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52" w:rsidRPr="00661DA5" w:rsidRDefault="00CD0452" w:rsidP="00CD0452">
      <w:pPr>
        <w:jc w:val="lowKashida"/>
        <w:rPr>
          <w:rFonts w:cs="Diwani Letter"/>
          <w:b/>
          <w:bCs/>
          <w:sz w:val="32"/>
          <w:szCs w:val="32"/>
          <w:rtl/>
          <w:lang w:bidi="ar-EG"/>
        </w:rPr>
      </w:pPr>
      <w:bookmarkStart w:id="0" w:name="_GoBack"/>
      <w:bookmarkEnd w:id="0"/>
      <w:r>
        <w:rPr>
          <w:rFonts w:cs="Diwani Letter"/>
          <w:b/>
          <w:bCs/>
          <w:noProof/>
          <w:sz w:val="32"/>
          <w:szCs w:val="32"/>
        </w:rPr>
        <mc:AlternateContent>
          <mc:Choice Requires="wpg">
            <w:drawing>
              <wp:inline distT="0" distB="0" distL="0" distR="0" wp14:anchorId="51D8BDBD" wp14:editId="02F3DC52">
                <wp:extent cx="5146040" cy="8881110"/>
                <wp:effectExtent l="19050" t="0" r="73660" b="0"/>
                <wp:docPr id="1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6040" cy="8881110"/>
                          <a:chOff x="1619" y="0"/>
                          <a:chExt cx="51460" cy="88811"/>
                        </a:xfrm>
                      </wpg:grpSpPr>
                      <wpg:grpSp>
                        <wpg:cNvPr id="129" name="Group 4"/>
                        <wpg:cNvGrpSpPr>
                          <a:grpSpLocks/>
                        </wpg:cNvGrpSpPr>
                        <wpg:grpSpPr bwMode="auto">
                          <a:xfrm>
                            <a:off x="1619" y="0"/>
                            <a:ext cx="50088" cy="88811"/>
                            <a:chOff x="-11341" y="0"/>
                            <a:chExt cx="50088" cy="88816"/>
                          </a:xfrm>
                        </wpg:grpSpPr>
                        <wps:wsp>
                          <wps:cNvPr id="130" name="Rectangle 7"/>
                          <wps:cNvSpPr>
                            <a:spLocks noChangeArrowheads="1"/>
                          </wps:cNvSpPr>
                          <wps:spPr bwMode="auto">
                            <a:xfrm>
                              <a:off x="31529" y="0"/>
                              <a:ext cx="7218" cy="88816"/>
                            </a:xfrm>
                            <a:prstGeom prst="rect">
                              <a:avLst/>
                            </a:prstGeom>
                            <a:pattFill prst="wdUp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31" name="Rectangle 33"/>
                          <wps:cNvSpPr>
                            <a:spLocks noChangeArrowheads="1"/>
                          </wps:cNvSpPr>
                          <wps:spPr bwMode="auto">
                            <a:xfrm>
                              <a:off x="24312" y="0"/>
                              <a:ext cx="7217" cy="88816"/>
                            </a:xfrm>
                            <a:prstGeom prst="rect">
                              <a:avLst/>
                            </a:prstGeom>
                            <a:pattFill prst="wdDnDiag">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32" name="Text Box 15"/>
                          <wps:cNvSpPr>
                            <a:spLocks/>
                          </wps:cNvSpPr>
                          <wps:spPr bwMode="auto">
                            <a:xfrm flipH="1">
                              <a:off x="-11341" y="48939"/>
                              <a:ext cx="38385" cy="32671"/>
                            </a:xfrm>
                            <a:custGeom>
                              <a:avLst/>
                              <a:gdLst>
                                <a:gd name="T0" fmla="*/ 0 w 3838575"/>
                                <a:gd name="T1" fmla="*/ 0 h 3267046"/>
                                <a:gd name="T2" fmla="*/ 3838575 w 3838575"/>
                                <a:gd name="T3" fmla="*/ 0 h 3267046"/>
                                <a:gd name="T4" fmla="*/ 3838575 w 3838575"/>
                                <a:gd name="T5" fmla="*/ 0 h 3267046"/>
                                <a:gd name="T6" fmla="*/ 3838575 w 3838575"/>
                                <a:gd name="T7" fmla="*/ 3267046 h 3267046"/>
                                <a:gd name="T8" fmla="*/ 0 w 3838575"/>
                                <a:gd name="T9" fmla="*/ 3267046 h 3267046"/>
                                <a:gd name="T10" fmla="*/ 0 w 3838575"/>
                                <a:gd name="T11" fmla="*/ 0 h 3267046"/>
                                <a:gd name="T12" fmla="*/ 0 60000 65536"/>
                                <a:gd name="T13" fmla="*/ 0 60000 65536"/>
                                <a:gd name="T14" fmla="*/ 0 60000 65536"/>
                                <a:gd name="T15" fmla="*/ 0 60000 65536"/>
                                <a:gd name="T16" fmla="*/ 0 60000 65536"/>
                                <a:gd name="T17" fmla="*/ 0 60000 65536"/>
                                <a:gd name="T18" fmla="*/ 0 w 3838575"/>
                                <a:gd name="T19" fmla="*/ 0 h 3267046"/>
                                <a:gd name="T20" fmla="*/ 3838575 w 3838575"/>
                                <a:gd name="T21" fmla="*/ 3267046 h 3267046"/>
                              </a:gdLst>
                              <a:ahLst/>
                              <a:cxnLst>
                                <a:cxn ang="T12">
                                  <a:pos x="T0" y="T1"/>
                                </a:cxn>
                                <a:cxn ang="T13">
                                  <a:pos x="T2" y="T3"/>
                                </a:cxn>
                                <a:cxn ang="T14">
                                  <a:pos x="T4" y="T5"/>
                                </a:cxn>
                                <a:cxn ang="T15">
                                  <a:pos x="T6" y="T7"/>
                                </a:cxn>
                                <a:cxn ang="T16">
                                  <a:pos x="T8" y="T9"/>
                                </a:cxn>
                                <a:cxn ang="T17">
                                  <a:pos x="T10" y="T11"/>
                                </a:cxn>
                              </a:cxnLst>
                              <a:rect l="T18" t="T19" r="T20" b="T21"/>
                              <a:pathLst>
                                <a:path w="3838575" h="3267046">
                                  <a:moveTo>
                                    <a:pt x="0" y="0"/>
                                  </a:moveTo>
                                  <a:lnTo>
                                    <a:pt x="3838575" y="0"/>
                                  </a:lnTo>
                                  <a:lnTo>
                                    <a:pt x="3838575" y="3267046"/>
                                  </a:lnTo>
                                  <a:lnTo>
                                    <a:pt x="0" y="3267046"/>
                                  </a:lnTo>
                                  <a:lnTo>
                                    <a:pt x="0" y="0"/>
                                  </a:lnTo>
                                  <a:close/>
                                </a:path>
                              </a:pathLst>
                            </a:custGeom>
                            <a:solidFill>
                              <a:schemeClr val="lt1">
                                <a:lumMod val="100000"/>
                                <a:lumOff val="0"/>
                              </a:schemeClr>
                            </a:solidFill>
                            <a:ln w="28575">
                              <a:solidFill>
                                <a:srgbClr val="000000"/>
                              </a:solidFill>
                              <a:miter lim="800000"/>
                              <a:headEnd/>
                              <a:tailEnd/>
                            </a:ln>
                            <a:effectLst>
                              <a:outerShdw dist="50800" dir="5400000" algn="ctr" rotWithShape="0">
                                <a:schemeClr val="tx1">
                                  <a:lumMod val="100000"/>
                                  <a:lumOff val="0"/>
                                </a:schemeClr>
                              </a:outerShdw>
                            </a:effectLst>
                          </wps:spPr>
                          <wps:txbx>
                            <w:txbxContent>
                              <w:p w:rsidR="00CE4916" w:rsidRPr="0062615D" w:rsidRDefault="00CE4916" w:rsidP="0043334D">
                                <w:pPr>
                                  <w:spacing w:before="360" w:line="360" w:lineRule="auto"/>
                                  <w:ind w:left="1786" w:right="728" w:hanging="1786"/>
                                  <w:jc w:val="lowKashida"/>
                                  <w:rPr>
                                    <w:rFonts w:cs="GE Jarida Heavy"/>
                                    <w:color w:val="000000" w:themeColor="text1"/>
                                    <w:rtl/>
                                    <w:lang w:bidi="ar-EG"/>
                                  </w:rPr>
                                </w:pPr>
                                <w:proofErr w:type="gramStart"/>
                                <w:r>
                                  <w:rPr>
                                    <w:rFonts w:cs="GE Jarida Heavy" w:hint="cs"/>
                                    <w:color w:val="000000" w:themeColor="text1"/>
                                    <w:rtl/>
                                    <w:lang w:bidi="ar-EG"/>
                                  </w:rPr>
                                  <w:t xml:space="preserve">3/1  </w:t>
                                </w:r>
                                <w:r w:rsidRPr="0062615D">
                                  <w:rPr>
                                    <w:rFonts w:cs="GE Jarida Heavy"/>
                                    <w:color w:val="000000" w:themeColor="text1"/>
                                    <w:rtl/>
                                    <w:lang w:bidi="ar-EG"/>
                                  </w:rPr>
                                  <w:t>المبحث</w:t>
                                </w:r>
                                <w:proofErr w:type="gramEnd"/>
                                <w:r w:rsidRPr="0062615D">
                                  <w:rPr>
                                    <w:rFonts w:cs="GE Jarida Heavy"/>
                                    <w:color w:val="000000" w:themeColor="text1"/>
                                    <w:rtl/>
                                    <w:lang w:bidi="ar-EG"/>
                                  </w:rPr>
                                  <w:t xml:space="preserve"> الأول</w:t>
                                </w:r>
                                <w:r w:rsidRPr="0062615D">
                                  <w:rPr>
                                    <w:rFonts w:cs="GE Jarida Heavy" w:hint="cs"/>
                                    <w:color w:val="000000" w:themeColor="text1"/>
                                    <w:rtl/>
                                    <w:lang w:bidi="ar-EG"/>
                                  </w:rPr>
                                  <w:t>:</w:t>
                                </w:r>
                                <w:r w:rsidRPr="0062615D">
                                  <w:rPr>
                                    <w:rFonts w:cs="GE Jarida Heavy"/>
                                    <w:color w:val="000000" w:themeColor="text1"/>
                                    <w:rtl/>
                                    <w:lang w:bidi="ar-EG"/>
                                  </w:rPr>
                                  <w:t xml:space="preserve"> </w:t>
                                </w:r>
                                <w:r>
                                  <w:rPr>
                                    <w:rFonts w:cs="GE Jarida Heavy" w:hint="cs"/>
                                    <w:color w:val="000000" w:themeColor="text1"/>
                                    <w:rtl/>
                                    <w:lang w:bidi="ar-EG"/>
                                  </w:rPr>
                                  <w:t>إطار الدراسة الميدانية.</w:t>
                                </w:r>
                                <w:r>
                                  <w:rPr>
                                    <w:rFonts w:cs="GE Jarida Heavy"/>
                                    <w:color w:val="000000" w:themeColor="text1"/>
                                    <w:rtl/>
                                    <w:lang w:bidi="ar-EG"/>
                                  </w:rPr>
                                  <w:br/>
                                </w:r>
                              </w:p>
                              <w:p w:rsidR="00CE4916" w:rsidRPr="0043334D" w:rsidRDefault="00CE4916" w:rsidP="0043334D">
                                <w:pPr>
                                  <w:spacing w:before="240" w:line="360" w:lineRule="auto"/>
                                  <w:ind w:left="1786" w:right="728" w:hanging="1786"/>
                                  <w:jc w:val="lowKashida"/>
                                  <w:rPr>
                                    <w:rFonts w:cs="Times New Roman"/>
                                    <w:color w:val="000000" w:themeColor="text1"/>
                                    <w:sz w:val="2"/>
                                    <w:szCs w:val="2"/>
                                    <w:rtl/>
                                    <w:lang w:bidi="ar-EG"/>
                                  </w:rPr>
                                </w:pPr>
                                <w:proofErr w:type="gramStart"/>
                                <w:r>
                                  <w:rPr>
                                    <w:rFonts w:cs="GE Jarida Heavy" w:hint="cs"/>
                                    <w:color w:val="000000" w:themeColor="text1"/>
                                    <w:rtl/>
                                    <w:lang w:bidi="ar-EG"/>
                                  </w:rPr>
                                  <w:t xml:space="preserve">3/2  </w:t>
                                </w:r>
                                <w:r w:rsidRPr="0062615D">
                                  <w:rPr>
                                    <w:rFonts w:cs="GE Jarida Heavy"/>
                                    <w:color w:val="000000" w:themeColor="text1"/>
                                    <w:rtl/>
                                    <w:lang w:bidi="ar-EG"/>
                                  </w:rPr>
                                  <w:t>المبحث</w:t>
                                </w:r>
                                <w:proofErr w:type="gramEnd"/>
                                <w:r w:rsidRPr="0062615D">
                                  <w:rPr>
                                    <w:rFonts w:cs="GE Jarida Heavy"/>
                                    <w:color w:val="000000" w:themeColor="text1"/>
                                    <w:rtl/>
                                    <w:lang w:bidi="ar-EG"/>
                                  </w:rPr>
                                  <w:t xml:space="preserve"> الثاني</w:t>
                                </w:r>
                                <w:r w:rsidRPr="0062615D">
                                  <w:rPr>
                                    <w:rFonts w:cs="GE Jarida Heavy" w:hint="cs"/>
                                    <w:color w:val="000000" w:themeColor="text1"/>
                                    <w:rtl/>
                                    <w:lang w:bidi="ar-EG"/>
                                  </w:rPr>
                                  <w:t>:</w:t>
                                </w:r>
                                <w:r w:rsidRPr="0062615D">
                                  <w:rPr>
                                    <w:rFonts w:cs="GE Jarida Heavy"/>
                                    <w:color w:val="000000" w:themeColor="text1"/>
                                    <w:rtl/>
                                    <w:lang w:bidi="ar-EG"/>
                                  </w:rPr>
                                  <w:t xml:space="preserve"> </w:t>
                                </w:r>
                                <w:r>
                                  <w:rPr>
                                    <w:rFonts w:cs="GE Jarida Heavy" w:hint="cs"/>
                                    <w:color w:val="000000" w:themeColor="text1"/>
                                    <w:rtl/>
                                    <w:lang w:bidi="ar-EG"/>
                                  </w:rPr>
                                  <w:t xml:space="preserve">نتائج الدراسة الميدانية </w:t>
                                </w:r>
                                <w:r>
                                  <w:rPr>
                                    <w:rFonts w:cs="GE Jarida Heavy"/>
                                    <w:color w:val="000000" w:themeColor="text1"/>
                                    <w:rtl/>
                                    <w:lang w:bidi="ar-EG"/>
                                  </w:rPr>
                                  <w:br/>
                                </w:r>
                                <w:r>
                                  <w:rPr>
                                    <w:rFonts w:cs="GE Jarida Heavy" w:hint="cs"/>
                                    <w:color w:val="000000" w:themeColor="text1"/>
                                    <w:rtl/>
                                    <w:lang w:bidi="ar-EG"/>
                                  </w:rPr>
                                  <w:t>واختبار صحة الفروض</w:t>
                                </w:r>
                                <w:r>
                                  <w:rPr>
                                    <w:rFonts w:cs="Times New Roman" w:hint="cs"/>
                                    <w:color w:val="000000" w:themeColor="text1"/>
                                    <w:rtl/>
                                    <w:lang w:bidi="ar-EG"/>
                                  </w:rPr>
                                  <w:t>.</w:t>
                                </w:r>
                                <w:r>
                                  <w:rPr>
                                    <w:rFonts w:cs="Times New Roman"/>
                                    <w:color w:val="000000" w:themeColor="text1"/>
                                    <w:rtl/>
                                    <w:lang w:bidi="ar-EG"/>
                                  </w:rPr>
                                  <w:br/>
                                </w:r>
                              </w:p>
                            </w:txbxContent>
                          </wps:txbx>
                          <wps:bodyPr rot="0" vert="horz" wrap="square" lIns="91440" tIns="45720" rIns="91440" bIns="45720" anchor="ctr" anchorCtr="0" upright="1">
                            <a:noAutofit/>
                          </wps:bodyPr>
                        </wps:wsp>
                      </wpg:grpSp>
                      <wpg:grpSp>
                        <wpg:cNvPr id="133" name="Group 25"/>
                        <wpg:cNvGrpSpPr>
                          <a:grpSpLocks/>
                        </wpg:cNvGrpSpPr>
                        <wpg:grpSpPr bwMode="auto">
                          <a:xfrm>
                            <a:off x="2476" y="774"/>
                            <a:ext cx="50603" cy="43568"/>
                            <a:chOff x="1964" y="2865"/>
                            <a:chExt cx="7969" cy="6861"/>
                          </a:xfrm>
                        </wpg:grpSpPr>
                        <wps:wsp>
                          <wps:cNvPr id="134" name="AutoShape 6"/>
                          <wps:cNvSpPr>
                            <a:spLocks noChangeArrowheads="1"/>
                          </wps:cNvSpPr>
                          <wps:spPr bwMode="auto">
                            <a:xfrm>
                              <a:off x="1964" y="5338"/>
                              <a:ext cx="7969" cy="4388"/>
                            </a:xfrm>
                            <a:prstGeom prst="roundRect">
                              <a:avLst>
                                <a:gd name="adj" fmla="val 2398"/>
                              </a:avLst>
                            </a:prstGeom>
                            <a:gradFill rotWithShape="0">
                              <a:gsLst>
                                <a:gs pos="0">
                                  <a:schemeClr val="lt1">
                                    <a:lumMod val="100000"/>
                                    <a:lumOff val="0"/>
                                  </a:schemeClr>
                                </a:gs>
                                <a:gs pos="100000">
                                  <a:schemeClr val="accent1">
                                    <a:lumMod val="40000"/>
                                    <a:lumOff val="60000"/>
                                  </a:schemeClr>
                                </a:gs>
                              </a:gsLst>
                              <a:lin ang="5400000" scaled="1"/>
                            </a:gradFill>
                            <a:ln w="38100">
                              <a:solidFill>
                                <a:schemeClr val="tx1">
                                  <a:lumMod val="100000"/>
                                  <a:lumOff val="0"/>
                                </a:schemeClr>
                              </a:solidFill>
                              <a:round/>
                              <a:headEnd/>
                              <a:tailEnd/>
                            </a:ln>
                            <a:effectLst>
                              <a:outerShdw dist="81320" dir="3080412" algn="ctr" rotWithShape="0">
                                <a:schemeClr val="tx1">
                                  <a:lumMod val="100000"/>
                                  <a:lumOff val="0"/>
                                  <a:alpha val="50000"/>
                                </a:schemeClr>
                              </a:outerShdw>
                            </a:effectLst>
                          </wps:spPr>
                          <wps:bodyPr rot="0" vert="horz" wrap="square" lIns="91440" tIns="45720" rIns="91440" bIns="45720" anchor="t" anchorCtr="0" upright="1">
                            <a:noAutofit/>
                          </wps:bodyPr>
                        </wps:wsp>
                        <wps:wsp>
                          <wps:cNvPr id="135" name="Freeform 7"/>
                          <wps:cNvSpPr>
                            <a:spLocks/>
                          </wps:cNvSpPr>
                          <wps:spPr bwMode="auto">
                            <a:xfrm>
                              <a:off x="1991" y="5820"/>
                              <a:ext cx="7914" cy="861"/>
                            </a:xfrm>
                            <a:custGeom>
                              <a:avLst/>
                              <a:gdLst>
                                <a:gd name="T0" fmla="*/ 7914 w 7995"/>
                                <a:gd name="T1" fmla="*/ 852 h 861"/>
                                <a:gd name="T2" fmla="*/ 5360 w 7995"/>
                                <a:gd name="T3" fmla="*/ 748 h 861"/>
                                <a:gd name="T4" fmla="*/ 3136 w 7995"/>
                                <a:gd name="T5" fmla="*/ 172 h 861"/>
                                <a:gd name="T6" fmla="*/ 0 w 7995"/>
                                <a:gd name="T7" fmla="*/ 0 h 86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995" h="861">
                                  <a:moveTo>
                                    <a:pt x="7995" y="852"/>
                                  </a:moveTo>
                                  <a:cubicBezTo>
                                    <a:pt x="7565" y="833"/>
                                    <a:pt x="6219" y="861"/>
                                    <a:pt x="5415" y="748"/>
                                  </a:cubicBezTo>
                                  <a:cubicBezTo>
                                    <a:pt x="4611" y="635"/>
                                    <a:pt x="4070" y="297"/>
                                    <a:pt x="3168" y="172"/>
                                  </a:cubicBezTo>
                                  <a:cubicBezTo>
                                    <a:pt x="2266" y="47"/>
                                    <a:pt x="660" y="36"/>
                                    <a:pt x="0" y="0"/>
                                  </a:cubicBezTo>
                                </a:path>
                              </a:pathLst>
                            </a:custGeom>
                            <a:noFill/>
                            <a:ln w="57150">
                              <a:solidFill>
                                <a:schemeClr val="tx1">
                                  <a:lumMod val="50000"/>
                                  <a:lumOff val="50000"/>
                                </a:schemeClr>
                              </a:solidFill>
                              <a:round/>
                              <a:headEnd/>
                              <a:tailEnd/>
                            </a:ln>
                            <a:effectLst>
                              <a:outerShdw dist="50800" dir="5400000" algn="ctr" rotWithShape="0">
                                <a:schemeClr val="tx1">
                                  <a:lumMod val="100000"/>
                                  <a:lumOff val="0"/>
                                </a:scheme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AutoShape 6"/>
                          <wps:cNvSpPr>
                            <a:spLocks noChangeArrowheads="1"/>
                          </wps:cNvSpPr>
                          <wps:spPr bwMode="auto">
                            <a:xfrm>
                              <a:off x="6744" y="5338"/>
                              <a:ext cx="3161"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CE4916" w:rsidRPr="007F0663" w:rsidRDefault="00CE4916" w:rsidP="00E24722">
                                <w:pPr>
                                  <w:spacing w:line="216" w:lineRule="auto"/>
                                  <w:jc w:val="center"/>
                                  <w:rPr>
                                    <w:color w:val="FFFFFF" w:themeColor="background1"/>
                                    <w:rtl/>
                                  </w:rPr>
                                </w:pPr>
                                <w:r>
                                  <w:rPr>
                                    <w:rFonts w:ascii="ae_Cortoba" w:eastAsiaTheme="minorEastAsia" w:hAnsi="ae_Cortoba" w:cs="Diwani Simple Outline 2"/>
                                    <w:b/>
                                    <w:noProof/>
                                    <w:color w:val="FFFFFF" w:themeColor="background1"/>
                                    <w:sz w:val="132"/>
                                    <w:szCs w:val="132"/>
                                    <w14:shadow w14:blurRad="0" w14:dist="38100" w14:dir="2700000" w14:sx="100000" w14:sy="100000" w14:kx="0" w14:ky="0" w14:algn="tl">
                                      <w14:schemeClr w14:val="tx1"/>
                                    </w14:shadow>
                                    <w14:textOutline w14:w="12700" w14:cap="flat" w14:cmpd="sng" w14:algn="ctr">
                                      <w14:solidFill>
                                        <w14:schemeClr w14:val="tx1"/>
                                      </w14:solidFill>
                                      <w14:prstDash w14:val="solid"/>
                                      <w14:round/>
                                    </w14:textOutline>
                                  </w:rPr>
                                  <w:sym w:font="AGA Arabesque Desktop" w:char="F023"/>
                                </w:r>
                                <w:r>
                                  <w:rPr>
                                    <w:rFonts w:ascii="ae_Cortoba" w:eastAsiaTheme="minorEastAsia" w:hAnsi="ae_Cortoba" w:cs="Diwani Simple Outline 2"/>
                                    <w:b/>
                                    <w:noProof/>
                                    <w:color w:val="FFFFFF" w:themeColor="background1"/>
                                    <w:sz w:val="132"/>
                                    <w:szCs w:val="132"/>
                                    <w14:shadow w14:blurRad="0" w14:dist="38100" w14:dir="2700000" w14:sx="100000" w14:sy="100000" w14:kx="0" w14:ky="0" w14:algn="tl">
                                      <w14:schemeClr w14:val="tx1"/>
                                    </w14:shadow>
                                    <w14:textOutline w14:w="12700" w14:cap="flat" w14:cmpd="sng" w14:algn="ctr">
                                      <w14:solidFill>
                                        <w14:schemeClr w14:val="tx1"/>
                                      </w14:solidFill>
                                      <w14:prstDash w14:val="solid"/>
                                      <w14:round/>
                                    </w14:textOutline>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3"/>
                                </w:r>
                                <w:r w:rsidRPr="007F0663">
                                  <w:rPr>
                                    <w:rFonts w:ascii="ae_Cortoba" w:eastAsiaTheme="minorEastAsia" w:hAnsi="ae_Cortoba" w:cs="Diwani Simple Outline 2" w:hint="cs"/>
                                    <w:noProof/>
                                    <w:color w:val="FFFFFF" w:themeColor="background1"/>
                                    <w:sz w:val="130"/>
                                    <w:szCs w:val="130"/>
                                    <w:lang w:bidi="ar-EG"/>
                                  </w:rPr>
                                  <w:sym w:font="AGA Arabesque Desktop" w:char="F024"/>
                                </w:r>
                              </w:p>
                            </w:txbxContent>
                          </wps:txbx>
                          <wps:bodyPr rot="0" vert="horz" wrap="square" lIns="91440" tIns="45720" rIns="91440" bIns="45720" anchor="t" anchorCtr="0" upright="1">
                            <a:noAutofit/>
                          </wps:bodyPr>
                        </wps:wsp>
                        <wps:wsp>
                          <wps:cNvPr id="137" name="AutoShape 6"/>
                          <wps:cNvSpPr>
                            <a:spLocks noChangeArrowheads="1"/>
                          </wps:cNvSpPr>
                          <wps:spPr bwMode="auto">
                            <a:xfrm>
                              <a:off x="1991" y="6841"/>
                              <a:ext cx="7942" cy="2572"/>
                            </a:xfrm>
                            <a:prstGeom prst="roundRect">
                              <a:avLst>
                                <a:gd name="adj" fmla="val 2398"/>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CE4916" w:rsidRPr="00E24722" w:rsidRDefault="00CE4916" w:rsidP="00EE32CD">
                                <w:pPr>
                                  <w:spacing w:line="216" w:lineRule="auto"/>
                                  <w:jc w:val="center"/>
                                  <w:rPr>
                                    <w:rFonts w:ascii="ae_Cortoba" w:eastAsiaTheme="minorEastAsia" w:hAnsi="ae_Cortoba" w:cs="Times New Roman"/>
                                    <w:b/>
                                    <w:noProof/>
                                    <w:color w:val="000000" w:themeColor="text1"/>
                                    <w:sz w:val="64"/>
                                    <w:szCs w:val="64"/>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e_Cortoba" w:eastAsiaTheme="minorEastAsia" w:hAnsi="ae_Cortoba" w:cs="GE Jarida Heavy" w:hint="cs"/>
                                    <w:b/>
                                    <w:noProof/>
                                    <w:color w:val="000000" w:themeColor="text1"/>
                                    <w:sz w:val="64"/>
                                    <w:szCs w:val="64"/>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الـــدراســـة الميـــدانيــــــة </w:t>
                                </w:r>
                              </w:p>
                            </w:txbxContent>
                          </wps:txbx>
                          <wps:bodyPr rot="0" vert="horz" wrap="square" lIns="91440" tIns="45720" rIns="91440" bIns="45720" anchor="ctr" anchorCtr="0" upright="1">
                            <a:noAutofit/>
                          </wps:bodyPr>
                        </wps:wsp>
                        <wps:wsp>
                          <wps:cNvPr id="138" name="AutoShape 6"/>
                          <wps:cNvSpPr>
                            <a:spLocks noChangeArrowheads="1"/>
                          </wps:cNvSpPr>
                          <wps:spPr bwMode="auto">
                            <a:xfrm>
                              <a:off x="7307" y="2865"/>
                              <a:ext cx="2410" cy="2199"/>
                            </a:xfrm>
                            <a:prstGeom prst="roundRect">
                              <a:avLst>
                                <a:gd name="adj" fmla="val 2398"/>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round/>
                                  <a:headEnd/>
                                  <a:tailEnd/>
                                </a14:hiddenLine>
                              </a:ext>
                            </a:extLst>
                          </wps:spPr>
                          <wps:txbx>
                            <w:txbxContent>
                              <w:p w:rsidR="00CE4916" w:rsidRPr="007F0663" w:rsidRDefault="00CE4916" w:rsidP="00CD0452">
                                <w:pPr>
                                  <w:bidi w:val="0"/>
                                  <w:spacing w:line="168" w:lineRule="auto"/>
                                  <w:jc w:val="center"/>
                                  <w:rPr>
                                    <w:rFonts w:cs="GE Jarida Heavy"/>
                                    <w:b/>
                                    <w:color w:val="FFFFFF" w:themeColor="background1"/>
                                    <w:sz w:val="250"/>
                                    <w:szCs w:val="250"/>
                                    <w:lang w:bidi="ar-EG"/>
                                    <w14:shadow w14:blurRad="38100" w14:dist="22860" w14:dir="5400000" w14:sx="100000" w14:sy="100000" w14:kx="0" w14:ky="0" w14:algn="tl">
                                      <w14:srgbClr w14:val="000000">
                                        <w14:alpha w14:val="70000"/>
                                      </w14:srgbClr>
                                    </w14:shadow>
                                    <w14:textOutline w14:w="19050" w14:cap="flat" w14:cmpd="sng" w14:algn="ctr">
                                      <w14:solidFill>
                                        <w14:srgbClr w14:val="000000"/>
                                      </w14:solidFill>
                                      <w14:prstDash w14:val="solid"/>
                                      <w14:round/>
                                    </w14:textOutline>
                                  </w:rPr>
                                </w:pPr>
                                <w:r>
                                  <w:rPr>
                                    <w:rFonts w:ascii="ae_Cortoba" w:eastAsiaTheme="minorEastAsia" w:hAnsi="ae_Cortoba" w:cs="GE Jarida Heavy" w:hint="cs"/>
                                    <w:b/>
                                    <w:noProof/>
                                    <w:color w:val="FFFFFF" w:themeColor="background1"/>
                                    <w:sz w:val="250"/>
                                    <w:szCs w:val="250"/>
                                    <w:rtl/>
                                    <w:lang w:bidi="ar-EG"/>
                                    <w14:shadow w14:blurRad="38100" w14:dist="22860" w14:dir="5400000" w14:sx="100000" w14:sy="100000" w14:kx="0" w14:ky="0" w14:algn="tl">
                                      <w14:srgbClr w14:val="000000">
                                        <w14:alpha w14:val="70000"/>
                                      </w14:srgbClr>
                                    </w14:shadow>
                                    <w14:textOutline w14:w="19050" w14:cap="flat" w14:cmpd="sng" w14:algn="ctr">
                                      <w14:solidFill>
                                        <w14:srgbClr w14:val="000000"/>
                                      </w14:solidFill>
                                      <w14:prstDash w14:val="solid"/>
                                      <w14:round/>
                                    </w14:textOutline>
                                  </w:rPr>
                                  <w:t>3</w:t>
                                </w:r>
                              </w:p>
                            </w:txbxContent>
                          </wps:txbx>
                          <wps:bodyPr rot="0" vert="horz" wrap="square" lIns="91440" tIns="45720" rIns="91440" bIns="45720" anchor="t" anchorCtr="0" upright="1">
                            <a:noAutofit/>
                          </wps:bodyPr>
                        </wps:wsp>
                      </wpg:grpSp>
                    </wpg:wgp>
                  </a:graphicData>
                </a:graphic>
              </wp:inline>
            </w:drawing>
          </mc:Choice>
          <mc:Fallback>
            <w:pict>
              <v:group id="Group 34" o:spid="_x0000_s1026" style="width:405.2pt;height:699.3pt;mso-position-horizontal-relative:char;mso-position-vertical-relative:line" coordorigin="1619" coordsize="51460,8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E6fQkAAJ0xAAAOAAAAZHJzL2Uyb0RvYy54bWzsW1tv28oRfi/Q/0DwsYAi3i9CnIPEitMC&#10;aXvQ6KDPFElJbCmSJSnLOUX/e7/Zm5ayRAtx7BwfWA8SL8PZ3ZnZb+ebpd7+dLctjdu87Yq6ujLt&#10;N5Zp5FVaZ0W1vjJ/WdxMItPo+qTKkrKu8ivza96ZP7374x/e7ptZ7tSbuszy1oCSqpvtmytz0/fN&#10;bDrt0k2+Tbo3dZNXuLmq223S47RdT7M22UP7tpw6lhVM93WbNW2d5l2Hq3N+03zH9K9Wedr/fbXq&#10;8t4or0z0rWffLfte0vf03dtktm6TZlOkohvJN/RimxQVGlWq5kmfGLu2uKdqW6Rt3dWr/k1ab6f1&#10;alWkORsDRmNbR6P51Na7ho1lPduvG2UmmPbITt+sNv3b7c+tUWTwnQNXVckWTmLtGq5H1tk36xmE&#10;PrXNl+bnlg8Rh5/r9N8dbk+P79P5mgsby/1f6wz6kl1fM+vcrdotqcC4jTvmhK/KCfldb6S46Nte&#10;YHnwVYp7URTZti3clG7gS3rODuzYNA6PppuP+sPaozSCaTLj7bK+ir7xgbETNUZlCCjXDfHkdjge&#10;jzKFZUVwijIEj1Zlholtu559xhDDR4NRQ2DqdYfo6h4XXV82SZOzoO0ocKRRXXiUG/UfmJRJtS5z&#10;I+QBxuRkdHU8tIyqvt5AKn/ftvV+kycZumWzUewb7QE66RCYD8aaa/vOIGikkUPH1mw8NFQya9qu&#10;/5TXW4MOrswWfWeRnNx+7noeXFKEArtJ+v6mKEshvs9+aeZFsmaPrNbXZUtCDNxynBi3CWCpv7PZ&#10;/XK3xXTh12yLPtzfuE5xz2TZJQS0UsHCW2lenmliuX5sE0IzmpZDpJGUFX1XNQ2ZG4NfgW1hHrpH&#10;VmY4+N/YdjzrgxNPboIonHg3nj+JQyuaWHb8IcaMj735zf/IELY32xRZllefiyqXmGx7l0WlWB04&#10;mjJUNvZXpuN7sCb1p6vLIqPuspN2vVRuYBZX9tXFtkWPNaostsAjzS8UlB+rDONOZn1SlPx4Ouw/&#10;8w+MIH+ZWQBEPGoJerrZss6+IoLbGgGGWYLVFAebuv3VNPZYma7M7j+7pM1No/xLhVkQ2x7BY89O&#10;PD90cNLqd5b6naRKoerKTPvWNPjJdc8XwF3TFusN2uLBUdXvgdOrgoX1oV/oOZ0AIXhvnwEqgGnH&#10;UOG6z4gVjufajo6rGlaEBzz+3lgxr16x4hUrXrEiO5ULn0srME85Vixokn6o7wzbPw8VtEgRmiEx&#10;4QkHnZzPH4xVWTR/lgApslYt7fKi2I35Ki0hwo3cyOcY4TpByFMWmYEms3TH8wlaNGQOAdaQieVy&#10;ncnRANRX2xJc5E9TwzL2BtMbsqGRvBQDVGpiG4PatDyGTLoYrKTEhKbzOl1N2DLO6vQ0sQd1wiSq&#10;AyM6A03sQZ2AYqVTjPt8b5HjKeEReyJFVGIP6gQxOUiPKLUv9BItOqp1ywgo2TAC33fv+dMe+mhM&#10;UnfTuM6hj8Z06m4a16n7aFzyQgcR89NsdDY6KStScg+GkqN76KTfkfmqWZpsePKP6XxXiZmLI6RX&#10;YOYLeJFmd1N3xFUX6AeY6kICAeToribuDsR53rFg6Q7avC/uDcThXdLOcOGkuD8Qh+NInBGvk+LB&#10;QBw+IXEGcSfFw4E4zQc21sFg+YPCTESgqBazINKF1HNB/kQ6uiB/oSKzgCdYRg2aQVZmlsQhZfHC&#10;i6axwbHAObq/rW/zRc0k+6OyAto+3C0rXUppQ49l2i8l5G/D9OmSsl1aSIj/cI3yl8tzK1wuedx6&#10;WtZdzhsgK7CWlDnImtoaMuQzVDU7EMuyfyzrG2gvK0alIh+rEBl7cLN7EiolCGbOCnkiGuod2NiX&#10;TbY3soIouW+BlJk4QRQRzcMHRKdcoxzJOA9o1T+LfsPyB/I06/rQUI9n4KpTzFlaf4+oXn+3vINn&#10;D+zqJbA+jEHU9Hip7HTVDAxNJCW8fOiINOzpyoeOF3I8C0NWouPVBlZDtAIL3aHCmef6QcQhRRXO&#10;7DjguOlEgcioDiXEMA4ASfRoEAUSyE4XEJ+lboae8gSX2DmLYoOlA4M0FrPxiepmyla+6wo7ylT3&#10;YCnPRZ2SI5Ys8cqqmCyc1bsqo8ofm38s86WJqBLZJPuXXK9R6DIcN5YKhSxwT6pkD7YJK+PQ/Lk3&#10;vdedwIp1Z2AZPjPrHw+P6451RTQianYn8CVJ07w6AcYMrXhs6kU+lnkJcw4LfdQgDKHGVxYi6VDA&#10;16VJmWeyVApRYSfqFQdwN0JHTwD494bEwfKAjQxRKTtXNbsE6iPbpTSBQb0L2PcoYX5iqAdNK5tN&#10;wsuvPltdeKAPPXPpAvAstb7+xVT6QDk4uN20eU67fGN7AmT3AeqNk3cKeUHZ7ThGgg9I9yMEEPQc&#10;looQ5VRR0jtC+2GidTFZJ4Xg1mEcj5L1yHdAVsUKowHhQueAYH5EK0/p0glg6EWndWFkBw5ku8EZ&#10;XTrxs8Mz/RpyvtOdGrK9k8Mb0rwRkjnkeSOCRyx8TFJneffYKAGrrMOMM7yIweelBC8eSD/I7zg2&#10;S+XwIMJ2hN/xFF+Kn+J3xBgUTZX8CzCK3BnfyJpbxryWfF4oosF2ehjvYuFHpIuilebOgVJxwsMF&#10;0E8EtVi3DiLpblmkH/Jfde4V+si7aGARr+ujLca0Akds7Kp5wa/7Hop6JI9IFw0M1Q7P+ENeQHUX&#10;PBS4YiaK61aIceO6EzMeLBt3bSSKdB1T4OJGHCfgNvcGuoKANyErN7xlfk3SPb3PlN08RPXUNptc&#10;yf3Q9r9tJVfrGFRpu4vqMrozXN6eYDH/bfM2tkCILJLyXbEvYcUfo4+RN/Gc4OPEs+bzyfuba28S&#10;3NihP3fn19dze7iHyTaD+est2Bj81j1MmnQDFwzo9g37iJDVxLStSL7jCbdiLJyiih3aI376mp4M&#10;3lnA1P6R3CsIPY7/97kXwArgRiwV74BIRDnHvQa0i2evOpcaAAuFmrqAgBnZ0P99TAaeCr7uO44D&#10;AxWu+GtihDPPVr/qXwyTQer7I6FCMZwgwithRwzHQ9JJUOHgZRGxTJyDiu9cplFIIoFEXThAiyzu&#10;yk7/Xlfd3wrQnCsAXVbBf7iSM3h/SyYb8pc59yjpUNjCgvPZsOUlvREFYvIj0SV0LeAbIYgqmMsi&#10;sOMR/2boAgx6RZfuzcl3se+/l/idc/pXdEFEjqKLeoPwpZAcfd+NHeM/AAxHxf8V6E8G+jmO9X9V&#10;vPs/AAAA//8DAFBLAwQUAAYACAAAACEAqw1sL90AAAAGAQAADwAAAGRycy9kb3ducmV2LnhtbEyP&#10;QUvDQBCF74L/YRnBm93Eaokxm1KKeipCW0G8TZNpEpqdDdltkv57Ry96eTC8x3vfZMvJtmqg3jeO&#10;DcSzCBRx4cqGKwMf+9e7BJQPyCW2jsnAhTws8+urDNPSjbylYRcqJSXsUzRQh9ClWvuiJot+5jpi&#10;8Y6utxjk7Ctd9jhKuW31fRQttMWGZaHGjtY1Fafd2Rp4G3FczeOXYXM6ri9f+8f3z01MxtzeTKtn&#10;UIGm8BeGH3xBh1yYDu7MpVetAXkk/Kp4SRw9gDpIaP6ULEDnmf6Pn38DAAD//wMAUEsBAi0AFAAG&#10;AAgAAAAhALaDOJL+AAAA4QEAABMAAAAAAAAAAAAAAAAAAAAAAFtDb250ZW50X1R5cGVzXS54bWxQ&#10;SwECLQAUAAYACAAAACEAOP0h/9YAAACUAQAACwAAAAAAAAAAAAAAAAAvAQAAX3JlbHMvLnJlbHNQ&#10;SwECLQAUAAYACAAAACEAMXlBOn0JAACdMQAADgAAAAAAAAAAAAAAAAAuAgAAZHJzL2Uyb0RvYy54&#10;bWxQSwECLQAUAAYACAAAACEAqw1sL90AAAAGAQAADwAAAAAAAAAAAAAAAADXCwAAZHJzL2Rvd25y&#10;ZXYueG1sUEsFBgAAAAAEAAQA8wAAAOEMAAAAAA==&#10;">
                <v:group id="Group 4" o:spid="_x0000_s1027" style="position:absolute;left:1619;width:50088;height:88811" coordorigin="-11341" coordsize="50088,88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7" o:spid="_x0000_s1028" style="position:absolute;left:31529;width:7218;height:88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v/MQA&#10;AADcAAAADwAAAGRycy9kb3ducmV2LnhtbESPQWvCQBCF7wX/wzJCb3VjKiLRVWKLtPTWKHgdsmMS&#10;zM7G7BrTf985FHqb4b1575vNbnStGqgPjWcD81kCirj0tuHKwOl4eFmBChHZYuuZDPxQgN128rTB&#10;zPoHf9NQxEpJCIcMDdQxdpnWoazJYZj5jli0i+8dRln7StseHxLuWp0myVI7bFgaauzorabyWtyd&#10;gTQpizzd40c7npfu9vW+WGm3MOZ5OuZrUJHG+G/+u/60gv8q+PKMT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7/zEAAAA3AAAAA8AAAAAAAAAAAAAAAAAmAIAAGRycy9k&#10;b3ducmV2LnhtbFBLBQYAAAAABAAEAPUAAACJAwAAAAA=&#10;" fillcolor="black [3213]" stroked="f" strokeweight="2pt">
                    <v:fill r:id="rId9" o:title="" color2="white [3212]" type="pattern"/>
                  </v:rect>
                  <v:rect id="Rectangle 33" o:spid="_x0000_s1029" style="position:absolute;left:24312;width:7217;height:88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SfI8QA&#10;AADcAAAADwAAAGRycy9kb3ducmV2LnhtbERPTWvCQBC9F/oflin0Vjcx0pbUNRip2Jtoq+htzE6T&#10;YHY2ZFdN/70rFLzN433OOOtNI87UudqygngQgSAurK65VPDzPX95B+E8ssbGMin4IwfZ5PFhjKm2&#10;F17Ree1LEULYpaig8r5NpXRFRQbdwLbEgfu1nUEfYFdK3eElhJtGDqPoVRqsOTRU2NKsouK4PhkF&#10;h3652R+2u6Xe75J88fY5KvLIKvX81E8/QHjq/V387/7SYX4Sw+2ZcIG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UnyPEAAAA3AAAAA8AAAAAAAAAAAAAAAAAmAIAAGRycy9k&#10;b3ducmV2LnhtbFBLBQYAAAAABAAEAPUAAACJAwAAAAA=&#10;" fillcolor="black [3213]" stroked="f" strokeweight="2pt">
                    <v:fill r:id="rId10" o:title="" color2="white [3212]" type="pattern"/>
                  </v:rect>
                  <v:shape id="Text Box 15" o:spid="_x0000_s1030" style="position:absolute;left:-11341;top:48939;width:38385;height:32671;flip:x;visibility:visible;mso-wrap-style:square;v-text-anchor:middle" coordsize="3838575,32670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X9cIA&#10;AADcAAAADwAAAGRycy9kb3ducmV2LnhtbERPTWvCQBC9C/0PyxR6Ed3UUpHoJrQFqR4TjXgcstMk&#10;NDsbdldN/323UPA2j/c5m3w0vbiS851lBc/zBARxbXXHjYLjYTtbgfABWWNvmRT8kIc8e5hsMNX2&#10;xgVdy9CIGMI+RQVtCEMqpa9bMujndiCO3Jd1BkOErpHa4S2Gm14ukmQpDXYcG1oc6KOl+ru8GAWl&#10;K9x7hcWeduXpc3qu9lzoV6WeHse3NYhAY7iL/907Hee/LODvmXi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Rf1wgAAANwAAAAPAAAAAAAAAAAAAAAAAJgCAABkcnMvZG93&#10;bnJldi54bWxQSwUGAAAAAAQABAD1AAAAhwMAAAAA&#10;" adj="-11796480,,5400" path="m,l3838575,r,3267046l,3267046,,xe" fillcolor="white [3201]" strokeweight="2.25pt">
                    <v:stroke joinstyle="miter"/>
                    <v:shadow on="t" color="black [3213]" offset="0,4pt"/>
                    <v:formulas/>
                    <v:path arrowok="t" o:connecttype="custom" o:connectlocs="0,0;38385,0;38385,0;38385,32671;0,32671;0,0" o:connectangles="0,0,0,0,0,0" textboxrect="0,0,3838575,3267046"/>
                    <v:textbox>
                      <w:txbxContent>
                        <w:p w:rsidR="00CE4916" w:rsidRPr="0062615D" w:rsidRDefault="00CE4916" w:rsidP="0043334D">
                          <w:pPr>
                            <w:spacing w:before="360" w:line="360" w:lineRule="auto"/>
                            <w:ind w:left="1786" w:right="728" w:hanging="1786"/>
                            <w:jc w:val="lowKashida"/>
                            <w:rPr>
                              <w:rFonts w:cs="GE Jarida Heavy"/>
                              <w:color w:val="000000" w:themeColor="text1"/>
                              <w:rtl/>
                              <w:lang w:bidi="ar-EG"/>
                            </w:rPr>
                          </w:pPr>
                          <w:proofErr w:type="gramStart"/>
                          <w:r>
                            <w:rPr>
                              <w:rFonts w:cs="GE Jarida Heavy" w:hint="cs"/>
                              <w:color w:val="000000" w:themeColor="text1"/>
                              <w:rtl/>
                              <w:lang w:bidi="ar-EG"/>
                            </w:rPr>
                            <w:t xml:space="preserve">3/1  </w:t>
                          </w:r>
                          <w:r w:rsidRPr="0062615D">
                            <w:rPr>
                              <w:rFonts w:cs="GE Jarida Heavy"/>
                              <w:color w:val="000000" w:themeColor="text1"/>
                              <w:rtl/>
                              <w:lang w:bidi="ar-EG"/>
                            </w:rPr>
                            <w:t>المبحث</w:t>
                          </w:r>
                          <w:proofErr w:type="gramEnd"/>
                          <w:r w:rsidRPr="0062615D">
                            <w:rPr>
                              <w:rFonts w:cs="GE Jarida Heavy"/>
                              <w:color w:val="000000" w:themeColor="text1"/>
                              <w:rtl/>
                              <w:lang w:bidi="ar-EG"/>
                            </w:rPr>
                            <w:t xml:space="preserve"> الأول</w:t>
                          </w:r>
                          <w:r w:rsidRPr="0062615D">
                            <w:rPr>
                              <w:rFonts w:cs="GE Jarida Heavy" w:hint="cs"/>
                              <w:color w:val="000000" w:themeColor="text1"/>
                              <w:rtl/>
                              <w:lang w:bidi="ar-EG"/>
                            </w:rPr>
                            <w:t>:</w:t>
                          </w:r>
                          <w:r w:rsidRPr="0062615D">
                            <w:rPr>
                              <w:rFonts w:cs="GE Jarida Heavy"/>
                              <w:color w:val="000000" w:themeColor="text1"/>
                              <w:rtl/>
                              <w:lang w:bidi="ar-EG"/>
                            </w:rPr>
                            <w:t xml:space="preserve"> </w:t>
                          </w:r>
                          <w:r>
                            <w:rPr>
                              <w:rFonts w:cs="GE Jarida Heavy" w:hint="cs"/>
                              <w:color w:val="000000" w:themeColor="text1"/>
                              <w:rtl/>
                              <w:lang w:bidi="ar-EG"/>
                            </w:rPr>
                            <w:t>إطار الدراسة الميدانية.</w:t>
                          </w:r>
                          <w:r>
                            <w:rPr>
                              <w:rFonts w:cs="GE Jarida Heavy"/>
                              <w:color w:val="000000" w:themeColor="text1"/>
                              <w:rtl/>
                              <w:lang w:bidi="ar-EG"/>
                            </w:rPr>
                            <w:br/>
                          </w:r>
                        </w:p>
                        <w:p w:rsidR="00CE4916" w:rsidRPr="0043334D" w:rsidRDefault="00CE4916" w:rsidP="0043334D">
                          <w:pPr>
                            <w:spacing w:before="240" w:line="360" w:lineRule="auto"/>
                            <w:ind w:left="1786" w:right="728" w:hanging="1786"/>
                            <w:jc w:val="lowKashida"/>
                            <w:rPr>
                              <w:rFonts w:cs="Times New Roman"/>
                              <w:color w:val="000000" w:themeColor="text1"/>
                              <w:sz w:val="2"/>
                              <w:szCs w:val="2"/>
                              <w:rtl/>
                              <w:lang w:bidi="ar-EG"/>
                            </w:rPr>
                          </w:pPr>
                          <w:proofErr w:type="gramStart"/>
                          <w:r>
                            <w:rPr>
                              <w:rFonts w:cs="GE Jarida Heavy" w:hint="cs"/>
                              <w:color w:val="000000" w:themeColor="text1"/>
                              <w:rtl/>
                              <w:lang w:bidi="ar-EG"/>
                            </w:rPr>
                            <w:t xml:space="preserve">3/2  </w:t>
                          </w:r>
                          <w:r w:rsidRPr="0062615D">
                            <w:rPr>
                              <w:rFonts w:cs="GE Jarida Heavy"/>
                              <w:color w:val="000000" w:themeColor="text1"/>
                              <w:rtl/>
                              <w:lang w:bidi="ar-EG"/>
                            </w:rPr>
                            <w:t>المبحث</w:t>
                          </w:r>
                          <w:proofErr w:type="gramEnd"/>
                          <w:r w:rsidRPr="0062615D">
                            <w:rPr>
                              <w:rFonts w:cs="GE Jarida Heavy"/>
                              <w:color w:val="000000" w:themeColor="text1"/>
                              <w:rtl/>
                              <w:lang w:bidi="ar-EG"/>
                            </w:rPr>
                            <w:t xml:space="preserve"> الثاني</w:t>
                          </w:r>
                          <w:r w:rsidRPr="0062615D">
                            <w:rPr>
                              <w:rFonts w:cs="GE Jarida Heavy" w:hint="cs"/>
                              <w:color w:val="000000" w:themeColor="text1"/>
                              <w:rtl/>
                              <w:lang w:bidi="ar-EG"/>
                            </w:rPr>
                            <w:t>:</w:t>
                          </w:r>
                          <w:r w:rsidRPr="0062615D">
                            <w:rPr>
                              <w:rFonts w:cs="GE Jarida Heavy"/>
                              <w:color w:val="000000" w:themeColor="text1"/>
                              <w:rtl/>
                              <w:lang w:bidi="ar-EG"/>
                            </w:rPr>
                            <w:t xml:space="preserve"> </w:t>
                          </w:r>
                          <w:r>
                            <w:rPr>
                              <w:rFonts w:cs="GE Jarida Heavy" w:hint="cs"/>
                              <w:color w:val="000000" w:themeColor="text1"/>
                              <w:rtl/>
                              <w:lang w:bidi="ar-EG"/>
                            </w:rPr>
                            <w:t xml:space="preserve">نتائج الدراسة الميدانية </w:t>
                          </w:r>
                          <w:r>
                            <w:rPr>
                              <w:rFonts w:cs="GE Jarida Heavy"/>
                              <w:color w:val="000000" w:themeColor="text1"/>
                              <w:rtl/>
                              <w:lang w:bidi="ar-EG"/>
                            </w:rPr>
                            <w:br/>
                          </w:r>
                          <w:r>
                            <w:rPr>
                              <w:rFonts w:cs="GE Jarida Heavy" w:hint="cs"/>
                              <w:color w:val="000000" w:themeColor="text1"/>
                              <w:rtl/>
                              <w:lang w:bidi="ar-EG"/>
                            </w:rPr>
                            <w:t>واختبار صحة الفروض</w:t>
                          </w:r>
                          <w:r>
                            <w:rPr>
                              <w:rFonts w:cs="Times New Roman" w:hint="cs"/>
                              <w:color w:val="000000" w:themeColor="text1"/>
                              <w:rtl/>
                              <w:lang w:bidi="ar-EG"/>
                            </w:rPr>
                            <w:t>.</w:t>
                          </w:r>
                          <w:r>
                            <w:rPr>
                              <w:rFonts w:cs="Times New Roman"/>
                              <w:color w:val="000000" w:themeColor="text1"/>
                              <w:rtl/>
                              <w:lang w:bidi="ar-EG"/>
                            </w:rPr>
                            <w:br/>
                          </w:r>
                        </w:p>
                      </w:txbxContent>
                    </v:textbox>
                  </v:shape>
                </v:group>
                <v:group id="Group 25" o:spid="_x0000_s1031" style="position:absolute;left:2476;top:774;width:50603;height:43568" coordorigin="1964,2865" coordsize="7969,6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oundrect id="AutoShape 6" o:spid="_x0000_s1032" style="position:absolute;left:1964;top:5338;width:7969;height:4388;visibility:visible;mso-wrap-style:square;v-text-anchor:top" arcsize="157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YL0A&#10;AADcAAAADwAAAGRycy9kb3ducmV2LnhtbERPyQrCMBC9C/5DGMGbpi6IVKOIIFQ8iAueh2Zsi82k&#10;NKnWvzeC4G0eb53lujWleFLtCssKRsMIBHFqdcGZgutlN5iDcB5ZY2mZFLzJwXrV7Swx1vbFJ3qe&#10;fSZCCLsYFeTeV7GULs3JoBvaijhwd1sb9AHWmdQ1vkK4KeU4imbSYMGhIceKtjmlj3NjFBzS0Wyf&#10;0PHQcHK/RbaSjT8dler32s0ChKfW/8U/d6LD/MkUvs+EC+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WYL0AAADcAAAADwAAAAAAAAAAAAAAAACYAgAAZHJzL2Rvd25yZXYu&#10;eG1sUEsFBgAAAAAEAAQA9QAAAIIDAAAAAA==&#10;" fillcolor="white [3201]" strokecolor="black [3213]" strokeweight="3pt">
                    <v:fill color2="#b8cce4 [1300]" focus="100%" type="gradient"/>
                    <v:shadow on="t" color="black [3213]" opacity=".5" offset="4pt,5pt"/>
                  </v:roundrect>
                  <v:shape id="Freeform 7" o:spid="_x0000_s1033" style="position:absolute;left:1991;top:5820;width:7914;height:861;visibility:visible;mso-wrap-style:square;v-text-anchor:top" coordsize="7995,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LcsEA&#10;AADcAAAADwAAAGRycy9kb3ducmV2LnhtbERPTYvCMBC9C/6HMII3TVVWpZoWEXaRZS9aDx6HZmyK&#10;zaQ0Ueu/3ywseJvH+5xt3ttGPKjztWMFs2kCgrh0uuZKwbn4nKxB+ICssXFMCl7kIc+Ggy2m2j35&#10;SI9TqEQMYZ+iAhNCm0rpS0MW/dS1xJG7us5iiLCrpO7wGcNtI+dJspQWa44NBlvaGypvp7tVUO5+&#10;vr5leyyay2rfn4u79tpopcajfrcBEagPb/G/+6Dj/MUH/D0TL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y3LBAAAA3AAAAA8AAAAAAAAAAAAAAAAAmAIAAGRycy9kb3du&#10;cmV2LnhtbFBLBQYAAAAABAAEAPUAAACGAwAAAAA=&#10;" path="m7995,852c7565,833,6219,861,5415,748,4611,635,4070,297,3168,172,2266,47,660,36,,e" filled="f" strokecolor="gray [1629]" strokeweight="4.5pt">
                    <v:shadow on="t" color="black [3213]" offset="0,4pt"/>
                    <v:path arrowok="t" o:connecttype="custom" o:connectlocs="7834,852;5306,748;3104,172;0,0" o:connectangles="0,0,0,0"/>
                  </v:shape>
                  <v:rect id="AutoShape 6" o:spid="_x0000_s1034" style="position:absolute;left:6744;top:5338;width:3161;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1l8AA&#10;AADcAAAADwAAAGRycy9kb3ducmV2LnhtbERPTYvCMBC9C/sfwizszaYqiFTTIoLgsnhQ631oxrTY&#10;TEqTtd1/vxEEb/N4n7MpRtuKB/W+caxglqQgiCunGzYKyst+ugLhA7LG1jEp+CMPRf4x2WCm3cAn&#10;epyDETGEfYYK6hC6TEpf1WTRJ64jjtzN9RZDhL2RuschhttWztN0KS02HBtq7GhXU3U//1oFt2E/&#10;X5TH0lyxMYej+Rm/Z5eTUl+f43YNItAY3uKX+6Dj/MUSns/EC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x1l8AAAADcAAAADwAAAAAAAAAAAAAAAACYAgAAZHJzL2Rvd25y&#10;ZXYueG1sUEsFBgAAAAAEAAQA9QAAAIUDAAAAAA==&#10;" filled="f" stroked="f" strokeweight="2pt">
                    <v:textbox>
                      <w:txbxContent>
                        <w:p w:rsidR="00CE4916" w:rsidRPr="007F0663" w:rsidRDefault="00CE4916" w:rsidP="00E24722">
                          <w:pPr>
                            <w:spacing w:line="216" w:lineRule="auto"/>
                            <w:jc w:val="center"/>
                            <w:rPr>
                              <w:color w:val="FFFFFF" w:themeColor="background1"/>
                              <w:rtl/>
                            </w:rPr>
                          </w:pPr>
                          <w:r>
                            <w:rPr>
                              <w:rFonts w:ascii="ae_Cortoba" w:eastAsiaTheme="minorEastAsia" w:hAnsi="ae_Cortoba" w:cs="Diwani Simple Outline 2"/>
                              <w:b/>
                              <w:noProof/>
                              <w:color w:val="FFFFFF" w:themeColor="background1"/>
                              <w:sz w:val="132"/>
                              <w:szCs w:val="132"/>
                              <w14:shadow w14:blurRad="0" w14:dist="38100" w14:dir="2700000" w14:sx="100000" w14:sy="100000" w14:kx="0" w14:ky="0" w14:algn="tl">
                                <w14:schemeClr w14:val="tx1"/>
                              </w14:shadow>
                              <w14:textOutline w14:w="12700" w14:cap="flat" w14:cmpd="sng" w14:algn="ctr">
                                <w14:solidFill>
                                  <w14:schemeClr w14:val="tx1"/>
                                </w14:solidFill>
                                <w14:prstDash w14:val="solid"/>
                                <w14:round/>
                              </w14:textOutline>
                            </w:rPr>
                            <w:sym w:font="AGA Arabesque Desktop" w:char="F023"/>
                          </w:r>
                          <w:r>
                            <w:rPr>
                              <w:rFonts w:ascii="ae_Cortoba" w:eastAsiaTheme="minorEastAsia" w:hAnsi="ae_Cortoba" w:cs="Diwani Simple Outline 2"/>
                              <w:b/>
                              <w:noProof/>
                              <w:color w:val="FFFFFF" w:themeColor="background1"/>
                              <w:sz w:val="132"/>
                              <w:szCs w:val="132"/>
                              <w14:shadow w14:blurRad="0" w14:dist="38100" w14:dir="2700000" w14:sx="100000" w14:sy="100000" w14:kx="0" w14:ky="0" w14:algn="tl">
                                <w14:schemeClr w14:val="tx1"/>
                              </w14:shadow>
                              <w14:textOutline w14:w="12700" w14:cap="flat" w14:cmpd="sng" w14:algn="ctr">
                                <w14:solidFill>
                                  <w14:schemeClr w14:val="tx1"/>
                                </w14:solidFill>
                                <w14:prstDash w14:val="solid"/>
                                <w14:round/>
                              </w14:textOutline>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B"/>
                          </w:r>
                          <w:r>
                            <w:rPr>
                              <w:rFonts w:ascii="ae_Cortoba" w:eastAsiaTheme="minorEastAsia" w:hAnsi="ae_Cortoba" w:cs="Diwani Simple Outline 2"/>
                              <w:noProof/>
                              <w:color w:val="FFFFFF" w:themeColor="background1"/>
                              <w:sz w:val="132"/>
                              <w:szCs w:val="132"/>
                            </w:rPr>
                            <w:sym w:font="AGA Arabesque Desktop" w:char="F023"/>
                          </w:r>
                          <w:r w:rsidRPr="007F0663">
                            <w:rPr>
                              <w:rFonts w:ascii="ae_Cortoba" w:eastAsiaTheme="minorEastAsia" w:hAnsi="ae_Cortoba" w:cs="Diwani Simple Outline 2" w:hint="cs"/>
                              <w:noProof/>
                              <w:color w:val="FFFFFF" w:themeColor="background1"/>
                              <w:sz w:val="130"/>
                              <w:szCs w:val="130"/>
                              <w:lang w:bidi="ar-EG"/>
                            </w:rPr>
                            <w:sym w:font="AGA Arabesque Desktop" w:char="F024"/>
                          </w:r>
                        </w:p>
                      </w:txbxContent>
                    </v:textbox>
                  </v:rect>
                  <v:roundrect id="AutoShape 6" o:spid="_x0000_s1035" style="position:absolute;left:1991;top:6841;width:7942;height:2572;visibility:visible;mso-wrap-style:square;v-text-anchor:middle" arcsize="157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RisMA&#10;AADcAAAADwAAAGRycy9kb3ducmV2LnhtbERP22oCMRB9L/gPYQRfpCZWaGW7UYqloGBBrR8wbGYv&#10;7Gay3aS6+vVGEPo2h3OddNnbRpyo85VjDdOJAkGcOVNxoeH48/U8B+EDssHGMWm4kIflYvCUYmLc&#10;mfd0OoRCxBD2CWooQ2gTKX1WkkU/cS1x5HLXWQwRdoU0HZ5juG3ki1Kv0mLFsaHEllYlZfXhz2rI&#10;tsc8v17nv7X//tyNFanNXiqtR8P+4x1EoD78ix/utYnzZ29wfyZ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PRisMAAADcAAAADwAAAAAAAAAAAAAAAACYAgAAZHJzL2Rv&#10;d25yZXYueG1sUEsFBgAAAAAEAAQA9QAAAIgDAAAAAA==&#10;" filled="f" stroked="f" strokeweight="3pt">
                    <v:textbox>
                      <w:txbxContent>
                        <w:p w:rsidR="00CE4916" w:rsidRPr="00E24722" w:rsidRDefault="00CE4916" w:rsidP="00EE32CD">
                          <w:pPr>
                            <w:spacing w:line="216" w:lineRule="auto"/>
                            <w:jc w:val="center"/>
                            <w:rPr>
                              <w:rFonts w:ascii="ae_Cortoba" w:eastAsiaTheme="minorEastAsia" w:hAnsi="ae_Cortoba" w:cs="Times New Roman"/>
                              <w:b/>
                              <w:noProof/>
                              <w:color w:val="000000" w:themeColor="text1"/>
                              <w:sz w:val="64"/>
                              <w:szCs w:val="64"/>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e_Cortoba" w:eastAsiaTheme="minorEastAsia" w:hAnsi="ae_Cortoba" w:cs="GE Jarida Heavy" w:hint="cs"/>
                              <w:b/>
                              <w:noProof/>
                              <w:color w:val="000000" w:themeColor="text1"/>
                              <w:sz w:val="64"/>
                              <w:szCs w:val="64"/>
                              <w:rtl/>
                              <w:lang w:bidi="ar-EG"/>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الـــدراســـة الميـــدانيــــــة </w:t>
                          </w:r>
                        </w:p>
                      </w:txbxContent>
                    </v:textbox>
                  </v:roundrect>
                  <v:roundrect id="AutoShape 6" o:spid="_x0000_s1036" style="position:absolute;left:7307;top:2865;width:2410;height:2199;visibility:visible;mso-wrap-style:square;v-text-anchor:top" arcsize="157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Pu8MA&#10;AADcAAAADwAAAGRycy9kb3ducmV2LnhtbESPQWsCMRCF70L/Q5hCb5q1BdGtUUQolB4KroLXMZnu&#10;Lm4mS5Lq7r/vHAreZnhv3vtmvR18p24UUxvYwHxWgCK2wbVcGzgdP6ZLUCkjO+wCk4GREmw3T5M1&#10;li7c+UC3KtdKQjiVaKDJuS+1TrYhj2kWemLRfkL0mGWNtXYR7xLuO/1aFAvtsWVpaLCnfUP2Wv16&#10;A5fzoVrxONd2Zb/p/BXGluLemJfnYfcOKtOQH+b/608n+G9CK8/IB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KPu8MAAADcAAAADwAAAAAAAAAAAAAAAACYAgAAZHJzL2Rv&#10;d25yZXYueG1sUEsFBgAAAAAEAAQA9QAAAIgDAAAAAA==&#10;" filled="f" stroked="f" strokeweight="3pt">
                    <v:textbox>
                      <w:txbxContent>
                        <w:p w:rsidR="00CE4916" w:rsidRPr="007F0663" w:rsidRDefault="00CE4916" w:rsidP="00CD0452">
                          <w:pPr>
                            <w:bidi w:val="0"/>
                            <w:spacing w:line="168" w:lineRule="auto"/>
                            <w:jc w:val="center"/>
                            <w:rPr>
                              <w:rFonts w:cs="GE Jarida Heavy"/>
                              <w:b/>
                              <w:color w:val="FFFFFF" w:themeColor="background1"/>
                              <w:sz w:val="250"/>
                              <w:szCs w:val="250"/>
                              <w:lang w:bidi="ar-EG"/>
                              <w14:shadow w14:blurRad="38100" w14:dist="22860" w14:dir="5400000" w14:sx="100000" w14:sy="100000" w14:kx="0" w14:ky="0" w14:algn="tl">
                                <w14:srgbClr w14:val="000000">
                                  <w14:alpha w14:val="70000"/>
                                </w14:srgbClr>
                              </w14:shadow>
                              <w14:textOutline w14:w="19050" w14:cap="flat" w14:cmpd="sng" w14:algn="ctr">
                                <w14:solidFill>
                                  <w14:srgbClr w14:val="000000"/>
                                </w14:solidFill>
                                <w14:prstDash w14:val="solid"/>
                                <w14:round/>
                              </w14:textOutline>
                            </w:rPr>
                          </w:pPr>
                          <w:r>
                            <w:rPr>
                              <w:rFonts w:ascii="ae_Cortoba" w:eastAsiaTheme="minorEastAsia" w:hAnsi="ae_Cortoba" w:cs="GE Jarida Heavy" w:hint="cs"/>
                              <w:b/>
                              <w:noProof/>
                              <w:color w:val="FFFFFF" w:themeColor="background1"/>
                              <w:sz w:val="250"/>
                              <w:szCs w:val="250"/>
                              <w:rtl/>
                              <w:lang w:bidi="ar-EG"/>
                              <w14:shadow w14:blurRad="38100" w14:dist="22860" w14:dir="5400000" w14:sx="100000" w14:sy="100000" w14:kx="0" w14:ky="0" w14:algn="tl">
                                <w14:srgbClr w14:val="000000">
                                  <w14:alpha w14:val="70000"/>
                                </w14:srgbClr>
                              </w14:shadow>
                              <w14:textOutline w14:w="19050" w14:cap="flat" w14:cmpd="sng" w14:algn="ctr">
                                <w14:solidFill>
                                  <w14:srgbClr w14:val="000000"/>
                                </w14:solidFill>
                                <w14:prstDash w14:val="solid"/>
                                <w14:round/>
                              </w14:textOutline>
                            </w:rPr>
                            <w:t>3</w:t>
                          </w:r>
                        </w:p>
                      </w:txbxContent>
                    </v:textbox>
                  </v:roundrect>
                </v:group>
                <w10:anchorlock/>
              </v:group>
            </w:pict>
          </mc:Fallback>
        </mc:AlternateContent>
      </w:r>
    </w:p>
    <w:p w:rsidR="00CD0452" w:rsidRPr="0043334D" w:rsidRDefault="00E24722" w:rsidP="00CD0452">
      <w:pPr>
        <w:spacing w:line="156" w:lineRule="auto"/>
        <w:jc w:val="center"/>
        <w:rPr>
          <w:bCs/>
          <w:sz w:val="70"/>
          <w:szCs w:val="70"/>
          <w:rtl/>
          <w:lang w:bidi="ar-EG"/>
        </w:rPr>
      </w:pPr>
      <w:r w:rsidRPr="0043334D">
        <w:rPr>
          <w:rFonts w:cs="Diwani Letter"/>
          <w:bCs/>
          <w:sz w:val="70"/>
          <w:szCs w:val="70"/>
          <w:lang w:bidi="ar-EG"/>
        </w:rPr>
        <w:lastRenderedPageBreak/>
        <w:sym w:font="AGA Arabesque Desktop" w:char="F023"/>
      </w:r>
      <w:r w:rsidR="00CD0452" w:rsidRPr="0043334D">
        <w:rPr>
          <w:rFonts w:cs="Diwani Letter"/>
          <w:bCs/>
          <w:sz w:val="70"/>
          <w:szCs w:val="70"/>
          <w:lang w:bidi="ar-EG"/>
        </w:rPr>
        <w:sym w:font="AGA Arabesque Desktop" w:char="F02B"/>
      </w:r>
    </w:p>
    <w:p w:rsidR="00CD0452" w:rsidRPr="003B2961" w:rsidRDefault="00EE32CD" w:rsidP="00CD0452">
      <w:pPr>
        <w:jc w:val="center"/>
        <w:rPr>
          <w:rFonts w:cs="GE Jarida Heavy"/>
          <w:b/>
          <w:sz w:val="40"/>
          <w:szCs w:val="40"/>
          <w:rtl/>
          <w:lang w:bidi="ar-EG"/>
        </w:rPr>
      </w:pPr>
      <w:proofErr w:type="gramStart"/>
      <w:r w:rsidRPr="00EE32CD">
        <w:rPr>
          <w:rFonts w:cs="GE Jarida Heavy" w:hint="cs"/>
          <w:b/>
          <w:sz w:val="40"/>
          <w:szCs w:val="40"/>
          <w:rtl/>
          <w:lang w:bidi="ar-EG"/>
        </w:rPr>
        <w:t>الـــ</w:t>
      </w:r>
      <w:r w:rsidR="0085074A">
        <w:rPr>
          <w:rFonts w:cs="GE Jarida Heavy" w:hint="cs"/>
          <w:b/>
          <w:sz w:val="40"/>
          <w:szCs w:val="40"/>
          <w:rtl/>
          <w:lang w:bidi="ar-EG"/>
        </w:rPr>
        <w:t>ـــ</w:t>
      </w:r>
      <w:r w:rsidRPr="00EE32CD">
        <w:rPr>
          <w:rFonts w:cs="GE Jarida Heavy" w:hint="cs"/>
          <w:b/>
          <w:sz w:val="40"/>
          <w:szCs w:val="40"/>
          <w:rtl/>
          <w:lang w:bidi="ar-EG"/>
        </w:rPr>
        <w:t>دراســـ</w:t>
      </w:r>
      <w:r w:rsidR="0085074A">
        <w:rPr>
          <w:rFonts w:cs="GE Jarida Heavy" w:hint="cs"/>
          <w:b/>
          <w:sz w:val="40"/>
          <w:szCs w:val="40"/>
          <w:rtl/>
          <w:lang w:bidi="ar-EG"/>
        </w:rPr>
        <w:t>ـــ</w:t>
      </w:r>
      <w:r w:rsidRPr="00EE32CD">
        <w:rPr>
          <w:rFonts w:cs="GE Jarida Heavy" w:hint="cs"/>
          <w:b/>
          <w:sz w:val="40"/>
          <w:szCs w:val="40"/>
          <w:rtl/>
          <w:lang w:bidi="ar-EG"/>
        </w:rPr>
        <w:t>ة</w:t>
      </w:r>
      <w:proofErr w:type="gramEnd"/>
      <w:r w:rsidRPr="00EE32CD">
        <w:rPr>
          <w:rFonts w:cs="GE Jarida Heavy" w:hint="cs"/>
          <w:b/>
          <w:sz w:val="40"/>
          <w:szCs w:val="40"/>
          <w:rtl/>
          <w:lang w:bidi="ar-EG"/>
        </w:rPr>
        <w:t xml:space="preserve"> المي</w:t>
      </w:r>
      <w:r w:rsidR="0085074A">
        <w:rPr>
          <w:rFonts w:cs="GE Jarida Heavy" w:hint="cs"/>
          <w:b/>
          <w:sz w:val="40"/>
          <w:szCs w:val="40"/>
          <w:rtl/>
          <w:lang w:bidi="ar-EG"/>
        </w:rPr>
        <w:t>ـــ</w:t>
      </w:r>
      <w:r w:rsidRPr="00EE32CD">
        <w:rPr>
          <w:rFonts w:cs="GE Jarida Heavy" w:hint="cs"/>
          <w:b/>
          <w:sz w:val="40"/>
          <w:szCs w:val="40"/>
          <w:rtl/>
          <w:lang w:bidi="ar-EG"/>
        </w:rPr>
        <w:t>ـــدانيــــــ</w:t>
      </w:r>
      <w:r w:rsidR="0085074A">
        <w:rPr>
          <w:rFonts w:cs="GE Jarida Heavy" w:hint="cs"/>
          <w:b/>
          <w:sz w:val="40"/>
          <w:szCs w:val="40"/>
          <w:rtl/>
          <w:lang w:bidi="ar-EG"/>
        </w:rPr>
        <w:t>ـــ</w:t>
      </w:r>
      <w:r w:rsidRPr="00EE32CD">
        <w:rPr>
          <w:rFonts w:cs="GE Jarida Heavy" w:hint="cs"/>
          <w:b/>
          <w:sz w:val="40"/>
          <w:szCs w:val="40"/>
          <w:rtl/>
          <w:lang w:bidi="ar-EG"/>
        </w:rPr>
        <w:t>ة</w:t>
      </w:r>
    </w:p>
    <w:p w:rsidR="00CD0452" w:rsidRPr="001B7CB3" w:rsidRDefault="00CD0452" w:rsidP="00CD0452">
      <w:pPr>
        <w:pStyle w:val="Heading1"/>
        <w:rPr>
          <w:rtl/>
          <w:lang w:bidi="ar-EG"/>
        </w:rPr>
      </w:pPr>
      <w:r>
        <w:rPr>
          <w:rFonts w:hint="cs"/>
          <w:rtl/>
          <w:lang w:bidi="ar-EG"/>
        </w:rPr>
        <w:t>مقـــدمـــــة:</w:t>
      </w:r>
    </w:p>
    <w:p w:rsidR="007519B9" w:rsidRPr="00D92B01" w:rsidRDefault="0073774C" w:rsidP="00CD0452">
      <w:pPr>
        <w:spacing w:line="300" w:lineRule="auto"/>
        <w:ind w:firstLine="720"/>
        <w:jc w:val="lowKashida"/>
        <w:rPr>
          <w:b/>
          <w:bCs/>
          <w:rtl/>
          <w:lang w:bidi="ar-EG"/>
        </w:rPr>
      </w:pPr>
      <w:r>
        <w:rPr>
          <w:rFonts w:hint="cs"/>
          <w:b/>
          <w:bCs/>
          <w:rtl/>
          <w:lang w:bidi="ar-EG"/>
        </w:rPr>
        <w:t>تحقيقًا لأهداف</w:t>
      </w:r>
      <w:r w:rsidR="007519B9" w:rsidRPr="00D92B01">
        <w:rPr>
          <w:rFonts w:hint="cs"/>
          <w:b/>
          <w:bCs/>
          <w:rtl/>
          <w:lang w:bidi="ar-EG"/>
        </w:rPr>
        <w:t xml:space="preserve"> البحث فقد قام الباحث بدراسة ميدانية لاستطلاع الآراء في تطبيق الإطار المقترح لمعالجة أوجه القصور في أحكام التشريع الضريبي للضريبة على الدخل وفقًا لأحكام القانون</w:t>
      </w:r>
      <w:r w:rsidR="00D92B01" w:rsidRPr="00D92B01">
        <w:rPr>
          <w:rFonts w:hint="cs"/>
          <w:b/>
          <w:bCs/>
          <w:rtl/>
          <w:lang w:bidi="ar-EG"/>
        </w:rPr>
        <w:t xml:space="preserve"> </w:t>
      </w:r>
      <w:r w:rsidR="007519B9" w:rsidRPr="00D92B01">
        <w:rPr>
          <w:rFonts w:hint="cs"/>
          <w:b/>
          <w:bCs/>
          <w:rtl/>
          <w:lang w:bidi="ar-EG"/>
        </w:rPr>
        <w:t xml:space="preserve">رقم (91) لسنة 2005، وذلك من خلال إعداد قائمة </w:t>
      </w:r>
      <w:r w:rsidR="005F1377" w:rsidRPr="00D92B01">
        <w:rPr>
          <w:rFonts w:hint="cs"/>
          <w:b/>
          <w:bCs/>
          <w:rtl/>
          <w:lang w:bidi="ar-EG"/>
        </w:rPr>
        <w:t>استقصاء توجه إلى عينة من المتخصصين في هذا المجال وذلك لاستطلاع آرائهم عن المعالجات المقترحة لمعالجة مشكلات التطبيق العملي واختبار فروض البحث حيث تم استخدام مجموعة من الأساليب الإحصائية في تحليل الإجابات الواردة للوقوف على مدى صحة فروض البحث.</w:t>
      </w:r>
    </w:p>
    <w:p w:rsidR="005F1377" w:rsidRPr="00D92B01" w:rsidRDefault="005F1377" w:rsidP="00CD0452">
      <w:pPr>
        <w:spacing w:line="300" w:lineRule="auto"/>
        <w:ind w:firstLine="720"/>
        <w:jc w:val="lowKashida"/>
        <w:rPr>
          <w:b/>
          <w:bCs/>
          <w:rtl/>
          <w:lang w:bidi="ar-EG"/>
        </w:rPr>
      </w:pPr>
      <w:r w:rsidRPr="00D92B01">
        <w:rPr>
          <w:rFonts w:hint="cs"/>
          <w:b/>
          <w:bCs/>
          <w:rtl/>
          <w:lang w:bidi="ar-EG"/>
        </w:rPr>
        <w:t xml:space="preserve">وتحقيقًا للهدف من الدراسة في هذا الفصل سوف تنقسم الدراسة </w:t>
      </w:r>
      <w:proofErr w:type="gramStart"/>
      <w:r w:rsidRPr="00D92B01">
        <w:rPr>
          <w:rFonts w:hint="cs"/>
          <w:b/>
          <w:bCs/>
          <w:rtl/>
          <w:lang w:bidi="ar-EG"/>
        </w:rPr>
        <w:t>فيه</w:t>
      </w:r>
      <w:proofErr w:type="gramEnd"/>
      <w:r w:rsidRPr="00D92B01">
        <w:rPr>
          <w:rFonts w:hint="cs"/>
          <w:b/>
          <w:bCs/>
          <w:rtl/>
          <w:lang w:bidi="ar-EG"/>
        </w:rPr>
        <w:t xml:space="preserve"> إلى المبحثين التاليين:</w:t>
      </w:r>
    </w:p>
    <w:p w:rsidR="005F1377" w:rsidRPr="0043334D" w:rsidRDefault="00D92B01" w:rsidP="0043334D">
      <w:pPr>
        <w:tabs>
          <w:tab w:val="left" w:pos="915"/>
        </w:tabs>
        <w:spacing w:before="240"/>
        <w:ind w:left="2189" w:right="1540" w:hanging="1722"/>
        <w:jc w:val="lowKashida"/>
        <w:rPr>
          <w:rFonts w:cs="GE Jarida Heavy"/>
          <w:color w:val="000000" w:themeColor="text1"/>
          <w:sz w:val="2"/>
          <w:szCs w:val="2"/>
          <w:rtl/>
          <w:lang w:bidi="ar-EG"/>
        </w:rPr>
      </w:pPr>
      <w:r w:rsidRPr="0043334D">
        <w:rPr>
          <w:rFonts w:cs="GE Jarida Heavy" w:hint="cs"/>
          <w:color w:val="000000" w:themeColor="text1"/>
          <w:sz w:val="26"/>
          <w:szCs w:val="26"/>
          <w:rtl/>
          <w:lang w:bidi="ar-EG"/>
        </w:rPr>
        <w:t>3/1</w:t>
      </w:r>
      <w:r w:rsidR="005F1377" w:rsidRPr="0043334D">
        <w:rPr>
          <w:rFonts w:cs="GE Jarida Heavy" w:hint="cs"/>
          <w:color w:val="000000" w:themeColor="text1"/>
          <w:sz w:val="26"/>
          <w:szCs w:val="26"/>
          <w:rtl/>
          <w:lang w:bidi="ar-EG"/>
        </w:rPr>
        <w:t xml:space="preserve"> </w:t>
      </w:r>
      <w:proofErr w:type="gramStart"/>
      <w:r w:rsidR="005F1377" w:rsidRPr="0043334D">
        <w:rPr>
          <w:rFonts w:cs="GE Jarida Heavy" w:hint="cs"/>
          <w:color w:val="000000" w:themeColor="text1"/>
          <w:sz w:val="26"/>
          <w:szCs w:val="26"/>
          <w:rtl/>
          <w:lang w:bidi="ar-EG"/>
        </w:rPr>
        <w:t>المبحث</w:t>
      </w:r>
      <w:proofErr w:type="gramEnd"/>
      <w:r w:rsidR="005F1377" w:rsidRPr="0043334D">
        <w:rPr>
          <w:rFonts w:cs="GE Jarida Heavy" w:hint="cs"/>
          <w:color w:val="000000" w:themeColor="text1"/>
          <w:sz w:val="26"/>
          <w:szCs w:val="26"/>
          <w:rtl/>
          <w:lang w:bidi="ar-EG"/>
        </w:rPr>
        <w:t xml:space="preserve"> الأول: إطار الدراسة الميدانية.</w:t>
      </w:r>
      <w:r w:rsidR="0043334D">
        <w:rPr>
          <w:rFonts w:cs="GE Jarida Heavy"/>
          <w:color w:val="000000" w:themeColor="text1"/>
          <w:sz w:val="26"/>
          <w:szCs w:val="26"/>
          <w:rtl/>
          <w:lang w:bidi="ar-EG"/>
        </w:rPr>
        <w:br/>
      </w:r>
    </w:p>
    <w:p w:rsidR="005F1377" w:rsidRPr="0043334D" w:rsidRDefault="00D92B01" w:rsidP="0043334D">
      <w:pPr>
        <w:tabs>
          <w:tab w:val="left" w:pos="915"/>
        </w:tabs>
        <w:spacing w:before="240"/>
        <w:ind w:left="2189" w:right="1540" w:hanging="1722"/>
        <w:jc w:val="lowKashida"/>
        <w:rPr>
          <w:rFonts w:cs="GE Jarida Heavy"/>
          <w:color w:val="000000" w:themeColor="text1"/>
          <w:sz w:val="2"/>
          <w:szCs w:val="2"/>
          <w:rtl/>
          <w:lang w:bidi="ar-EG"/>
        </w:rPr>
      </w:pPr>
      <w:r w:rsidRPr="0043334D">
        <w:rPr>
          <w:rFonts w:cs="GE Jarida Heavy" w:hint="cs"/>
          <w:color w:val="000000" w:themeColor="text1"/>
          <w:sz w:val="26"/>
          <w:szCs w:val="26"/>
          <w:rtl/>
          <w:lang w:bidi="ar-EG"/>
        </w:rPr>
        <w:t>3/2</w:t>
      </w:r>
      <w:r w:rsidR="005F1377" w:rsidRPr="0043334D">
        <w:rPr>
          <w:rFonts w:cs="GE Jarida Heavy" w:hint="cs"/>
          <w:color w:val="000000" w:themeColor="text1"/>
          <w:sz w:val="26"/>
          <w:szCs w:val="26"/>
          <w:rtl/>
          <w:lang w:bidi="ar-EG"/>
        </w:rPr>
        <w:t xml:space="preserve"> </w:t>
      </w:r>
      <w:proofErr w:type="gramStart"/>
      <w:r w:rsidR="005F1377" w:rsidRPr="0043334D">
        <w:rPr>
          <w:rFonts w:cs="GE Jarida Heavy" w:hint="cs"/>
          <w:color w:val="000000" w:themeColor="text1"/>
          <w:sz w:val="26"/>
          <w:szCs w:val="26"/>
          <w:rtl/>
          <w:lang w:bidi="ar-EG"/>
        </w:rPr>
        <w:t>المبحث</w:t>
      </w:r>
      <w:proofErr w:type="gramEnd"/>
      <w:r w:rsidR="005F1377" w:rsidRPr="0043334D">
        <w:rPr>
          <w:rFonts w:cs="GE Jarida Heavy" w:hint="cs"/>
          <w:color w:val="000000" w:themeColor="text1"/>
          <w:sz w:val="26"/>
          <w:szCs w:val="26"/>
          <w:rtl/>
          <w:lang w:bidi="ar-EG"/>
        </w:rPr>
        <w:t xml:space="preserve"> الثاني: نتائج الدراسة الميدانية واختبار صحة الفرض.</w:t>
      </w:r>
      <w:r w:rsidR="0043334D">
        <w:rPr>
          <w:rFonts w:cs="GE Jarida Heavy"/>
          <w:color w:val="000000" w:themeColor="text1"/>
          <w:sz w:val="26"/>
          <w:szCs w:val="26"/>
          <w:rtl/>
          <w:lang w:bidi="ar-EG"/>
        </w:rPr>
        <w:br/>
      </w:r>
    </w:p>
    <w:p w:rsidR="005F1377" w:rsidRPr="00D92B01" w:rsidRDefault="005F1377" w:rsidP="0043334D">
      <w:pPr>
        <w:spacing w:before="240" w:line="300" w:lineRule="auto"/>
        <w:ind w:firstLine="720"/>
        <w:jc w:val="lowKashida"/>
        <w:rPr>
          <w:b/>
          <w:bCs/>
          <w:rtl/>
          <w:lang w:bidi="ar-EG"/>
        </w:rPr>
      </w:pPr>
      <w:r w:rsidRPr="00D92B01">
        <w:rPr>
          <w:rFonts w:hint="cs"/>
          <w:b/>
          <w:bCs/>
          <w:rtl/>
          <w:lang w:bidi="ar-EG"/>
        </w:rPr>
        <w:t xml:space="preserve">وسوف يتناول الباحث </w:t>
      </w:r>
      <w:proofErr w:type="gramStart"/>
      <w:r w:rsidRPr="00D92B01">
        <w:rPr>
          <w:rFonts w:hint="cs"/>
          <w:b/>
          <w:bCs/>
          <w:rtl/>
          <w:lang w:bidi="ar-EG"/>
        </w:rPr>
        <w:t>كل</w:t>
      </w:r>
      <w:proofErr w:type="gramEnd"/>
      <w:r w:rsidRPr="00D92B01">
        <w:rPr>
          <w:rFonts w:hint="cs"/>
          <w:b/>
          <w:bCs/>
          <w:rtl/>
          <w:lang w:bidi="ar-EG"/>
        </w:rPr>
        <w:t xml:space="preserve"> مبحث بالتفصيل كما يلي:</w:t>
      </w:r>
    </w:p>
    <w:p w:rsidR="00CC2B4E" w:rsidRDefault="00CC2B4E">
      <w:pPr>
        <w:bidi w:val="0"/>
        <w:rPr>
          <w:rFonts w:ascii="Impact" w:eastAsiaTheme="majorEastAsia" w:hAnsi="Impact" w:cs="MCS Jeddah S_I normal."/>
          <w:iCs/>
          <w:szCs w:val="26"/>
          <w:rtl/>
          <w:lang w:bidi="ar-EG"/>
        </w:rPr>
      </w:pPr>
      <w:r>
        <w:rPr>
          <w:szCs w:val="26"/>
          <w:rtl/>
          <w:lang w:bidi="ar-EG"/>
        </w:rPr>
        <w:br w:type="page"/>
      </w:r>
    </w:p>
    <w:p w:rsidR="005A5C30" w:rsidRPr="004D0D80" w:rsidRDefault="00D92B01" w:rsidP="005A5C30">
      <w:pPr>
        <w:pStyle w:val="Heading1"/>
        <w:spacing w:before="0" w:line="180" w:lineRule="auto"/>
        <w:jc w:val="center"/>
        <w:rPr>
          <w:sz w:val="32"/>
          <w:szCs w:val="30"/>
          <w:rtl/>
          <w:lang w:bidi="ar-EG"/>
        </w:rPr>
      </w:pPr>
      <w:r>
        <w:rPr>
          <w:rFonts w:hint="cs"/>
          <w:sz w:val="28"/>
          <w:szCs w:val="26"/>
          <w:rtl/>
          <w:lang w:bidi="ar-EG"/>
        </w:rPr>
        <w:lastRenderedPageBreak/>
        <w:t>3/1</w:t>
      </w:r>
      <w:r w:rsidR="005A5C30" w:rsidRPr="004D0D80">
        <w:rPr>
          <w:rFonts w:hint="cs"/>
          <w:sz w:val="32"/>
          <w:szCs w:val="30"/>
          <w:rtl/>
          <w:lang w:bidi="ar-EG"/>
        </w:rPr>
        <w:t xml:space="preserve"> </w:t>
      </w:r>
      <w:proofErr w:type="gramStart"/>
      <w:r w:rsidR="005A5C30" w:rsidRPr="004D0D80">
        <w:rPr>
          <w:rFonts w:ascii="IranNastaliq" w:hAnsi="IranNastaliq" w:cs="IranNastaliq"/>
          <w:i/>
          <w:iCs w:val="0"/>
          <w:rtl/>
          <w:lang w:bidi="ar-EG"/>
        </w:rPr>
        <w:t>المبحث</w:t>
      </w:r>
      <w:proofErr w:type="gramEnd"/>
      <w:r w:rsidR="005A5C30" w:rsidRPr="004D0D80">
        <w:rPr>
          <w:rFonts w:ascii="IranNastaliq" w:hAnsi="IranNastaliq" w:cs="IranNastaliq"/>
          <w:i/>
          <w:iCs w:val="0"/>
          <w:rtl/>
          <w:lang w:bidi="ar-EG"/>
        </w:rPr>
        <w:t xml:space="preserve"> الأول</w:t>
      </w:r>
    </w:p>
    <w:p w:rsidR="005A5C30" w:rsidRPr="005C51B0" w:rsidRDefault="005A5C30" w:rsidP="005A5C30">
      <w:pPr>
        <w:pStyle w:val="Heading1"/>
        <w:spacing w:before="0"/>
        <w:jc w:val="center"/>
        <w:rPr>
          <w:rtl/>
          <w:lang w:bidi="ar-EG"/>
        </w:rPr>
      </w:pPr>
      <w:r>
        <w:rPr>
          <w:rFonts w:hint="cs"/>
          <w:rtl/>
          <w:lang w:bidi="ar-EG"/>
        </w:rPr>
        <w:t>إطـ</w:t>
      </w:r>
      <w:r w:rsidR="0043334D">
        <w:rPr>
          <w:rFonts w:hint="cs"/>
          <w:rtl/>
          <w:lang w:bidi="ar-EG"/>
        </w:rPr>
        <w:t>ــ</w:t>
      </w:r>
      <w:r>
        <w:rPr>
          <w:rFonts w:hint="cs"/>
          <w:rtl/>
          <w:lang w:bidi="ar-EG"/>
        </w:rPr>
        <w:t>ــار ال</w:t>
      </w:r>
      <w:r w:rsidR="0043334D">
        <w:rPr>
          <w:rFonts w:hint="cs"/>
          <w:rtl/>
          <w:lang w:bidi="ar-EG"/>
        </w:rPr>
        <w:t>ــ</w:t>
      </w:r>
      <w:r>
        <w:rPr>
          <w:rFonts w:hint="cs"/>
          <w:rtl/>
          <w:lang w:bidi="ar-EG"/>
        </w:rPr>
        <w:t>دراسـ</w:t>
      </w:r>
      <w:r w:rsidR="0043334D">
        <w:rPr>
          <w:rFonts w:hint="cs"/>
          <w:rtl/>
          <w:lang w:bidi="ar-EG"/>
        </w:rPr>
        <w:t>ــ</w:t>
      </w:r>
      <w:r>
        <w:rPr>
          <w:rFonts w:hint="cs"/>
          <w:rtl/>
          <w:lang w:bidi="ar-EG"/>
        </w:rPr>
        <w:t>ــة المي</w:t>
      </w:r>
      <w:r w:rsidR="0043334D">
        <w:rPr>
          <w:rFonts w:hint="cs"/>
          <w:rtl/>
          <w:lang w:bidi="ar-EG"/>
        </w:rPr>
        <w:t>ــ</w:t>
      </w:r>
      <w:r>
        <w:rPr>
          <w:rFonts w:hint="cs"/>
          <w:rtl/>
          <w:lang w:bidi="ar-EG"/>
        </w:rPr>
        <w:t>دانيـ</w:t>
      </w:r>
      <w:r w:rsidR="0043334D">
        <w:rPr>
          <w:rFonts w:hint="cs"/>
          <w:rtl/>
          <w:lang w:bidi="ar-EG"/>
        </w:rPr>
        <w:t>ــ</w:t>
      </w:r>
      <w:r>
        <w:rPr>
          <w:rFonts w:hint="cs"/>
          <w:rtl/>
          <w:lang w:bidi="ar-EG"/>
        </w:rPr>
        <w:t>ــة</w:t>
      </w:r>
    </w:p>
    <w:p w:rsidR="005F0FE0" w:rsidRDefault="0073774C" w:rsidP="0073774C">
      <w:pPr>
        <w:spacing w:before="240" w:line="228" w:lineRule="auto"/>
        <w:ind w:firstLine="720"/>
        <w:jc w:val="lowKashida"/>
        <w:rPr>
          <w:rtl/>
          <w:lang w:bidi="ar-EG"/>
        </w:rPr>
      </w:pPr>
      <w:r>
        <w:rPr>
          <w:rFonts w:hint="cs"/>
          <w:rtl/>
          <w:lang w:bidi="ar-EG"/>
        </w:rPr>
        <w:t>لتحقيق الأهداف العلمية والعملية</w:t>
      </w:r>
      <w:r w:rsidR="005A5C30">
        <w:rPr>
          <w:rFonts w:hint="cs"/>
          <w:rtl/>
          <w:lang w:bidi="ar-EG"/>
        </w:rPr>
        <w:t xml:space="preserve"> من هذا البحث يتم القيام بدراسة ميدانية لاستطلاع الآراء في تطبيق الإطار المقترح وذلك من خلال تصميم قائمة استقصاء توجه إلى عينة من الخبراء والمتخصصين في مجال الضريبة على الدخل لمعرفة آرائهم فيما يتعلق بأهم مشكلات التطبيق العملي لأحكام قانون الضريبة على الدخل رقم (91) لسنة 2005 وأهم المقترحات لعلاج هذه المشكلات من أجل تطوير الضريبة على الدخل في ضوء التجارب الدولية المعاصرة.</w:t>
      </w:r>
    </w:p>
    <w:p w:rsidR="005A5C30" w:rsidRPr="00D92B01" w:rsidRDefault="005A5C30" w:rsidP="00CC2B4E">
      <w:pPr>
        <w:spacing w:line="228" w:lineRule="auto"/>
        <w:ind w:firstLine="720"/>
        <w:jc w:val="lowKashida"/>
        <w:rPr>
          <w:b/>
          <w:bCs/>
          <w:rtl/>
          <w:lang w:bidi="ar-EG"/>
        </w:rPr>
      </w:pPr>
      <w:proofErr w:type="gramStart"/>
      <w:r w:rsidRPr="00D92B01">
        <w:rPr>
          <w:rFonts w:hint="cs"/>
          <w:b/>
          <w:bCs/>
          <w:rtl/>
          <w:lang w:bidi="ar-EG"/>
        </w:rPr>
        <w:t>ومن</w:t>
      </w:r>
      <w:proofErr w:type="gramEnd"/>
      <w:r w:rsidRPr="00D92B01">
        <w:rPr>
          <w:rFonts w:hint="cs"/>
          <w:b/>
          <w:bCs/>
          <w:rtl/>
          <w:lang w:bidi="ar-EG"/>
        </w:rPr>
        <w:t xml:space="preserve"> خلال هذا </w:t>
      </w:r>
      <w:r w:rsidR="00D92B01">
        <w:rPr>
          <w:rFonts w:hint="cs"/>
          <w:b/>
          <w:bCs/>
          <w:rtl/>
          <w:lang w:bidi="ar-EG"/>
        </w:rPr>
        <w:t xml:space="preserve">المبحث </w:t>
      </w:r>
      <w:r w:rsidRPr="00D92B01">
        <w:rPr>
          <w:rFonts w:hint="cs"/>
          <w:b/>
          <w:bCs/>
          <w:rtl/>
          <w:lang w:bidi="ar-EG"/>
        </w:rPr>
        <w:t>يتم تحديد الإطار العام للقيام بهذه الدراسة الميدانية وذلك من خلال ما يلي:</w:t>
      </w:r>
    </w:p>
    <w:p w:rsidR="005A5C30" w:rsidRPr="0043334D" w:rsidRDefault="00D92B01" w:rsidP="00CC2B4E">
      <w:pPr>
        <w:spacing w:line="228" w:lineRule="auto"/>
        <w:ind w:right="2674" w:firstLine="720"/>
        <w:jc w:val="lowKashida"/>
        <w:rPr>
          <w:rFonts w:cs="SKR HEAD1"/>
          <w:color w:val="000000" w:themeColor="text1"/>
          <w:sz w:val="2"/>
          <w:szCs w:val="2"/>
          <w:rtl/>
          <w:lang w:bidi="ar-EG"/>
        </w:rPr>
      </w:pPr>
      <w:proofErr w:type="gramStart"/>
      <w:r>
        <w:rPr>
          <w:rFonts w:cs="SKR HEAD1" w:hint="cs"/>
          <w:color w:val="000000" w:themeColor="text1"/>
          <w:rtl/>
          <w:lang w:bidi="ar-EG"/>
        </w:rPr>
        <w:t xml:space="preserve">3/1/1 </w:t>
      </w:r>
      <w:r w:rsidR="0043334D">
        <w:rPr>
          <w:rFonts w:cs="SKR HEAD1" w:hint="cs"/>
          <w:color w:val="000000" w:themeColor="text1"/>
          <w:rtl/>
          <w:lang w:bidi="ar-EG"/>
        </w:rPr>
        <w:t xml:space="preserve"> </w:t>
      </w:r>
      <w:r w:rsidR="005A5C30" w:rsidRPr="005A5C30">
        <w:rPr>
          <w:rFonts w:cs="SKR HEAD1" w:hint="cs"/>
          <w:color w:val="000000" w:themeColor="text1"/>
          <w:rtl/>
          <w:lang w:bidi="ar-EG"/>
        </w:rPr>
        <w:t>هدف</w:t>
      </w:r>
      <w:proofErr w:type="gramEnd"/>
      <w:r w:rsidR="005A5C30" w:rsidRPr="005A5C30">
        <w:rPr>
          <w:rFonts w:cs="SKR HEAD1" w:hint="cs"/>
          <w:color w:val="000000" w:themeColor="text1"/>
          <w:rtl/>
          <w:lang w:bidi="ar-EG"/>
        </w:rPr>
        <w:t xml:space="preserve"> الدراسة الميدانية.</w:t>
      </w:r>
      <w:r w:rsidR="0043334D">
        <w:rPr>
          <w:rFonts w:cs="SKR HEAD1"/>
          <w:color w:val="000000" w:themeColor="text1"/>
          <w:rtl/>
          <w:lang w:bidi="ar-EG"/>
        </w:rPr>
        <w:br/>
      </w:r>
    </w:p>
    <w:p w:rsidR="005A5C30" w:rsidRPr="0043334D" w:rsidRDefault="00D92B01" w:rsidP="00CC2B4E">
      <w:pPr>
        <w:spacing w:line="228" w:lineRule="auto"/>
        <w:ind w:right="2674" w:firstLine="720"/>
        <w:jc w:val="lowKashida"/>
        <w:rPr>
          <w:rFonts w:cs="SKR HEAD1"/>
          <w:color w:val="000000" w:themeColor="text1"/>
          <w:sz w:val="2"/>
          <w:szCs w:val="2"/>
          <w:rtl/>
          <w:lang w:bidi="ar-EG"/>
        </w:rPr>
      </w:pPr>
      <w:r>
        <w:rPr>
          <w:rFonts w:cs="SKR HEAD1" w:hint="cs"/>
          <w:color w:val="000000" w:themeColor="text1"/>
          <w:rtl/>
          <w:lang w:bidi="ar-EG"/>
        </w:rPr>
        <w:t xml:space="preserve">3/1/2 </w:t>
      </w:r>
      <w:r w:rsidR="0043334D">
        <w:rPr>
          <w:rFonts w:cs="SKR HEAD1" w:hint="cs"/>
          <w:color w:val="000000" w:themeColor="text1"/>
          <w:rtl/>
          <w:lang w:bidi="ar-EG"/>
        </w:rPr>
        <w:t xml:space="preserve"> </w:t>
      </w:r>
      <w:r w:rsidR="005A5C30" w:rsidRPr="005A5C30">
        <w:rPr>
          <w:rFonts w:cs="SKR HEAD1" w:hint="cs"/>
          <w:color w:val="000000" w:themeColor="text1"/>
          <w:rtl/>
          <w:lang w:bidi="ar-EG"/>
        </w:rPr>
        <w:t>مجتمع وعينة الدراسة الميدانية.</w:t>
      </w:r>
      <w:r w:rsidR="0043334D">
        <w:rPr>
          <w:rFonts w:cs="SKR HEAD1"/>
          <w:color w:val="000000" w:themeColor="text1"/>
          <w:rtl/>
          <w:lang w:bidi="ar-EG"/>
        </w:rPr>
        <w:br/>
      </w:r>
    </w:p>
    <w:p w:rsidR="005A5C30" w:rsidRPr="0043334D" w:rsidRDefault="00D92B01" w:rsidP="00CC2B4E">
      <w:pPr>
        <w:spacing w:line="228" w:lineRule="auto"/>
        <w:ind w:right="2674" w:firstLine="720"/>
        <w:jc w:val="lowKashida"/>
        <w:rPr>
          <w:rFonts w:cs="SKR HEAD1"/>
          <w:color w:val="000000" w:themeColor="text1"/>
          <w:sz w:val="2"/>
          <w:szCs w:val="2"/>
          <w:rtl/>
          <w:lang w:bidi="ar-EG"/>
        </w:rPr>
      </w:pPr>
      <w:proofErr w:type="gramStart"/>
      <w:r>
        <w:rPr>
          <w:rFonts w:cs="SKR HEAD1" w:hint="cs"/>
          <w:color w:val="000000" w:themeColor="text1"/>
          <w:rtl/>
          <w:lang w:bidi="ar-EG"/>
        </w:rPr>
        <w:t xml:space="preserve">3/1/3 </w:t>
      </w:r>
      <w:r w:rsidR="0043334D">
        <w:rPr>
          <w:rFonts w:cs="SKR HEAD1" w:hint="cs"/>
          <w:color w:val="000000" w:themeColor="text1"/>
          <w:rtl/>
          <w:lang w:bidi="ar-EG"/>
        </w:rPr>
        <w:t xml:space="preserve"> </w:t>
      </w:r>
      <w:r w:rsidR="005A5C30" w:rsidRPr="005A5C30">
        <w:rPr>
          <w:rFonts w:cs="SKR HEAD1" w:hint="cs"/>
          <w:color w:val="000000" w:themeColor="text1"/>
          <w:rtl/>
          <w:lang w:bidi="ar-EG"/>
        </w:rPr>
        <w:t>أسلوب</w:t>
      </w:r>
      <w:proofErr w:type="gramEnd"/>
      <w:r w:rsidR="005A5C30" w:rsidRPr="005A5C30">
        <w:rPr>
          <w:rFonts w:cs="SKR HEAD1" w:hint="cs"/>
          <w:color w:val="000000" w:themeColor="text1"/>
          <w:rtl/>
          <w:lang w:bidi="ar-EG"/>
        </w:rPr>
        <w:t xml:space="preserve"> جمع البيانات وتصميم قائمة الاستقصاء.</w:t>
      </w:r>
      <w:r w:rsidR="0043334D">
        <w:rPr>
          <w:rFonts w:cs="SKR HEAD1"/>
          <w:color w:val="000000" w:themeColor="text1"/>
          <w:rtl/>
          <w:lang w:bidi="ar-EG"/>
        </w:rPr>
        <w:br/>
      </w:r>
    </w:p>
    <w:p w:rsidR="005A5C30" w:rsidRDefault="00D92B01" w:rsidP="00CC2B4E">
      <w:pPr>
        <w:pStyle w:val="Heading1"/>
        <w:spacing w:line="228" w:lineRule="auto"/>
        <w:rPr>
          <w:rtl/>
          <w:lang w:bidi="ar-EG"/>
        </w:rPr>
      </w:pPr>
      <w:proofErr w:type="gramStart"/>
      <w:r>
        <w:rPr>
          <w:rFonts w:hint="cs"/>
          <w:rtl/>
          <w:lang w:bidi="ar-EG"/>
        </w:rPr>
        <w:t xml:space="preserve">3/1/1 </w:t>
      </w:r>
      <w:r w:rsidR="002B52AD">
        <w:rPr>
          <w:rFonts w:hint="cs"/>
          <w:rtl/>
          <w:lang w:bidi="ar-EG"/>
        </w:rPr>
        <w:t xml:space="preserve"> ه</w:t>
      </w:r>
      <w:r w:rsidR="0043334D">
        <w:rPr>
          <w:rFonts w:hint="cs"/>
          <w:rtl/>
          <w:lang w:bidi="ar-EG"/>
        </w:rPr>
        <w:t>ــــــ</w:t>
      </w:r>
      <w:r w:rsidR="002B52AD">
        <w:rPr>
          <w:rFonts w:hint="cs"/>
          <w:rtl/>
          <w:lang w:bidi="ar-EG"/>
        </w:rPr>
        <w:t>دف</w:t>
      </w:r>
      <w:proofErr w:type="gramEnd"/>
      <w:r w:rsidR="002B52AD">
        <w:rPr>
          <w:rFonts w:hint="cs"/>
          <w:rtl/>
          <w:lang w:bidi="ar-EG"/>
        </w:rPr>
        <w:t xml:space="preserve"> ال</w:t>
      </w:r>
      <w:r w:rsidR="0043334D">
        <w:rPr>
          <w:rFonts w:hint="cs"/>
          <w:rtl/>
          <w:lang w:bidi="ar-EG"/>
        </w:rPr>
        <w:t>ــــــ</w:t>
      </w:r>
      <w:r w:rsidR="002B52AD">
        <w:rPr>
          <w:rFonts w:hint="cs"/>
          <w:rtl/>
          <w:lang w:bidi="ar-EG"/>
        </w:rPr>
        <w:t>دراس</w:t>
      </w:r>
      <w:r w:rsidR="0043334D">
        <w:rPr>
          <w:rFonts w:hint="cs"/>
          <w:rtl/>
          <w:lang w:bidi="ar-EG"/>
        </w:rPr>
        <w:t>ــــــ</w:t>
      </w:r>
      <w:r w:rsidR="002B52AD">
        <w:rPr>
          <w:rFonts w:hint="cs"/>
          <w:rtl/>
          <w:lang w:bidi="ar-EG"/>
        </w:rPr>
        <w:t>ة المي</w:t>
      </w:r>
      <w:r w:rsidR="0043334D">
        <w:rPr>
          <w:rFonts w:hint="cs"/>
          <w:rtl/>
          <w:lang w:bidi="ar-EG"/>
        </w:rPr>
        <w:t>ــــــ</w:t>
      </w:r>
      <w:r w:rsidR="002B52AD">
        <w:rPr>
          <w:rFonts w:hint="cs"/>
          <w:rtl/>
          <w:lang w:bidi="ar-EG"/>
        </w:rPr>
        <w:t>داني</w:t>
      </w:r>
      <w:r w:rsidR="0043334D">
        <w:rPr>
          <w:rFonts w:hint="cs"/>
          <w:rtl/>
          <w:lang w:bidi="ar-EG"/>
        </w:rPr>
        <w:t>ــــــ</w:t>
      </w:r>
      <w:r w:rsidR="002B52AD">
        <w:rPr>
          <w:rFonts w:hint="cs"/>
          <w:rtl/>
          <w:lang w:bidi="ar-EG"/>
        </w:rPr>
        <w:t>ة</w:t>
      </w:r>
      <w:r w:rsidR="0043334D">
        <w:rPr>
          <w:rFonts w:hint="cs"/>
          <w:rtl/>
          <w:lang w:bidi="ar-EG"/>
        </w:rPr>
        <w:t>:</w:t>
      </w:r>
    </w:p>
    <w:p w:rsidR="005A5C30" w:rsidRDefault="005A5C30" w:rsidP="00CC2B4E">
      <w:pPr>
        <w:spacing w:line="228" w:lineRule="auto"/>
        <w:ind w:firstLine="720"/>
        <w:jc w:val="lowKashida"/>
        <w:rPr>
          <w:rtl/>
          <w:lang w:bidi="ar-EG"/>
        </w:rPr>
      </w:pPr>
      <w:proofErr w:type="gramStart"/>
      <w:r>
        <w:rPr>
          <w:rFonts w:hint="cs"/>
          <w:rtl/>
          <w:lang w:bidi="ar-EG"/>
        </w:rPr>
        <w:t>تهدف</w:t>
      </w:r>
      <w:proofErr w:type="gramEnd"/>
      <w:r>
        <w:rPr>
          <w:rFonts w:hint="cs"/>
          <w:rtl/>
          <w:lang w:bidi="ar-EG"/>
        </w:rPr>
        <w:t xml:space="preserve"> الدراسة الميدانية إلى التعرف على آراء واتجاهات مجموعة من الخبراء والمتخصصين في مجال الضريبة على الدخل فيما يتعلق بمشكلات التطبيق العملي لأحكام قانون الضريبة على الدخل رقم (91) لسنة 2005 والمقترحات لعلاجها والتي توصل إليها الباحث.</w:t>
      </w:r>
    </w:p>
    <w:p w:rsidR="005A5C30" w:rsidRDefault="00D92B01" w:rsidP="00CC2B4E">
      <w:pPr>
        <w:pStyle w:val="Heading1"/>
        <w:spacing w:line="228" w:lineRule="auto"/>
        <w:rPr>
          <w:rtl/>
          <w:lang w:bidi="ar-EG"/>
        </w:rPr>
      </w:pPr>
      <w:r>
        <w:rPr>
          <w:rFonts w:hint="cs"/>
          <w:rtl/>
          <w:lang w:bidi="ar-EG"/>
        </w:rPr>
        <w:t xml:space="preserve">3/1/2 </w:t>
      </w:r>
      <w:r w:rsidR="00E377AC">
        <w:rPr>
          <w:rFonts w:hint="cs"/>
          <w:rtl/>
          <w:lang w:bidi="ar-EG"/>
        </w:rPr>
        <w:tab/>
      </w:r>
      <w:r w:rsidR="005A5C30">
        <w:rPr>
          <w:rFonts w:hint="cs"/>
          <w:rtl/>
          <w:lang w:bidi="ar-EG"/>
        </w:rPr>
        <w:t>مجتم</w:t>
      </w:r>
      <w:r w:rsidR="00E377AC">
        <w:rPr>
          <w:rFonts w:hint="cs"/>
          <w:rtl/>
          <w:lang w:bidi="ar-EG"/>
        </w:rPr>
        <w:t>ـــ</w:t>
      </w:r>
      <w:r w:rsidR="005A5C30">
        <w:rPr>
          <w:rFonts w:hint="cs"/>
          <w:rtl/>
          <w:lang w:bidi="ar-EG"/>
        </w:rPr>
        <w:t>ع وعين</w:t>
      </w:r>
      <w:r w:rsidR="00E377AC">
        <w:rPr>
          <w:rFonts w:hint="cs"/>
          <w:rtl/>
          <w:lang w:bidi="ar-EG"/>
        </w:rPr>
        <w:t>ـــ</w:t>
      </w:r>
      <w:r w:rsidR="005A5C30">
        <w:rPr>
          <w:rFonts w:hint="cs"/>
          <w:rtl/>
          <w:lang w:bidi="ar-EG"/>
        </w:rPr>
        <w:t>ة ال</w:t>
      </w:r>
      <w:r w:rsidR="00E377AC">
        <w:rPr>
          <w:rFonts w:hint="cs"/>
          <w:rtl/>
          <w:lang w:bidi="ar-EG"/>
        </w:rPr>
        <w:t>ـــ</w:t>
      </w:r>
      <w:r w:rsidR="005A5C30">
        <w:rPr>
          <w:rFonts w:hint="cs"/>
          <w:rtl/>
          <w:lang w:bidi="ar-EG"/>
        </w:rPr>
        <w:t>دراس</w:t>
      </w:r>
      <w:r w:rsidR="00E377AC">
        <w:rPr>
          <w:rFonts w:hint="cs"/>
          <w:rtl/>
          <w:lang w:bidi="ar-EG"/>
        </w:rPr>
        <w:t>ـــ</w:t>
      </w:r>
      <w:r w:rsidR="005A5C30">
        <w:rPr>
          <w:rFonts w:hint="cs"/>
          <w:rtl/>
          <w:lang w:bidi="ar-EG"/>
        </w:rPr>
        <w:t>ة الميداني</w:t>
      </w:r>
      <w:r w:rsidR="00E377AC">
        <w:rPr>
          <w:rFonts w:hint="cs"/>
          <w:rtl/>
          <w:lang w:bidi="ar-EG"/>
        </w:rPr>
        <w:t>ـــ</w:t>
      </w:r>
      <w:r w:rsidR="005A5C30">
        <w:rPr>
          <w:rFonts w:hint="cs"/>
          <w:rtl/>
          <w:lang w:bidi="ar-EG"/>
        </w:rPr>
        <w:t>ة</w:t>
      </w:r>
    </w:p>
    <w:p w:rsidR="005F0FE0" w:rsidRDefault="002B52AD" w:rsidP="00CC2B4E">
      <w:pPr>
        <w:spacing w:line="228" w:lineRule="auto"/>
        <w:ind w:firstLine="720"/>
        <w:jc w:val="lowKashida"/>
        <w:rPr>
          <w:rtl/>
          <w:lang w:bidi="ar-EG"/>
        </w:rPr>
      </w:pPr>
      <w:r>
        <w:rPr>
          <w:rFonts w:hint="cs"/>
          <w:rtl/>
          <w:lang w:bidi="ar-EG"/>
        </w:rPr>
        <w:t xml:space="preserve">حيث أن موضوع البحث في مجال الضريبة على الدخل فإن مجتمع الدراسة لابد </w:t>
      </w:r>
      <w:proofErr w:type="gramStart"/>
      <w:r>
        <w:rPr>
          <w:rFonts w:hint="cs"/>
          <w:rtl/>
          <w:lang w:bidi="ar-EG"/>
        </w:rPr>
        <w:t>وأن</w:t>
      </w:r>
      <w:proofErr w:type="gramEnd"/>
      <w:r>
        <w:rPr>
          <w:rFonts w:hint="cs"/>
          <w:rtl/>
          <w:lang w:bidi="ar-EG"/>
        </w:rPr>
        <w:t xml:space="preserve"> يتمثل فيما يلي:</w:t>
      </w:r>
    </w:p>
    <w:p w:rsidR="002B52AD" w:rsidRDefault="002B52AD" w:rsidP="00CC2B4E">
      <w:pPr>
        <w:pStyle w:val="ListParagraph"/>
        <w:numPr>
          <w:ilvl w:val="0"/>
          <w:numId w:val="3"/>
        </w:numPr>
        <w:spacing w:line="228" w:lineRule="auto"/>
        <w:contextualSpacing w:val="0"/>
        <w:jc w:val="lowKashida"/>
        <w:rPr>
          <w:lang w:bidi="ar-EG"/>
        </w:rPr>
      </w:pPr>
      <w:r>
        <w:rPr>
          <w:rFonts w:hint="cs"/>
          <w:rtl/>
          <w:lang w:bidi="ar-EG"/>
        </w:rPr>
        <w:t xml:space="preserve">أساتذة الجامعات المصرية </w:t>
      </w:r>
      <w:proofErr w:type="gramStart"/>
      <w:r>
        <w:rPr>
          <w:rFonts w:hint="cs"/>
          <w:rtl/>
          <w:lang w:bidi="ar-EG"/>
        </w:rPr>
        <w:t>المتخصصين</w:t>
      </w:r>
      <w:proofErr w:type="gramEnd"/>
      <w:r>
        <w:rPr>
          <w:rFonts w:hint="cs"/>
          <w:rtl/>
          <w:lang w:bidi="ar-EG"/>
        </w:rPr>
        <w:t xml:space="preserve"> في مجال الضريبة على الدخل.</w:t>
      </w:r>
    </w:p>
    <w:p w:rsidR="002B52AD" w:rsidRDefault="002B52AD" w:rsidP="00CC2B4E">
      <w:pPr>
        <w:pStyle w:val="ListParagraph"/>
        <w:numPr>
          <w:ilvl w:val="0"/>
          <w:numId w:val="3"/>
        </w:numPr>
        <w:spacing w:line="228" w:lineRule="auto"/>
        <w:contextualSpacing w:val="0"/>
        <w:jc w:val="lowKashida"/>
        <w:rPr>
          <w:lang w:bidi="ar-EG"/>
        </w:rPr>
      </w:pPr>
      <w:proofErr w:type="gramStart"/>
      <w:r>
        <w:rPr>
          <w:rFonts w:hint="cs"/>
          <w:rtl/>
          <w:lang w:bidi="ar-EG"/>
        </w:rPr>
        <w:t>مأموري</w:t>
      </w:r>
      <w:proofErr w:type="gramEnd"/>
      <w:r>
        <w:rPr>
          <w:rFonts w:hint="cs"/>
          <w:rtl/>
          <w:lang w:bidi="ar-EG"/>
        </w:rPr>
        <w:t xml:space="preserve"> الضرائب بمصلحة الضرائب المصرية.</w:t>
      </w:r>
    </w:p>
    <w:p w:rsidR="002B52AD" w:rsidRDefault="002B52AD" w:rsidP="00CC2B4E">
      <w:pPr>
        <w:pStyle w:val="ListParagraph"/>
        <w:numPr>
          <w:ilvl w:val="0"/>
          <w:numId w:val="3"/>
        </w:numPr>
        <w:spacing w:line="228" w:lineRule="auto"/>
        <w:contextualSpacing w:val="0"/>
        <w:jc w:val="lowKashida"/>
        <w:rPr>
          <w:rtl/>
          <w:lang w:bidi="ar-EG"/>
        </w:rPr>
      </w:pPr>
      <w:r>
        <w:rPr>
          <w:rFonts w:hint="cs"/>
          <w:rtl/>
          <w:lang w:bidi="ar-EG"/>
        </w:rPr>
        <w:t>المحاسبون القانونيون في مكاتب المحاسبة والمراجعة والضرائب.</w:t>
      </w:r>
    </w:p>
    <w:p w:rsidR="005F0FE0" w:rsidRDefault="002B52AD" w:rsidP="00F0092E">
      <w:pPr>
        <w:spacing w:before="240" w:line="228" w:lineRule="auto"/>
        <w:ind w:firstLine="720"/>
        <w:jc w:val="lowKashida"/>
        <w:rPr>
          <w:rtl/>
          <w:lang w:bidi="ar-EG"/>
        </w:rPr>
      </w:pPr>
      <w:r>
        <w:rPr>
          <w:rFonts w:hint="cs"/>
          <w:rtl/>
          <w:lang w:bidi="ar-EG"/>
        </w:rPr>
        <w:t xml:space="preserve">وقد تم اختيار عينة عشوائية والتي تعتمد على عدم التحيز لمفردات </w:t>
      </w:r>
      <w:r w:rsidR="00F0092E">
        <w:rPr>
          <w:rFonts w:hint="cs"/>
          <w:rtl/>
          <w:lang w:bidi="ar-EG"/>
        </w:rPr>
        <w:t>العينة</w:t>
      </w:r>
      <w:r>
        <w:rPr>
          <w:rFonts w:hint="cs"/>
          <w:rtl/>
          <w:lang w:bidi="ar-EG"/>
        </w:rPr>
        <w:t xml:space="preserve"> في المجتمع وبحيث تكون ممثلة لكافة قطاعات المجتمع في خصائصه ذات العلاقة بموضوع البحث، وقد راعي الباحث ألا تقل نسبة العينة عن 20</w:t>
      </w:r>
      <w:r w:rsidR="00225507" w:rsidRPr="00225507">
        <w:rPr>
          <w:rFonts w:cs="Sultan light2" w:hint="cs"/>
          <w:rtl/>
          <w:lang w:bidi="ar-EG"/>
        </w:rPr>
        <w:t>%</w:t>
      </w:r>
      <w:r>
        <w:rPr>
          <w:rFonts w:hint="cs"/>
          <w:rtl/>
          <w:lang w:bidi="ar-EG"/>
        </w:rPr>
        <w:t xml:space="preserve"> من حجم المجتمع حتى تكون ممثلة لمجتمع الدراسة.</w:t>
      </w:r>
    </w:p>
    <w:p w:rsidR="002B52AD" w:rsidRPr="00D92B01" w:rsidRDefault="002B52AD" w:rsidP="00BB7E8C">
      <w:pPr>
        <w:spacing w:before="240"/>
        <w:ind w:firstLine="720"/>
        <w:jc w:val="lowKashida"/>
        <w:rPr>
          <w:b/>
          <w:bCs/>
          <w:rtl/>
          <w:lang w:bidi="ar-EG"/>
        </w:rPr>
      </w:pPr>
      <w:r w:rsidRPr="00D92B01">
        <w:rPr>
          <w:rFonts w:hint="cs"/>
          <w:b/>
          <w:bCs/>
          <w:rtl/>
          <w:lang w:bidi="ar-EG"/>
        </w:rPr>
        <w:t xml:space="preserve">وقد تم </w:t>
      </w:r>
      <w:proofErr w:type="gramStart"/>
      <w:r w:rsidRPr="00D92B01">
        <w:rPr>
          <w:rFonts w:hint="cs"/>
          <w:b/>
          <w:bCs/>
          <w:rtl/>
          <w:lang w:bidi="ar-EG"/>
        </w:rPr>
        <w:t>تحديد</w:t>
      </w:r>
      <w:proofErr w:type="gramEnd"/>
      <w:r w:rsidRPr="00D92B01">
        <w:rPr>
          <w:rFonts w:hint="cs"/>
          <w:b/>
          <w:bCs/>
          <w:rtl/>
          <w:lang w:bidi="ar-EG"/>
        </w:rPr>
        <w:t xml:space="preserve"> مجتمع وعينة الدراسة لكل قطاع من قطاعات الدراسة الميدانية على النحو التالي:</w:t>
      </w:r>
    </w:p>
    <w:p w:rsidR="002B52AD" w:rsidRDefault="00F368AF" w:rsidP="00CC2B4E">
      <w:pPr>
        <w:pStyle w:val="Heading2"/>
        <w:spacing w:before="0" w:line="247" w:lineRule="auto"/>
        <w:rPr>
          <w:rtl/>
          <w:lang w:bidi="ar-EG"/>
        </w:rPr>
      </w:pPr>
      <w:proofErr w:type="gramStart"/>
      <w:r>
        <w:rPr>
          <w:rFonts w:hint="cs"/>
          <w:rtl/>
          <w:lang w:bidi="ar-EG"/>
        </w:rPr>
        <w:lastRenderedPageBreak/>
        <w:t>تحديد</w:t>
      </w:r>
      <w:proofErr w:type="gramEnd"/>
      <w:r>
        <w:rPr>
          <w:rFonts w:hint="cs"/>
          <w:rtl/>
          <w:lang w:bidi="ar-EG"/>
        </w:rPr>
        <w:t xml:space="preserve"> مجتمع وعينة الدراسة بالنسبة لأساتذة الجامعات المصرية</w:t>
      </w:r>
    </w:p>
    <w:p w:rsidR="00F368AF" w:rsidRDefault="00F368AF" w:rsidP="00CC2B4E">
      <w:pPr>
        <w:spacing w:line="247" w:lineRule="auto"/>
        <w:ind w:firstLine="720"/>
        <w:jc w:val="lowKashida"/>
        <w:rPr>
          <w:rtl/>
          <w:lang w:bidi="ar-EG"/>
        </w:rPr>
      </w:pPr>
      <w:r>
        <w:rPr>
          <w:rFonts w:hint="cs"/>
          <w:rtl/>
          <w:lang w:bidi="ar-EG"/>
        </w:rPr>
        <w:t>اهتم الباحث بتوزيع قائمة الاستقصاء على عدد من أعضاء هيئة التدريس بالجامعات المصرية بكليات التجارة (خاصة أقسام المحاسبة والاقتصاد) المهتمين والمتخصصين في مجال الضريبة على الدخل وذلك لمعرفة آرائهم فيما يتعلق بأهم المشكلات المحاسبية والضريبية التي أسفر عنها التطبيق العملي لأحكام قانون الضريبة على الدخل رقم (91) لسنة 2005 ومقترحات علاج هذه المشكلات، ومن ثم الوقوف على مدى صحة فروض الدراسة.</w:t>
      </w:r>
    </w:p>
    <w:p w:rsidR="00F368AF" w:rsidRDefault="00F368AF" w:rsidP="00CC2B4E">
      <w:pPr>
        <w:spacing w:line="247" w:lineRule="auto"/>
        <w:ind w:firstLine="720"/>
        <w:jc w:val="lowKashida"/>
        <w:rPr>
          <w:rtl/>
          <w:lang w:bidi="ar-EG"/>
        </w:rPr>
      </w:pPr>
      <w:proofErr w:type="gramStart"/>
      <w:r>
        <w:rPr>
          <w:rFonts w:hint="cs"/>
          <w:rtl/>
          <w:lang w:bidi="ar-EG"/>
        </w:rPr>
        <w:t>وقد</w:t>
      </w:r>
      <w:proofErr w:type="gramEnd"/>
      <w:r>
        <w:rPr>
          <w:rFonts w:hint="cs"/>
          <w:rtl/>
          <w:lang w:bidi="ar-EG"/>
        </w:rPr>
        <w:t xml:space="preserve"> بلغت عينة الدراسة التي حددها الباحث (50) عضو هيئة تدريس، وقد راعي الباحث عند تحديده لحجم مجتمع الدراسة ضرورة توافر مجموعة من الشروط وهي:</w:t>
      </w:r>
    </w:p>
    <w:p w:rsidR="00F368AF" w:rsidRDefault="00F368AF" w:rsidP="00CC2B4E">
      <w:pPr>
        <w:pStyle w:val="ListParagraph"/>
        <w:numPr>
          <w:ilvl w:val="0"/>
          <w:numId w:val="4"/>
        </w:numPr>
        <w:spacing w:line="247" w:lineRule="auto"/>
        <w:contextualSpacing w:val="0"/>
        <w:jc w:val="lowKashida"/>
        <w:rPr>
          <w:lang w:bidi="ar-EG"/>
        </w:rPr>
      </w:pPr>
      <w:proofErr w:type="gramStart"/>
      <w:r>
        <w:rPr>
          <w:rFonts w:hint="cs"/>
          <w:rtl/>
          <w:lang w:bidi="ar-EG"/>
        </w:rPr>
        <w:t>أن</w:t>
      </w:r>
      <w:proofErr w:type="gramEnd"/>
      <w:r>
        <w:rPr>
          <w:rFonts w:hint="cs"/>
          <w:rtl/>
          <w:lang w:bidi="ar-EG"/>
        </w:rPr>
        <w:t xml:space="preserve"> يكون من المهتمين والمتخصصين في مجال الضريبة على الدخل.</w:t>
      </w:r>
    </w:p>
    <w:p w:rsidR="00F368AF" w:rsidRDefault="00F368AF" w:rsidP="00CC2B4E">
      <w:pPr>
        <w:pStyle w:val="ListParagraph"/>
        <w:numPr>
          <w:ilvl w:val="0"/>
          <w:numId w:val="4"/>
        </w:numPr>
        <w:spacing w:line="247" w:lineRule="auto"/>
        <w:contextualSpacing w:val="0"/>
        <w:jc w:val="lowKashida"/>
        <w:rPr>
          <w:lang w:bidi="ar-EG"/>
        </w:rPr>
      </w:pPr>
      <w:r>
        <w:rPr>
          <w:rFonts w:hint="cs"/>
          <w:rtl/>
          <w:lang w:bidi="ar-EG"/>
        </w:rPr>
        <w:t xml:space="preserve">أن يكون عضو هيئة تدريس (أستاذ </w:t>
      </w:r>
      <w:r>
        <w:rPr>
          <w:rtl/>
          <w:lang w:bidi="ar-EG"/>
        </w:rPr>
        <w:t>–</w:t>
      </w:r>
      <w:r>
        <w:rPr>
          <w:rFonts w:hint="cs"/>
          <w:rtl/>
          <w:lang w:bidi="ar-EG"/>
        </w:rPr>
        <w:t xml:space="preserve"> أستاذ مساعد) بكليات التجارة (قسم المحاسبة والمراجعة وقسم الاقتصاد) بجامعات (القاهرة </w:t>
      </w:r>
      <w:r>
        <w:rPr>
          <w:rtl/>
          <w:lang w:bidi="ar-EG"/>
        </w:rPr>
        <w:t>–</w:t>
      </w:r>
      <w:r>
        <w:rPr>
          <w:rFonts w:hint="cs"/>
          <w:rtl/>
          <w:lang w:bidi="ar-EG"/>
        </w:rPr>
        <w:t xml:space="preserve"> عين شمس </w:t>
      </w:r>
      <w:r>
        <w:rPr>
          <w:rtl/>
          <w:lang w:bidi="ar-EG"/>
        </w:rPr>
        <w:t>–</w:t>
      </w:r>
      <w:r>
        <w:rPr>
          <w:rFonts w:hint="cs"/>
          <w:rtl/>
          <w:lang w:bidi="ar-EG"/>
        </w:rPr>
        <w:t xml:space="preserve"> حلوان </w:t>
      </w:r>
      <w:r>
        <w:rPr>
          <w:rtl/>
          <w:lang w:bidi="ar-EG"/>
        </w:rPr>
        <w:t>–</w:t>
      </w:r>
      <w:r>
        <w:rPr>
          <w:rFonts w:hint="cs"/>
          <w:rtl/>
          <w:lang w:bidi="ar-EG"/>
        </w:rPr>
        <w:t xml:space="preserve"> بنها </w:t>
      </w:r>
      <w:r>
        <w:rPr>
          <w:rtl/>
          <w:lang w:bidi="ar-EG"/>
        </w:rPr>
        <w:t>–</w:t>
      </w:r>
      <w:r>
        <w:rPr>
          <w:rFonts w:hint="cs"/>
          <w:rtl/>
          <w:lang w:bidi="ar-EG"/>
        </w:rPr>
        <w:t xml:space="preserve"> الأزهر </w:t>
      </w:r>
      <w:r>
        <w:rPr>
          <w:rtl/>
          <w:lang w:bidi="ar-EG"/>
        </w:rPr>
        <w:t>–</w:t>
      </w:r>
      <w:r>
        <w:rPr>
          <w:rFonts w:hint="cs"/>
          <w:rtl/>
          <w:lang w:bidi="ar-EG"/>
        </w:rPr>
        <w:t xml:space="preserve"> طنطا </w:t>
      </w:r>
      <w:r>
        <w:rPr>
          <w:rtl/>
          <w:lang w:bidi="ar-EG"/>
        </w:rPr>
        <w:t>–</w:t>
      </w:r>
      <w:r>
        <w:rPr>
          <w:rFonts w:hint="cs"/>
          <w:rtl/>
          <w:lang w:bidi="ar-EG"/>
        </w:rPr>
        <w:t xml:space="preserve"> المنوفية).</w:t>
      </w:r>
    </w:p>
    <w:p w:rsidR="00F368AF" w:rsidRDefault="00F368AF" w:rsidP="00CC2B4E">
      <w:pPr>
        <w:pStyle w:val="ListParagraph"/>
        <w:numPr>
          <w:ilvl w:val="0"/>
          <w:numId w:val="4"/>
        </w:numPr>
        <w:spacing w:line="247" w:lineRule="auto"/>
        <w:contextualSpacing w:val="0"/>
        <w:jc w:val="lowKashida"/>
        <w:rPr>
          <w:rtl/>
          <w:lang w:bidi="ar-EG"/>
        </w:rPr>
      </w:pPr>
      <w:proofErr w:type="gramStart"/>
      <w:r>
        <w:rPr>
          <w:rFonts w:hint="cs"/>
          <w:rtl/>
          <w:lang w:bidi="ar-EG"/>
        </w:rPr>
        <w:t>أن</w:t>
      </w:r>
      <w:proofErr w:type="gramEnd"/>
      <w:r>
        <w:rPr>
          <w:rFonts w:hint="cs"/>
          <w:rtl/>
          <w:lang w:bidi="ar-EG"/>
        </w:rPr>
        <w:t xml:space="preserve"> يكون له</w:t>
      </w:r>
      <w:r w:rsidR="00F03319">
        <w:rPr>
          <w:rFonts w:hint="cs"/>
          <w:rtl/>
          <w:lang w:bidi="ar-EG"/>
        </w:rPr>
        <w:t xml:space="preserve"> اهتمامًا ودراية بموضوع البحث ويأتي ذلك من خلال الكتابات أو الإشراف على رسائل علمية متعلقة بموضوع البحث.</w:t>
      </w:r>
    </w:p>
    <w:p w:rsidR="005F0FE0" w:rsidRDefault="005056EA" w:rsidP="00CC2B4E">
      <w:pPr>
        <w:spacing w:before="240" w:line="247" w:lineRule="auto"/>
        <w:ind w:firstLine="720"/>
        <w:jc w:val="lowKashida"/>
        <w:rPr>
          <w:rtl/>
          <w:lang w:bidi="ar-EG"/>
        </w:rPr>
      </w:pPr>
      <w:r>
        <w:rPr>
          <w:rFonts w:hint="cs"/>
          <w:rtl/>
          <w:lang w:bidi="ar-EG"/>
        </w:rPr>
        <w:t xml:space="preserve">وفي ضوء هذه الشروط </w:t>
      </w:r>
      <w:proofErr w:type="gramStart"/>
      <w:r>
        <w:rPr>
          <w:rFonts w:hint="cs"/>
          <w:rtl/>
          <w:lang w:bidi="ar-EG"/>
        </w:rPr>
        <w:t>أمكن</w:t>
      </w:r>
      <w:proofErr w:type="gramEnd"/>
      <w:r>
        <w:rPr>
          <w:rFonts w:hint="cs"/>
          <w:rtl/>
          <w:lang w:bidi="ar-EG"/>
        </w:rPr>
        <w:t xml:space="preserve"> للباحث تحديد عينة الدراسة في (50) عضو هيئة تدريس.</w:t>
      </w:r>
    </w:p>
    <w:p w:rsidR="005056EA" w:rsidRDefault="005056EA" w:rsidP="00CC2B4E">
      <w:pPr>
        <w:spacing w:line="247" w:lineRule="auto"/>
        <w:ind w:firstLine="720"/>
        <w:jc w:val="lowKashida"/>
        <w:rPr>
          <w:rtl/>
          <w:lang w:bidi="ar-EG"/>
        </w:rPr>
      </w:pPr>
      <w:r>
        <w:rPr>
          <w:rFonts w:hint="cs"/>
          <w:rtl/>
          <w:lang w:bidi="ar-EG"/>
        </w:rPr>
        <w:t>وقد قام الباحث بتو</w:t>
      </w:r>
      <w:r w:rsidR="0043334D">
        <w:rPr>
          <w:rFonts w:hint="cs"/>
          <w:rtl/>
          <w:lang w:bidi="ar-EG"/>
        </w:rPr>
        <w:t>ز</w:t>
      </w:r>
      <w:r>
        <w:rPr>
          <w:rFonts w:hint="cs"/>
          <w:rtl/>
          <w:lang w:bidi="ar-EG"/>
        </w:rPr>
        <w:t xml:space="preserve">يع (50) قائمة استقصاء على أفراد العينة وكانت عدد القوائم </w:t>
      </w:r>
      <w:r w:rsidR="003E18B9">
        <w:rPr>
          <w:rFonts w:hint="cs"/>
          <w:rtl/>
          <w:lang w:bidi="ar-EG"/>
        </w:rPr>
        <w:t>التي وردت للباحث (43) قائمة بنسبة استجابة 86</w:t>
      </w:r>
      <w:r w:rsidR="00225507" w:rsidRPr="00225507">
        <w:rPr>
          <w:rFonts w:cs="Sultan light2" w:hint="cs"/>
          <w:b/>
          <w:bCs/>
          <w:sz w:val="30"/>
          <w:szCs w:val="30"/>
          <w:rtl/>
          <w:lang w:bidi="ar-EG"/>
        </w:rPr>
        <w:t>%</w:t>
      </w:r>
      <w:r w:rsidR="003E18B9">
        <w:rPr>
          <w:rFonts w:hint="cs"/>
          <w:rtl/>
          <w:lang w:bidi="ar-EG"/>
        </w:rPr>
        <w:t>، وقد قام الباحث بفرز هذه القوائم لتحديد مدى إمكانية إخضاعها للتحليل وأسفرت عملية الفرز عن عدم وجود قوائم غير مستكملة، مما يعني أـن عدد القوائم المستكملة القابلة للتحليل ال</w:t>
      </w:r>
      <w:r w:rsidR="0043334D">
        <w:rPr>
          <w:rFonts w:hint="cs"/>
          <w:rtl/>
          <w:lang w:bidi="ar-EG"/>
        </w:rPr>
        <w:t>إ</w:t>
      </w:r>
      <w:r w:rsidR="003E18B9">
        <w:rPr>
          <w:rFonts w:hint="cs"/>
          <w:rtl/>
          <w:lang w:bidi="ar-EG"/>
        </w:rPr>
        <w:t xml:space="preserve">حصائي (43) قائمة مما يعني أن درجة الاستجابة الصحيحة لدى المستقصي </w:t>
      </w:r>
      <w:r w:rsidR="00D92B01">
        <w:rPr>
          <w:rFonts w:hint="cs"/>
          <w:rtl/>
          <w:lang w:bidi="ar-EG"/>
        </w:rPr>
        <w:t>منهم</w:t>
      </w:r>
      <w:r w:rsidR="003E18B9">
        <w:rPr>
          <w:rFonts w:hint="cs"/>
          <w:rtl/>
          <w:lang w:bidi="ar-EG"/>
        </w:rPr>
        <w:t xml:space="preserve"> 86</w:t>
      </w:r>
      <w:r w:rsidR="00225507" w:rsidRPr="00225507">
        <w:rPr>
          <w:rFonts w:cs="Sultan light2" w:hint="cs"/>
          <w:b/>
          <w:bCs/>
          <w:sz w:val="30"/>
          <w:szCs w:val="30"/>
          <w:rtl/>
          <w:lang w:bidi="ar-EG"/>
        </w:rPr>
        <w:t>%</w:t>
      </w:r>
      <w:r w:rsidR="00005B37">
        <w:rPr>
          <w:rFonts w:hint="cs"/>
          <w:rtl/>
          <w:lang w:bidi="ar-EG"/>
        </w:rPr>
        <w:t>.</w:t>
      </w:r>
    </w:p>
    <w:p w:rsidR="00005B37" w:rsidRDefault="00005B37" w:rsidP="00CC2B4E">
      <w:pPr>
        <w:pStyle w:val="Heading2"/>
        <w:spacing w:line="247" w:lineRule="auto"/>
        <w:rPr>
          <w:rtl/>
          <w:lang w:bidi="ar-EG"/>
        </w:rPr>
      </w:pPr>
      <w:proofErr w:type="gramStart"/>
      <w:r>
        <w:rPr>
          <w:rFonts w:hint="cs"/>
          <w:rtl/>
          <w:lang w:bidi="ar-EG"/>
        </w:rPr>
        <w:t>تحديد</w:t>
      </w:r>
      <w:proofErr w:type="gramEnd"/>
      <w:r>
        <w:rPr>
          <w:rFonts w:hint="cs"/>
          <w:rtl/>
          <w:lang w:bidi="ar-EG"/>
        </w:rPr>
        <w:t xml:space="preserve"> مجتمع وعينة الدراسة بالنسبة لمأموري الضرائب بمصلحة الضرائب المصرية</w:t>
      </w:r>
    </w:p>
    <w:p w:rsidR="005F0FE0" w:rsidRDefault="00005B37" w:rsidP="00CC2B4E">
      <w:pPr>
        <w:spacing w:line="247" w:lineRule="auto"/>
        <w:ind w:firstLine="720"/>
        <w:jc w:val="lowKashida"/>
        <w:rPr>
          <w:rtl/>
          <w:lang w:bidi="ar-EG"/>
        </w:rPr>
      </w:pPr>
      <w:r>
        <w:rPr>
          <w:rFonts w:hint="cs"/>
          <w:rtl/>
          <w:lang w:bidi="ar-EG"/>
        </w:rPr>
        <w:t xml:space="preserve">اهتم الباحث بتوزيع قائمة الاستقصاء على عدد من مأموري الضرائب بمصلحة الضرائب المصرية وقد راعي الباحث عند تحديده لحجم مجتمع الدراسة ضرورة توافر مجموعة </w:t>
      </w:r>
      <w:proofErr w:type="gramStart"/>
      <w:r>
        <w:rPr>
          <w:rFonts w:hint="cs"/>
          <w:rtl/>
          <w:lang w:bidi="ar-EG"/>
        </w:rPr>
        <w:t xml:space="preserve">من </w:t>
      </w:r>
      <w:r w:rsidR="00DA25DE">
        <w:rPr>
          <w:rtl/>
          <w:lang w:bidi="ar-EG"/>
        </w:rPr>
        <w:br/>
      </w:r>
      <w:r>
        <w:rPr>
          <w:rFonts w:hint="cs"/>
          <w:rtl/>
          <w:lang w:bidi="ar-EG"/>
        </w:rPr>
        <w:t>الشروط</w:t>
      </w:r>
      <w:proofErr w:type="gramEnd"/>
      <w:r>
        <w:rPr>
          <w:rFonts w:hint="cs"/>
          <w:rtl/>
          <w:lang w:bidi="ar-EG"/>
        </w:rPr>
        <w:t xml:space="preserve"> وهي:</w:t>
      </w:r>
    </w:p>
    <w:p w:rsidR="00005B37" w:rsidRDefault="00BC62AB" w:rsidP="00CC2B4E">
      <w:pPr>
        <w:pStyle w:val="ListParagraph"/>
        <w:numPr>
          <w:ilvl w:val="0"/>
          <w:numId w:val="5"/>
        </w:numPr>
        <w:spacing w:line="247" w:lineRule="auto"/>
        <w:contextualSpacing w:val="0"/>
        <w:jc w:val="lowKashida"/>
        <w:rPr>
          <w:lang w:bidi="ar-EG"/>
        </w:rPr>
      </w:pPr>
      <w:r>
        <w:rPr>
          <w:rFonts w:hint="cs"/>
          <w:rtl/>
          <w:lang w:bidi="ar-EG"/>
        </w:rPr>
        <w:t xml:space="preserve">أن يكون مأموري الضرائب من العاملين بإدارة الفحص بمأموريات ضرائب (المركز الضريبي لكبار الممولين </w:t>
      </w:r>
      <w:r>
        <w:rPr>
          <w:rtl/>
          <w:lang w:bidi="ar-EG"/>
        </w:rPr>
        <w:t>–</w:t>
      </w:r>
      <w:r>
        <w:rPr>
          <w:rFonts w:hint="cs"/>
          <w:rtl/>
          <w:lang w:bidi="ar-EG"/>
        </w:rPr>
        <w:t xml:space="preserve"> مركز متوسطي الممولين </w:t>
      </w:r>
      <w:r>
        <w:rPr>
          <w:rtl/>
          <w:lang w:bidi="ar-EG"/>
        </w:rPr>
        <w:t>–</w:t>
      </w:r>
      <w:r>
        <w:rPr>
          <w:rFonts w:hint="cs"/>
          <w:rtl/>
          <w:lang w:bidi="ar-EG"/>
        </w:rPr>
        <w:t xml:space="preserve"> مأمورية ضرائب شركات المساهمة بالقاهرة </w:t>
      </w:r>
      <w:r>
        <w:rPr>
          <w:rtl/>
          <w:lang w:bidi="ar-EG"/>
        </w:rPr>
        <w:t>–</w:t>
      </w:r>
      <w:r>
        <w:rPr>
          <w:rFonts w:hint="cs"/>
          <w:rtl/>
          <w:lang w:bidi="ar-EG"/>
        </w:rPr>
        <w:t xml:space="preserve"> مأمورية ضرائب شركات الاستثمار بالقاهرة) وبمجال البحوث الضريبية.</w:t>
      </w:r>
    </w:p>
    <w:p w:rsidR="00BC62AB" w:rsidRDefault="00BC62AB" w:rsidP="00FE287E">
      <w:pPr>
        <w:pStyle w:val="ListParagraph"/>
        <w:numPr>
          <w:ilvl w:val="0"/>
          <w:numId w:val="5"/>
        </w:numPr>
        <w:spacing w:line="257" w:lineRule="auto"/>
        <w:contextualSpacing w:val="0"/>
        <w:jc w:val="lowKashida"/>
        <w:rPr>
          <w:lang w:bidi="ar-EG"/>
        </w:rPr>
      </w:pPr>
      <w:r>
        <w:rPr>
          <w:rFonts w:hint="cs"/>
          <w:rtl/>
          <w:lang w:bidi="ar-EG"/>
        </w:rPr>
        <w:lastRenderedPageBreak/>
        <w:t xml:space="preserve">أن يكون لديهم خبرة لمدة لا تقل عن خمس سنوات وذلك حتى يكون لديهم الخبرة الكافية لإبداء الرأي السليم والمستمد من الخبرة الكبيرة في مجال الفحص والبحوث الضريبية، وذلك حتى تكون </w:t>
      </w:r>
      <w:r w:rsidR="00FE287E">
        <w:rPr>
          <w:rFonts w:hint="cs"/>
          <w:rtl/>
          <w:lang w:bidi="ar-EG"/>
        </w:rPr>
        <w:t>آرائهم</w:t>
      </w:r>
      <w:r>
        <w:rPr>
          <w:rFonts w:hint="cs"/>
          <w:rtl/>
          <w:lang w:bidi="ar-EG"/>
        </w:rPr>
        <w:t xml:space="preserve"> ومقترحاتهم بناءة وتفيد في التوصل إلى الحلول المناسبة لمعالجة مشكلات التطبيق العملي.</w:t>
      </w:r>
    </w:p>
    <w:p w:rsidR="00E24722" w:rsidRDefault="00BC62AB" w:rsidP="00CC2B4E">
      <w:pPr>
        <w:spacing w:before="240" w:line="257" w:lineRule="auto"/>
        <w:ind w:firstLine="720"/>
        <w:jc w:val="lowKashida"/>
        <w:rPr>
          <w:rtl/>
          <w:lang w:bidi="ar-EG"/>
        </w:rPr>
      </w:pPr>
      <w:r>
        <w:rPr>
          <w:rFonts w:hint="cs"/>
          <w:rtl/>
          <w:lang w:bidi="ar-EG"/>
        </w:rPr>
        <w:t xml:space="preserve">وفي ضوء هذه الشروط </w:t>
      </w:r>
      <w:proofErr w:type="gramStart"/>
      <w:r>
        <w:rPr>
          <w:rFonts w:hint="cs"/>
          <w:rtl/>
          <w:lang w:bidi="ar-EG"/>
        </w:rPr>
        <w:t>أمكن</w:t>
      </w:r>
      <w:proofErr w:type="gramEnd"/>
      <w:r>
        <w:rPr>
          <w:rFonts w:hint="cs"/>
          <w:rtl/>
          <w:lang w:bidi="ar-EG"/>
        </w:rPr>
        <w:t xml:space="preserve"> للباحث تحديد عينة الدراسة في (100) مأمور ضرائب.</w:t>
      </w:r>
    </w:p>
    <w:p w:rsidR="006B15B3" w:rsidRDefault="00BC62AB" w:rsidP="00CC2B4E">
      <w:pPr>
        <w:spacing w:line="257" w:lineRule="auto"/>
        <w:ind w:firstLine="720"/>
        <w:jc w:val="lowKashida"/>
        <w:rPr>
          <w:rtl/>
          <w:lang w:bidi="ar-EG"/>
        </w:rPr>
      </w:pPr>
      <w:r>
        <w:rPr>
          <w:rFonts w:hint="cs"/>
          <w:rtl/>
          <w:lang w:bidi="ar-EG"/>
        </w:rPr>
        <w:t>وقد قام الباحث بتوزيع (100) قائمة استقصاء على أفراد العينة وكانت عدد القوائم التي وردت للباحث (91) قائمة بنسبة استجابة 91</w:t>
      </w:r>
      <w:r w:rsidR="00225507" w:rsidRPr="00225507">
        <w:rPr>
          <w:rFonts w:cs="Sultan light2" w:hint="cs"/>
          <w:b/>
          <w:bCs/>
          <w:sz w:val="30"/>
          <w:szCs w:val="30"/>
          <w:rtl/>
          <w:lang w:bidi="ar-EG"/>
        </w:rPr>
        <w:t>%</w:t>
      </w:r>
      <w:r>
        <w:rPr>
          <w:rFonts w:hint="cs"/>
          <w:rtl/>
          <w:lang w:bidi="ar-EG"/>
        </w:rPr>
        <w:t xml:space="preserve">، وقد قام الباحث بفرز هذه القوائم لتحديد مدى إمكانية إخضاعها للتحليل وأسفرت عملية الفرز عن وجود ثلاثة قوائم غير مستكملة، مما يعني أن عدد القوائم المستكملة والقابلة للتحليل الإحصائي (88) قائمة </w:t>
      </w:r>
      <w:r w:rsidR="006B15B3">
        <w:rPr>
          <w:rFonts w:hint="cs"/>
          <w:rtl/>
          <w:lang w:bidi="ar-EG"/>
        </w:rPr>
        <w:t>مما يعني أن نسبة الاستجابة الصحيحة لدى المستقصي منهم هي 88</w:t>
      </w:r>
      <w:r w:rsidR="00225507" w:rsidRPr="00225507">
        <w:rPr>
          <w:rFonts w:cs="Sultan light2" w:hint="cs"/>
          <w:b/>
          <w:bCs/>
          <w:sz w:val="30"/>
          <w:szCs w:val="30"/>
          <w:rtl/>
          <w:lang w:bidi="ar-EG"/>
        </w:rPr>
        <w:t>%</w:t>
      </w:r>
      <w:r w:rsidR="006B15B3">
        <w:rPr>
          <w:rFonts w:hint="cs"/>
          <w:rtl/>
          <w:lang w:bidi="ar-EG"/>
        </w:rPr>
        <w:t>.</w:t>
      </w:r>
    </w:p>
    <w:p w:rsidR="006B15B3" w:rsidRDefault="00DA1D6C" w:rsidP="00CC2B4E">
      <w:pPr>
        <w:pStyle w:val="Heading2"/>
        <w:spacing w:line="257" w:lineRule="auto"/>
        <w:ind w:left="0" w:firstLine="0"/>
        <w:rPr>
          <w:rtl/>
          <w:lang w:bidi="ar-EG"/>
        </w:rPr>
      </w:pPr>
      <w:r>
        <w:rPr>
          <w:rFonts w:hint="cs"/>
          <w:rtl/>
          <w:lang w:bidi="ar-EG"/>
        </w:rPr>
        <w:t xml:space="preserve">تحديد مجتمع وعينة الدراسة بالنسبة </w:t>
      </w:r>
      <w:proofErr w:type="spellStart"/>
      <w:r>
        <w:rPr>
          <w:rFonts w:hint="cs"/>
          <w:rtl/>
          <w:lang w:bidi="ar-EG"/>
        </w:rPr>
        <w:t>للمحاسبون</w:t>
      </w:r>
      <w:proofErr w:type="spellEnd"/>
      <w:r>
        <w:rPr>
          <w:rFonts w:hint="cs"/>
          <w:rtl/>
          <w:lang w:bidi="ar-EG"/>
        </w:rPr>
        <w:t xml:space="preserve"> القانونيون في مكاتب المحاسبة والمراجعة والضرائب</w:t>
      </w:r>
    </w:p>
    <w:p w:rsidR="00E24722" w:rsidRDefault="00DA1D6C" w:rsidP="00CC2B4E">
      <w:pPr>
        <w:spacing w:line="257" w:lineRule="auto"/>
        <w:ind w:firstLine="720"/>
        <w:jc w:val="lowKashida"/>
        <w:rPr>
          <w:rtl/>
          <w:lang w:bidi="ar-EG"/>
        </w:rPr>
      </w:pPr>
      <w:proofErr w:type="gramStart"/>
      <w:r>
        <w:rPr>
          <w:rFonts w:hint="cs"/>
          <w:rtl/>
          <w:lang w:bidi="ar-EG"/>
        </w:rPr>
        <w:t>اهتم</w:t>
      </w:r>
      <w:proofErr w:type="gramEnd"/>
      <w:r>
        <w:rPr>
          <w:rFonts w:hint="cs"/>
          <w:rtl/>
          <w:lang w:bidi="ar-EG"/>
        </w:rPr>
        <w:t xml:space="preserve"> الباحث بتوزيع قائمة الاستقصاء على عدد من مكاتب المحاسبة والمراجعة حيث راعى الباحث ضرورة توافر مجموعة من الشروط في هذه المكاتب أهمها:</w:t>
      </w:r>
    </w:p>
    <w:p w:rsidR="00DA1D6C" w:rsidRDefault="00DA1D6C" w:rsidP="0085074A">
      <w:pPr>
        <w:pStyle w:val="ListParagraph"/>
        <w:numPr>
          <w:ilvl w:val="0"/>
          <w:numId w:val="6"/>
        </w:numPr>
        <w:spacing w:line="257" w:lineRule="auto"/>
        <w:contextualSpacing w:val="0"/>
        <w:jc w:val="lowKashida"/>
        <w:rPr>
          <w:lang w:bidi="ar-EG"/>
        </w:rPr>
      </w:pPr>
      <w:r>
        <w:rPr>
          <w:rFonts w:hint="cs"/>
          <w:rtl/>
          <w:lang w:bidi="ar-EG"/>
        </w:rPr>
        <w:t>أن يكون المحاسبون القانونيون من مكاتب المحاسبة الكبرى ويقومون بمراجعة حسابات الشركات العملاقة وخاصة التي تعد قوائمها طبقًا لمعايير المحاسبة المصرية.</w:t>
      </w:r>
    </w:p>
    <w:p w:rsidR="00DA1D6C" w:rsidRDefault="00DA1D6C" w:rsidP="00CC2B4E">
      <w:pPr>
        <w:pStyle w:val="ListParagraph"/>
        <w:numPr>
          <w:ilvl w:val="0"/>
          <w:numId w:val="6"/>
        </w:numPr>
        <w:spacing w:line="257" w:lineRule="auto"/>
        <w:contextualSpacing w:val="0"/>
        <w:jc w:val="lowKashida"/>
        <w:rPr>
          <w:rtl/>
          <w:lang w:bidi="ar-EG"/>
        </w:rPr>
      </w:pPr>
      <w:proofErr w:type="gramStart"/>
      <w:r>
        <w:rPr>
          <w:rFonts w:hint="cs"/>
          <w:rtl/>
          <w:lang w:bidi="ar-EG"/>
        </w:rPr>
        <w:t>أن</w:t>
      </w:r>
      <w:proofErr w:type="gramEnd"/>
      <w:r>
        <w:rPr>
          <w:rFonts w:hint="cs"/>
          <w:rtl/>
          <w:lang w:bidi="ar-EG"/>
        </w:rPr>
        <w:t xml:space="preserve"> يكون لديهم الخبرة الكافية والإلمام بمشكلات التطبيق العملي لأحكام الضريبة على الدخل للوقوف على أهم هذه المشكلات والتعرف على مقترحات علاجها.</w:t>
      </w:r>
    </w:p>
    <w:p w:rsidR="00E24722" w:rsidRDefault="00DA1D6C" w:rsidP="00CC2B4E">
      <w:pPr>
        <w:spacing w:line="257" w:lineRule="auto"/>
        <w:ind w:firstLine="720"/>
        <w:jc w:val="lowKashida"/>
        <w:rPr>
          <w:rtl/>
          <w:lang w:bidi="ar-EG"/>
        </w:rPr>
      </w:pPr>
      <w:r>
        <w:rPr>
          <w:rFonts w:hint="cs"/>
          <w:rtl/>
          <w:lang w:bidi="ar-EG"/>
        </w:rPr>
        <w:t xml:space="preserve">وفي ضوء هذه الشروط أمكن للباحث تحديد عينة الدراسة في (100) مفردة بالنسبة </w:t>
      </w:r>
      <w:proofErr w:type="spellStart"/>
      <w:r>
        <w:rPr>
          <w:rFonts w:hint="cs"/>
          <w:rtl/>
          <w:lang w:bidi="ar-EG"/>
        </w:rPr>
        <w:t>للمحاسبون</w:t>
      </w:r>
      <w:proofErr w:type="spellEnd"/>
      <w:r>
        <w:rPr>
          <w:rFonts w:hint="cs"/>
          <w:rtl/>
          <w:lang w:bidi="ar-EG"/>
        </w:rPr>
        <w:t xml:space="preserve"> القانونيون بمكاتب المحاسبة والمراجعة والضرائب.</w:t>
      </w:r>
    </w:p>
    <w:p w:rsidR="00DA1D6C" w:rsidRDefault="00DA1D6C" w:rsidP="00CC2B4E">
      <w:pPr>
        <w:spacing w:line="257" w:lineRule="auto"/>
        <w:ind w:firstLine="720"/>
        <w:jc w:val="lowKashida"/>
        <w:rPr>
          <w:rtl/>
          <w:lang w:bidi="ar-EG"/>
        </w:rPr>
      </w:pPr>
      <w:r>
        <w:rPr>
          <w:rFonts w:hint="cs"/>
          <w:rtl/>
          <w:lang w:bidi="ar-EG"/>
        </w:rPr>
        <w:t>وقد قام الباحث بتوزيع (100) قائمة على أفراد العينة وكانت عدد القوائم التي وردت للباحث (87) قائمة بنسبة استجابة 87</w:t>
      </w:r>
      <w:r w:rsidR="00225507" w:rsidRPr="00225507">
        <w:rPr>
          <w:rFonts w:cs="Sultan light2" w:hint="cs"/>
          <w:b/>
          <w:bCs/>
          <w:sz w:val="30"/>
          <w:szCs w:val="30"/>
          <w:rtl/>
          <w:lang w:bidi="ar-EG"/>
        </w:rPr>
        <w:t>%</w:t>
      </w:r>
      <w:r>
        <w:rPr>
          <w:rFonts w:hint="cs"/>
          <w:rtl/>
          <w:lang w:bidi="ar-EG"/>
        </w:rPr>
        <w:t xml:space="preserve">، وقد قام الباحث بفرز هذه القوائم لتحديد مدى إمكانية إخضاعها للتحليل وأسفرت عملية الفرز عن وجود </w:t>
      </w:r>
      <w:r w:rsidR="00D92B01">
        <w:rPr>
          <w:rFonts w:hint="cs"/>
          <w:rtl/>
          <w:lang w:bidi="ar-EG"/>
        </w:rPr>
        <w:t xml:space="preserve">خمس </w:t>
      </w:r>
      <w:r>
        <w:rPr>
          <w:rFonts w:hint="cs"/>
          <w:rtl/>
          <w:lang w:bidi="ar-EG"/>
        </w:rPr>
        <w:t>قوائم غير مستكملة، مما يعني أن عدد القوائم المستكملة والقابلة للتحليل ال</w:t>
      </w:r>
      <w:r w:rsidR="00E377AC">
        <w:rPr>
          <w:rFonts w:hint="cs"/>
          <w:rtl/>
          <w:lang w:bidi="ar-EG"/>
        </w:rPr>
        <w:t>إ</w:t>
      </w:r>
      <w:r>
        <w:rPr>
          <w:rFonts w:hint="cs"/>
          <w:rtl/>
          <w:lang w:bidi="ar-EG"/>
        </w:rPr>
        <w:t>حصائي (82) قائمة مما يعني أن درجة الاستجابة الصحيحة لدى المستقصي منهم هي 82</w:t>
      </w:r>
      <w:r w:rsidR="00225507" w:rsidRPr="00225507">
        <w:rPr>
          <w:rFonts w:cs="Sultan light2" w:hint="cs"/>
          <w:b/>
          <w:bCs/>
          <w:sz w:val="30"/>
          <w:szCs w:val="30"/>
          <w:rtl/>
          <w:lang w:bidi="ar-EG"/>
        </w:rPr>
        <w:t>%</w:t>
      </w:r>
      <w:r>
        <w:rPr>
          <w:rFonts w:hint="cs"/>
          <w:rtl/>
          <w:lang w:bidi="ar-EG"/>
        </w:rPr>
        <w:t>.</w:t>
      </w:r>
    </w:p>
    <w:p w:rsidR="00DA1D6C" w:rsidRPr="00D92B01" w:rsidRDefault="00DA1D6C" w:rsidP="00CC2B4E">
      <w:pPr>
        <w:spacing w:line="257" w:lineRule="auto"/>
        <w:ind w:firstLine="720"/>
        <w:jc w:val="lowKashida"/>
        <w:rPr>
          <w:b/>
          <w:bCs/>
          <w:rtl/>
          <w:lang w:bidi="ar-EG"/>
        </w:rPr>
      </w:pPr>
      <w:r w:rsidRPr="00D92B01">
        <w:rPr>
          <w:rFonts w:hint="cs"/>
          <w:b/>
          <w:bCs/>
          <w:rtl/>
          <w:lang w:bidi="ar-EG"/>
        </w:rPr>
        <w:t xml:space="preserve">ويوضح الجدول </w:t>
      </w:r>
      <w:r w:rsidR="00D92B01">
        <w:rPr>
          <w:rFonts w:hint="cs"/>
          <w:b/>
          <w:bCs/>
          <w:rtl/>
          <w:lang w:bidi="ar-EG"/>
        </w:rPr>
        <w:t xml:space="preserve">التالي </w:t>
      </w:r>
      <w:r w:rsidRPr="00D92B01">
        <w:rPr>
          <w:rFonts w:hint="cs"/>
          <w:b/>
          <w:bCs/>
          <w:rtl/>
          <w:lang w:bidi="ar-EG"/>
        </w:rPr>
        <w:t xml:space="preserve">بيانًا بعدد قوائم الاستقصاء المرسلة </w:t>
      </w:r>
      <w:proofErr w:type="gramStart"/>
      <w:r w:rsidRPr="00D92B01">
        <w:rPr>
          <w:rFonts w:hint="cs"/>
          <w:b/>
          <w:bCs/>
          <w:rtl/>
          <w:lang w:bidi="ar-EG"/>
        </w:rPr>
        <w:t>والمستلمة</w:t>
      </w:r>
      <w:proofErr w:type="gramEnd"/>
      <w:r w:rsidRPr="00D92B01">
        <w:rPr>
          <w:rFonts w:hint="cs"/>
          <w:b/>
          <w:bCs/>
          <w:rtl/>
          <w:lang w:bidi="ar-EG"/>
        </w:rPr>
        <w:t xml:space="preserve"> والتي أجرى عليها التحليل ال</w:t>
      </w:r>
      <w:r w:rsidR="00D92B01">
        <w:rPr>
          <w:rFonts w:hint="cs"/>
          <w:b/>
          <w:bCs/>
          <w:rtl/>
          <w:lang w:bidi="ar-EG"/>
        </w:rPr>
        <w:t>إ</w:t>
      </w:r>
      <w:r w:rsidRPr="00D92B01">
        <w:rPr>
          <w:rFonts w:hint="cs"/>
          <w:b/>
          <w:bCs/>
          <w:rtl/>
          <w:lang w:bidi="ar-EG"/>
        </w:rPr>
        <w:t>حصائي:</w:t>
      </w:r>
    </w:p>
    <w:p w:rsidR="00DA1D6C" w:rsidRPr="008E18CF" w:rsidRDefault="007A3ABF" w:rsidP="00CC2B4E">
      <w:pPr>
        <w:jc w:val="center"/>
        <w:rPr>
          <w:rFonts w:cs="SKR HEAD1"/>
          <w:rtl/>
          <w:lang w:bidi="ar-EG"/>
        </w:rPr>
      </w:pPr>
      <w:r w:rsidRPr="008E18CF">
        <w:rPr>
          <w:rFonts w:cs="SKR HEAD1" w:hint="cs"/>
          <w:rtl/>
          <w:lang w:bidi="ar-EG"/>
        </w:rPr>
        <w:lastRenderedPageBreak/>
        <w:t>جدول</w:t>
      </w:r>
      <w:r w:rsidR="00D92B01">
        <w:rPr>
          <w:rFonts w:cs="SKR HEAD1" w:hint="cs"/>
          <w:rtl/>
          <w:lang w:bidi="ar-EG"/>
        </w:rPr>
        <w:t xml:space="preserve"> </w:t>
      </w:r>
      <w:r w:rsidRPr="008E18CF">
        <w:rPr>
          <w:rFonts w:cs="SKR HEAD1" w:hint="cs"/>
          <w:rtl/>
          <w:lang w:bidi="ar-EG"/>
        </w:rPr>
        <w:t>(</w:t>
      </w:r>
      <w:r w:rsidR="00D92B01">
        <w:rPr>
          <w:rFonts w:cs="SKR HEAD1" w:hint="cs"/>
          <w:rtl/>
          <w:lang w:bidi="ar-EG"/>
        </w:rPr>
        <w:t>9</w:t>
      </w:r>
      <w:r w:rsidRPr="008E18CF">
        <w:rPr>
          <w:rFonts w:cs="SKR HEAD1" w:hint="cs"/>
          <w:rtl/>
          <w:lang w:bidi="ar-EG"/>
        </w:rPr>
        <w:t>)</w:t>
      </w:r>
    </w:p>
    <w:p w:rsidR="007A3ABF" w:rsidRPr="008E18CF" w:rsidRDefault="007A3ABF" w:rsidP="00CC2B4E">
      <w:pPr>
        <w:jc w:val="center"/>
        <w:rPr>
          <w:rFonts w:cs="SKR HEAD1"/>
          <w:rtl/>
          <w:lang w:bidi="ar-EG"/>
        </w:rPr>
      </w:pPr>
      <w:r w:rsidRPr="008E18CF">
        <w:rPr>
          <w:rFonts w:cs="SKR HEAD1" w:hint="cs"/>
          <w:rtl/>
          <w:lang w:bidi="ar-EG"/>
        </w:rPr>
        <w:t xml:space="preserve">عدد قوائم الاستقصاء المرسلة </w:t>
      </w:r>
      <w:proofErr w:type="gramStart"/>
      <w:r w:rsidRPr="008E18CF">
        <w:rPr>
          <w:rFonts w:cs="SKR HEAD1" w:hint="cs"/>
          <w:rtl/>
          <w:lang w:bidi="ar-EG"/>
        </w:rPr>
        <w:t>والمستلمة</w:t>
      </w:r>
      <w:proofErr w:type="gramEnd"/>
      <w:r w:rsidRPr="008E18CF">
        <w:rPr>
          <w:rFonts w:cs="SKR HEAD1" w:hint="cs"/>
          <w:rtl/>
          <w:lang w:bidi="ar-EG"/>
        </w:rPr>
        <w:t xml:space="preserve"> والتي أجرى عليها التحليل ال</w:t>
      </w:r>
      <w:r w:rsidR="00E377AC">
        <w:rPr>
          <w:rFonts w:cs="SKR HEAD1" w:hint="cs"/>
          <w:rtl/>
          <w:lang w:bidi="ar-EG"/>
        </w:rPr>
        <w:t>إحصائي</w:t>
      </w:r>
    </w:p>
    <w:tbl>
      <w:tblPr>
        <w:tblStyle w:val="TableGrid"/>
        <w:bidiVisual/>
        <w:tblW w:w="0" w:type="auto"/>
        <w:tblBorders>
          <w:top w:val="single" w:sz="24" w:space="0" w:color="auto"/>
          <w:left w:val="single" w:sz="24" w:space="0" w:color="auto"/>
          <w:bottom w:val="single" w:sz="24" w:space="0" w:color="auto"/>
          <w:right w:val="single" w:sz="24" w:space="0" w:color="auto"/>
          <w:insideV w:val="single" w:sz="12" w:space="0" w:color="auto"/>
        </w:tblBorders>
        <w:tblLook w:val="04A0" w:firstRow="1" w:lastRow="0" w:firstColumn="1" w:lastColumn="0" w:noHBand="0" w:noVBand="1"/>
      </w:tblPr>
      <w:tblGrid>
        <w:gridCol w:w="1939"/>
        <w:gridCol w:w="1105"/>
        <w:gridCol w:w="1106"/>
        <w:gridCol w:w="1106"/>
        <w:gridCol w:w="1106"/>
        <w:gridCol w:w="1162"/>
        <w:gridCol w:w="1004"/>
      </w:tblGrid>
      <w:tr w:rsidR="006F0E60" w:rsidRPr="008E18CF" w:rsidTr="00CC2B4E">
        <w:tc>
          <w:tcPr>
            <w:tcW w:w="1939" w:type="dxa"/>
            <w:vMerge w:val="restart"/>
            <w:tcBorders>
              <w:top w:val="single" w:sz="24" w:space="0" w:color="auto"/>
              <w:bottom w:val="single" w:sz="4" w:space="0" w:color="000000"/>
            </w:tcBorders>
            <w:shd w:val="thinDiagCross" w:color="BFBFBF" w:themeColor="background1" w:themeShade="BF" w:fill="auto"/>
            <w:vAlign w:val="center"/>
          </w:tcPr>
          <w:p w:rsidR="006F0E60" w:rsidRPr="008E18CF" w:rsidRDefault="006F0E60" w:rsidP="00CC2B4E">
            <w:pPr>
              <w:jc w:val="center"/>
              <w:rPr>
                <w:rFonts w:cs="SKR HEAD1"/>
                <w:rtl/>
                <w:lang w:bidi="ar-EG"/>
              </w:rPr>
            </w:pPr>
            <w:r w:rsidRPr="008E18CF">
              <w:rPr>
                <w:rFonts w:cs="SKR HEAD1" w:hint="cs"/>
                <w:rtl/>
                <w:lang w:bidi="ar-EG"/>
              </w:rPr>
              <w:t>البي</w:t>
            </w:r>
            <w:r w:rsidR="008E18CF" w:rsidRPr="008E18CF">
              <w:rPr>
                <w:rFonts w:cs="SKR HEAD1" w:hint="cs"/>
                <w:rtl/>
                <w:lang w:bidi="ar-EG"/>
              </w:rPr>
              <w:t>ــــــــ</w:t>
            </w:r>
            <w:r w:rsidRPr="008E18CF">
              <w:rPr>
                <w:rFonts w:cs="SKR HEAD1" w:hint="cs"/>
                <w:rtl/>
                <w:lang w:bidi="ar-EG"/>
              </w:rPr>
              <w:t>ان</w:t>
            </w:r>
          </w:p>
        </w:tc>
        <w:tc>
          <w:tcPr>
            <w:tcW w:w="2211" w:type="dxa"/>
            <w:gridSpan w:val="2"/>
            <w:tcBorders>
              <w:top w:val="single" w:sz="24" w:space="0" w:color="auto"/>
              <w:bottom w:val="single" w:sz="4" w:space="0" w:color="000000"/>
            </w:tcBorders>
            <w:shd w:val="thinDiagCross" w:color="BFBFBF" w:themeColor="background1" w:themeShade="BF" w:fill="auto"/>
            <w:vAlign w:val="center"/>
          </w:tcPr>
          <w:p w:rsidR="006F0E60" w:rsidRPr="008E18CF" w:rsidRDefault="006F0E60" w:rsidP="00CC2B4E">
            <w:pPr>
              <w:jc w:val="center"/>
              <w:rPr>
                <w:rFonts w:cs="SKR HEAD1"/>
                <w:rtl/>
                <w:lang w:bidi="ar-EG"/>
              </w:rPr>
            </w:pPr>
            <w:r w:rsidRPr="008E18CF">
              <w:rPr>
                <w:rFonts w:cs="SKR HEAD1" w:hint="cs"/>
                <w:rtl/>
                <w:lang w:bidi="ar-EG"/>
              </w:rPr>
              <w:t>عدد القوائم المرسلة</w:t>
            </w:r>
          </w:p>
        </w:tc>
        <w:tc>
          <w:tcPr>
            <w:tcW w:w="2212" w:type="dxa"/>
            <w:gridSpan w:val="2"/>
            <w:tcBorders>
              <w:top w:val="single" w:sz="24" w:space="0" w:color="auto"/>
              <w:bottom w:val="single" w:sz="4" w:space="0" w:color="000000"/>
            </w:tcBorders>
            <w:shd w:val="thinDiagCross" w:color="BFBFBF" w:themeColor="background1" w:themeShade="BF" w:fill="auto"/>
            <w:vAlign w:val="center"/>
          </w:tcPr>
          <w:p w:rsidR="006F0E60" w:rsidRPr="008E18CF" w:rsidRDefault="006F0E60" w:rsidP="00CC2B4E">
            <w:pPr>
              <w:jc w:val="center"/>
              <w:rPr>
                <w:rFonts w:cs="SKR HEAD1"/>
                <w:rtl/>
                <w:lang w:bidi="ar-EG"/>
              </w:rPr>
            </w:pPr>
            <w:r w:rsidRPr="008E18CF">
              <w:rPr>
                <w:rFonts w:cs="SKR HEAD1" w:hint="cs"/>
                <w:rtl/>
                <w:lang w:bidi="ar-EG"/>
              </w:rPr>
              <w:t>عدد القوائم المستلمة</w:t>
            </w:r>
          </w:p>
        </w:tc>
        <w:tc>
          <w:tcPr>
            <w:tcW w:w="2166" w:type="dxa"/>
            <w:gridSpan w:val="2"/>
            <w:tcBorders>
              <w:top w:val="single" w:sz="24" w:space="0" w:color="auto"/>
              <w:bottom w:val="single" w:sz="4" w:space="0" w:color="000000"/>
            </w:tcBorders>
            <w:shd w:val="thinDiagCross" w:color="BFBFBF" w:themeColor="background1" w:themeShade="BF" w:fill="auto"/>
            <w:vAlign w:val="center"/>
          </w:tcPr>
          <w:p w:rsidR="006F0E60" w:rsidRPr="008E18CF" w:rsidRDefault="006F0E60" w:rsidP="00CC2B4E">
            <w:pPr>
              <w:jc w:val="center"/>
              <w:rPr>
                <w:rFonts w:cs="SKR HEAD1"/>
                <w:rtl/>
                <w:lang w:bidi="ar-EG"/>
              </w:rPr>
            </w:pPr>
            <w:r w:rsidRPr="008E18CF">
              <w:rPr>
                <w:rFonts w:cs="SKR HEAD1" w:hint="cs"/>
                <w:rtl/>
                <w:lang w:bidi="ar-EG"/>
              </w:rPr>
              <w:t xml:space="preserve">عدد القوائم التي </w:t>
            </w:r>
            <w:proofErr w:type="gramStart"/>
            <w:r w:rsidRPr="008E18CF">
              <w:rPr>
                <w:rFonts w:cs="SKR HEAD1" w:hint="cs"/>
                <w:rtl/>
                <w:lang w:bidi="ar-EG"/>
              </w:rPr>
              <w:t>أجرى</w:t>
            </w:r>
            <w:proofErr w:type="gramEnd"/>
            <w:r w:rsidRPr="008E18CF">
              <w:rPr>
                <w:rFonts w:cs="SKR HEAD1" w:hint="cs"/>
                <w:rtl/>
                <w:lang w:bidi="ar-EG"/>
              </w:rPr>
              <w:t xml:space="preserve"> عليها التحليل ال</w:t>
            </w:r>
            <w:r w:rsidR="00E377AC">
              <w:rPr>
                <w:rFonts w:cs="SKR HEAD1" w:hint="cs"/>
                <w:rtl/>
                <w:lang w:bidi="ar-EG"/>
              </w:rPr>
              <w:t>إحصائي</w:t>
            </w:r>
          </w:p>
        </w:tc>
      </w:tr>
      <w:tr w:rsidR="006F0E60" w:rsidRPr="008E18CF" w:rsidTr="00CC2B4E">
        <w:tc>
          <w:tcPr>
            <w:tcW w:w="1939" w:type="dxa"/>
            <w:vMerge/>
            <w:tcBorders>
              <w:top w:val="single" w:sz="4" w:space="0" w:color="000000"/>
              <w:bottom w:val="single" w:sz="12" w:space="0" w:color="auto"/>
            </w:tcBorders>
            <w:shd w:val="thinDiagCross" w:color="BFBFBF" w:themeColor="background1" w:themeShade="BF" w:fill="auto"/>
            <w:vAlign w:val="center"/>
          </w:tcPr>
          <w:p w:rsidR="006F0E60" w:rsidRPr="008E18CF" w:rsidRDefault="006F0E60" w:rsidP="00CC2B4E">
            <w:pPr>
              <w:jc w:val="center"/>
              <w:rPr>
                <w:rFonts w:cs="SKR HEAD1"/>
                <w:rtl/>
                <w:lang w:bidi="ar-EG"/>
              </w:rPr>
            </w:pPr>
          </w:p>
        </w:tc>
        <w:tc>
          <w:tcPr>
            <w:tcW w:w="1105" w:type="dxa"/>
            <w:tcBorders>
              <w:top w:val="single" w:sz="4" w:space="0" w:color="000000"/>
              <w:bottom w:val="single" w:sz="12" w:space="0" w:color="auto"/>
              <w:right w:val="single" w:sz="4" w:space="0" w:color="auto"/>
            </w:tcBorders>
            <w:shd w:val="thinDiagCross" w:color="BFBFBF" w:themeColor="background1" w:themeShade="BF" w:fill="auto"/>
            <w:vAlign w:val="center"/>
          </w:tcPr>
          <w:p w:rsidR="006F0E60" w:rsidRPr="008E18CF" w:rsidRDefault="006F0E60" w:rsidP="00CC2B4E">
            <w:pPr>
              <w:jc w:val="center"/>
              <w:rPr>
                <w:rFonts w:cs="SKR HEAD1"/>
                <w:sz w:val="26"/>
                <w:szCs w:val="26"/>
                <w:rtl/>
                <w:lang w:bidi="ar-EG"/>
              </w:rPr>
            </w:pPr>
            <w:r w:rsidRPr="008E18CF">
              <w:rPr>
                <w:rFonts w:cs="SKR HEAD1" w:hint="cs"/>
                <w:sz w:val="26"/>
                <w:szCs w:val="26"/>
                <w:rtl/>
                <w:lang w:bidi="ar-EG"/>
              </w:rPr>
              <w:t>العدد</w:t>
            </w:r>
          </w:p>
        </w:tc>
        <w:tc>
          <w:tcPr>
            <w:tcW w:w="1106" w:type="dxa"/>
            <w:tcBorders>
              <w:top w:val="single" w:sz="4" w:space="0" w:color="000000"/>
              <w:left w:val="single" w:sz="4" w:space="0" w:color="auto"/>
              <w:bottom w:val="single" w:sz="12" w:space="0" w:color="auto"/>
            </w:tcBorders>
            <w:shd w:val="thinDiagCross" w:color="BFBFBF" w:themeColor="background1" w:themeShade="BF" w:fill="auto"/>
            <w:vAlign w:val="center"/>
          </w:tcPr>
          <w:p w:rsidR="006F0E60" w:rsidRPr="008E18CF" w:rsidRDefault="006F0E60" w:rsidP="00CC2B4E">
            <w:pPr>
              <w:jc w:val="center"/>
              <w:rPr>
                <w:rFonts w:cs="SKR HEAD1"/>
                <w:sz w:val="26"/>
                <w:szCs w:val="26"/>
                <w:rtl/>
                <w:lang w:bidi="ar-EG"/>
              </w:rPr>
            </w:pPr>
            <w:r w:rsidRPr="008E18CF">
              <w:rPr>
                <w:rFonts w:cs="SKR HEAD1" w:hint="cs"/>
                <w:sz w:val="26"/>
                <w:szCs w:val="26"/>
                <w:rtl/>
                <w:lang w:bidi="ar-EG"/>
              </w:rPr>
              <w:t>النسبة</w:t>
            </w:r>
          </w:p>
        </w:tc>
        <w:tc>
          <w:tcPr>
            <w:tcW w:w="1106" w:type="dxa"/>
            <w:tcBorders>
              <w:top w:val="single" w:sz="4" w:space="0" w:color="000000"/>
              <w:bottom w:val="single" w:sz="12" w:space="0" w:color="auto"/>
              <w:right w:val="single" w:sz="4" w:space="0" w:color="auto"/>
            </w:tcBorders>
            <w:shd w:val="thinDiagCross" w:color="BFBFBF" w:themeColor="background1" w:themeShade="BF" w:fill="auto"/>
            <w:vAlign w:val="center"/>
          </w:tcPr>
          <w:p w:rsidR="006F0E60" w:rsidRPr="008E18CF" w:rsidRDefault="006F0E60" w:rsidP="00CC2B4E">
            <w:pPr>
              <w:jc w:val="center"/>
              <w:rPr>
                <w:rFonts w:cs="SKR HEAD1"/>
                <w:sz w:val="26"/>
                <w:szCs w:val="26"/>
                <w:rtl/>
                <w:lang w:bidi="ar-EG"/>
              </w:rPr>
            </w:pPr>
            <w:r w:rsidRPr="008E18CF">
              <w:rPr>
                <w:rFonts w:cs="SKR HEAD1" w:hint="cs"/>
                <w:sz w:val="26"/>
                <w:szCs w:val="26"/>
                <w:rtl/>
                <w:lang w:bidi="ar-EG"/>
              </w:rPr>
              <w:t>العدد</w:t>
            </w:r>
          </w:p>
        </w:tc>
        <w:tc>
          <w:tcPr>
            <w:tcW w:w="1106" w:type="dxa"/>
            <w:tcBorders>
              <w:top w:val="single" w:sz="4" w:space="0" w:color="000000"/>
              <w:left w:val="single" w:sz="4" w:space="0" w:color="auto"/>
              <w:bottom w:val="single" w:sz="12" w:space="0" w:color="auto"/>
            </w:tcBorders>
            <w:shd w:val="thinDiagCross" w:color="BFBFBF" w:themeColor="background1" w:themeShade="BF" w:fill="auto"/>
            <w:vAlign w:val="center"/>
          </w:tcPr>
          <w:p w:rsidR="006F0E60" w:rsidRPr="008E18CF" w:rsidRDefault="006F0E60" w:rsidP="00CC2B4E">
            <w:pPr>
              <w:jc w:val="center"/>
              <w:rPr>
                <w:rFonts w:cs="SKR HEAD1"/>
                <w:sz w:val="26"/>
                <w:szCs w:val="26"/>
                <w:rtl/>
                <w:lang w:bidi="ar-EG"/>
              </w:rPr>
            </w:pPr>
            <w:r w:rsidRPr="008E18CF">
              <w:rPr>
                <w:rFonts w:cs="SKR HEAD1" w:hint="cs"/>
                <w:sz w:val="26"/>
                <w:szCs w:val="26"/>
                <w:rtl/>
                <w:lang w:bidi="ar-EG"/>
              </w:rPr>
              <w:t>النسبة</w:t>
            </w:r>
          </w:p>
        </w:tc>
        <w:tc>
          <w:tcPr>
            <w:tcW w:w="1162" w:type="dxa"/>
            <w:tcBorders>
              <w:top w:val="single" w:sz="4" w:space="0" w:color="000000"/>
              <w:bottom w:val="single" w:sz="12" w:space="0" w:color="auto"/>
              <w:right w:val="single" w:sz="4" w:space="0" w:color="auto"/>
            </w:tcBorders>
            <w:shd w:val="thinDiagCross" w:color="BFBFBF" w:themeColor="background1" w:themeShade="BF" w:fill="auto"/>
            <w:vAlign w:val="center"/>
          </w:tcPr>
          <w:p w:rsidR="006F0E60" w:rsidRPr="008E18CF" w:rsidRDefault="006F0E60" w:rsidP="00CC2B4E">
            <w:pPr>
              <w:jc w:val="center"/>
              <w:rPr>
                <w:rFonts w:cs="SKR HEAD1"/>
                <w:sz w:val="26"/>
                <w:szCs w:val="26"/>
                <w:rtl/>
                <w:lang w:bidi="ar-EG"/>
              </w:rPr>
            </w:pPr>
            <w:r w:rsidRPr="008E18CF">
              <w:rPr>
                <w:rFonts w:cs="SKR HEAD1" w:hint="cs"/>
                <w:sz w:val="26"/>
                <w:szCs w:val="26"/>
                <w:rtl/>
                <w:lang w:bidi="ar-EG"/>
              </w:rPr>
              <w:t>العدد</w:t>
            </w:r>
          </w:p>
        </w:tc>
        <w:tc>
          <w:tcPr>
            <w:tcW w:w="1004" w:type="dxa"/>
            <w:tcBorders>
              <w:top w:val="single" w:sz="4" w:space="0" w:color="000000"/>
              <w:left w:val="single" w:sz="4" w:space="0" w:color="auto"/>
              <w:bottom w:val="single" w:sz="12" w:space="0" w:color="auto"/>
            </w:tcBorders>
            <w:shd w:val="thinDiagCross" w:color="BFBFBF" w:themeColor="background1" w:themeShade="BF" w:fill="auto"/>
            <w:vAlign w:val="center"/>
          </w:tcPr>
          <w:p w:rsidR="006F0E60" w:rsidRPr="008E18CF" w:rsidRDefault="006F0E60" w:rsidP="00CC2B4E">
            <w:pPr>
              <w:jc w:val="center"/>
              <w:rPr>
                <w:rFonts w:cs="SKR HEAD1"/>
                <w:sz w:val="26"/>
                <w:szCs w:val="26"/>
                <w:rtl/>
                <w:lang w:bidi="ar-EG"/>
              </w:rPr>
            </w:pPr>
            <w:r w:rsidRPr="008E18CF">
              <w:rPr>
                <w:rFonts w:cs="SKR HEAD1" w:hint="cs"/>
                <w:sz w:val="26"/>
                <w:szCs w:val="26"/>
                <w:rtl/>
                <w:lang w:bidi="ar-EG"/>
              </w:rPr>
              <w:t>النسبة</w:t>
            </w:r>
          </w:p>
        </w:tc>
      </w:tr>
      <w:tr w:rsidR="006F0E60" w:rsidRPr="008E18CF" w:rsidTr="00CC2B4E">
        <w:tc>
          <w:tcPr>
            <w:tcW w:w="1939" w:type="dxa"/>
            <w:tcBorders>
              <w:top w:val="single" w:sz="12" w:space="0" w:color="auto"/>
            </w:tcBorders>
          </w:tcPr>
          <w:p w:rsidR="006F0E60" w:rsidRPr="008E18CF" w:rsidRDefault="006F0E60" w:rsidP="00CC2B4E">
            <w:pPr>
              <w:jc w:val="lowKashida"/>
              <w:rPr>
                <w:sz w:val="26"/>
                <w:szCs w:val="26"/>
                <w:rtl/>
                <w:lang w:bidi="ar-EG"/>
              </w:rPr>
            </w:pPr>
            <w:r w:rsidRPr="008E18CF">
              <w:rPr>
                <w:rFonts w:hint="cs"/>
                <w:sz w:val="26"/>
                <w:szCs w:val="26"/>
                <w:rtl/>
                <w:lang w:bidi="ar-EG"/>
              </w:rPr>
              <w:t>أعضاء هيئة التدريس</w:t>
            </w:r>
          </w:p>
        </w:tc>
        <w:tc>
          <w:tcPr>
            <w:tcW w:w="1105" w:type="dxa"/>
            <w:tcBorders>
              <w:top w:val="single" w:sz="12" w:space="0" w:color="auto"/>
              <w:righ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50</w:t>
            </w:r>
          </w:p>
        </w:tc>
        <w:tc>
          <w:tcPr>
            <w:tcW w:w="1106" w:type="dxa"/>
            <w:tcBorders>
              <w:top w:val="single" w:sz="12" w:space="0" w:color="auto"/>
              <w:lef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100</w:t>
            </w:r>
            <w:r w:rsidR="00225507" w:rsidRPr="00225507">
              <w:rPr>
                <w:rFonts w:cs="Sultan light2" w:hint="cs"/>
                <w:b/>
                <w:bCs/>
                <w:sz w:val="30"/>
                <w:szCs w:val="30"/>
                <w:rtl/>
                <w:lang w:bidi="ar-EG"/>
              </w:rPr>
              <w:t>%</w:t>
            </w:r>
          </w:p>
        </w:tc>
        <w:tc>
          <w:tcPr>
            <w:tcW w:w="1106" w:type="dxa"/>
            <w:tcBorders>
              <w:top w:val="single" w:sz="12" w:space="0" w:color="auto"/>
              <w:righ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43</w:t>
            </w:r>
          </w:p>
        </w:tc>
        <w:tc>
          <w:tcPr>
            <w:tcW w:w="1106" w:type="dxa"/>
            <w:tcBorders>
              <w:top w:val="single" w:sz="12" w:space="0" w:color="auto"/>
              <w:lef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86</w:t>
            </w:r>
            <w:r w:rsidR="00225507" w:rsidRPr="00225507">
              <w:rPr>
                <w:rFonts w:cs="Sultan light2" w:hint="cs"/>
                <w:b/>
                <w:bCs/>
                <w:sz w:val="30"/>
                <w:szCs w:val="30"/>
                <w:rtl/>
                <w:lang w:bidi="ar-EG"/>
              </w:rPr>
              <w:t>%</w:t>
            </w:r>
          </w:p>
        </w:tc>
        <w:tc>
          <w:tcPr>
            <w:tcW w:w="1162" w:type="dxa"/>
            <w:tcBorders>
              <w:top w:val="single" w:sz="12" w:space="0" w:color="auto"/>
              <w:righ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43</w:t>
            </w:r>
          </w:p>
        </w:tc>
        <w:tc>
          <w:tcPr>
            <w:tcW w:w="1004" w:type="dxa"/>
            <w:tcBorders>
              <w:top w:val="single" w:sz="12" w:space="0" w:color="auto"/>
              <w:lef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86</w:t>
            </w:r>
            <w:r w:rsidR="00225507" w:rsidRPr="00225507">
              <w:rPr>
                <w:rFonts w:cs="Sultan light2" w:hint="cs"/>
                <w:b/>
                <w:bCs/>
                <w:sz w:val="30"/>
                <w:szCs w:val="30"/>
                <w:rtl/>
                <w:lang w:bidi="ar-EG"/>
              </w:rPr>
              <w:t>%</w:t>
            </w:r>
          </w:p>
        </w:tc>
      </w:tr>
      <w:tr w:rsidR="006F0E60" w:rsidRPr="008E18CF" w:rsidTr="00CC2B4E">
        <w:tc>
          <w:tcPr>
            <w:tcW w:w="1939" w:type="dxa"/>
          </w:tcPr>
          <w:p w:rsidR="006F0E60" w:rsidRPr="008E18CF" w:rsidRDefault="006F0E60" w:rsidP="00CC2B4E">
            <w:pPr>
              <w:jc w:val="lowKashida"/>
              <w:rPr>
                <w:sz w:val="26"/>
                <w:szCs w:val="26"/>
                <w:rtl/>
                <w:lang w:bidi="ar-EG"/>
              </w:rPr>
            </w:pPr>
            <w:proofErr w:type="gramStart"/>
            <w:r w:rsidRPr="008E18CF">
              <w:rPr>
                <w:rFonts w:hint="cs"/>
                <w:sz w:val="26"/>
                <w:szCs w:val="26"/>
                <w:rtl/>
                <w:lang w:bidi="ar-EG"/>
              </w:rPr>
              <w:t>مأموري</w:t>
            </w:r>
            <w:proofErr w:type="gramEnd"/>
            <w:r w:rsidRPr="008E18CF">
              <w:rPr>
                <w:rFonts w:hint="cs"/>
                <w:sz w:val="26"/>
                <w:szCs w:val="26"/>
                <w:rtl/>
                <w:lang w:bidi="ar-EG"/>
              </w:rPr>
              <w:t xml:space="preserve"> الضرائب</w:t>
            </w:r>
          </w:p>
        </w:tc>
        <w:tc>
          <w:tcPr>
            <w:tcW w:w="1105" w:type="dxa"/>
            <w:tcBorders>
              <w:righ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100</w:t>
            </w:r>
          </w:p>
        </w:tc>
        <w:tc>
          <w:tcPr>
            <w:tcW w:w="1106" w:type="dxa"/>
            <w:tcBorders>
              <w:lef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100</w:t>
            </w:r>
            <w:r w:rsidR="00225507" w:rsidRPr="00225507">
              <w:rPr>
                <w:rFonts w:cs="Sultan light2" w:hint="cs"/>
                <w:b/>
                <w:bCs/>
                <w:sz w:val="30"/>
                <w:szCs w:val="30"/>
                <w:rtl/>
                <w:lang w:bidi="ar-EG"/>
              </w:rPr>
              <w:t>%</w:t>
            </w:r>
          </w:p>
        </w:tc>
        <w:tc>
          <w:tcPr>
            <w:tcW w:w="1106" w:type="dxa"/>
            <w:tcBorders>
              <w:righ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91</w:t>
            </w:r>
          </w:p>
        </w:tc>
        <w:tc>
          <w:tcPr>
            <w:tcW w:w="1106" w:type="dxa"/>
            <w:tcBorders>
              <w:lef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91</w:t>
            </w:r>
            <w:r w:rsidR="00225507" w:rsidRPr="00225507">
              <w:rPr>
                <w:rFonts w:cs="Sultan light2" w:hint="cs"/>
                <w:b/>
                <w:bCs/>
                <w:sz w:val="30"/>
                <w:szCs w:val="30"/>
                <w:rtl/>
                <w:lang w:bidi="ar-EG"/>
              </w:rPr>
              <w:t>%</w:t>
            </w:r>
          </w:p>
        </w:tc>
        <w:tc>
          <w:tcPr>
            <w:tcW w:w="1162" w:type="dxa"/>
            <w:tcBorders>
              <w:righ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88</w:t>
            </w:r>
          </w:p>
        </w:tc>
        <w:tc>
          <w:tcPr>
            <w:tcW w:w="1004" w:type="dxa"/>
            <w:tcBorders>
              <w:lef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88</w:t>
            </w:r>
            <w:r w:rsidR="00225507" w:rsidRPr="00225507">
              <w:rPr>
                <w:rFonts w:cs="Sultan light2" w:hint="cs"/>
                <w:b/>
                <w:bCs/>
                <w:sz w:val="30"/>
                <w:szCs w:val="30"/>
                <w:rtl/>
                <w:lang w:bidi="ar-EG"/>
              </w:rPr>
              <w:t>%</w:t>
            </w:r>
          </w:p>
        </w:tc>
      </w:tr>
      <w:tr w:rsidR="006F0E60" w:rsidRPr="008E18CF" w:rsidTr="00CC2B4E">
        <w:tc>
          <w:tcPr>
            <w:tcW w:w="1939" w:type="dxa"/>
          </w:tcPr>
          <w:p w:rsidR="006F0E60" w:rsidRPr="008E18CF" w:rsidRDefault="006F0E60" w:rsidP="00CC2B4E">
            <w:pPr>
              <w:jc w:val="lowKashida"/>
              <w:rPr>
                <w:sz w:val="26"/>
                <w:szCs w:val="26"/>
                <w:rtl/>
                <w:lang w:bidi="ar-EG"/>
              </w:rPr>
            </w:pPr>
            <w:r w:rsidRPr="008E18CF">
              <w:rPr>
                <w:rFonts w:hint="cs"/>
                <w:sz w:val="26"/>
                <w:szCs w:val="26"/>
                <w:rtl/>
                <w:lang w:bidi="ar-EG"/>
              </w:rPr>
              <w:t>المحاسبون القانونيون</w:t>
            </w:r>
          </w:p>
        </w:tc>
        <w:tc>
          <w:tcPr>
            <w:tcW w:w="1105" w:type="dxa"/>
            <w:tcBorders>
              <w:righ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100</w:t>
            </w:r>
          </w:p>
        </w:tc>
        <w:tc>
          <w:tcPr>
            <w:tcW w:w="1106" w:type="dxa"/>
            <w:tcBorders>
              <w:lef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100</w:t>
            </w:r>
            <w:r w:rsidR="00225507" w:rsidRPr="00225507">
              <w:rPr>
                <w:rFonts w:cs="Sultan light2" w:hint="cs"/>
                <w:sz w:val="26"/>
                <w:szCs w:val="26"/>
                <w:rtl/>
                <w:lang w:bidi="ar-EG"/>
              </w:rPr>
              <w:t>%</w:t>
            </w:r>
          </w:p>
        </w:tc>
        <w:tc>
          <w:tcPr>
            <w:tcW w:w="1106" w:type="dxa"/>
            <w:tcBorders>
              <w:righ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87</w:t>
            </w:r>
          </w:p>
        </w:tc>
        <w:tc>
          <w:tcPr>
            <w:tcW w:w="1106" w:type="dxa"/>
            <w:tcBorders>
              <w:lef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87</w:t>
            </w:r>
            <w:r w:rsidR="00225507" w:rsidRPr="00225507">
              <w:rPr>
                <w:rFonts w:cs="Sultan light2" w:hint="cs"/>
                <w:sz w:val="26"/>
                <w:szCs w:val="26"/>
                <w:rtl/>
                <w:lang w:bidi="ar-EG"/>
              </w:rPr>
              <w:t>%</w:t>
            </w:r>
          </w:p>
        </w:tc>
        <w:tc>
          <w:tcPr>
            <w:tcW w:w="1162" w:type="dxa"/>
            <w:tcBorders>
              <w:righ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82</w:t>
            </w:r>
          </w:p>
        </w:tc>
        <w:tc>
          <w:tcPr>
            <w:tcW w:w="1004" w:type="dxa"/>
            <w:tcBorders>
              <w:left w:val="single" w:sz="4" w:space="0" w:color="auto"/>
            </w:tcBorders>
            <w:vAlign w:val="center"/>
          </w:tcPr>
          <w:p w:rsidR="006F0E60" w:rsidRPr="008E18CF" w:rsidRDefault="006F0E60" w:rsidP="00CC2B4E">
            <w:pPr>
              <w:jc w:val="center"/>
              <w:rPr>
                <w:sz w:val="26"/>
                <w:szCs w:val="26"/>
                <w:rtl/>
                <w:lang w:bidi="ar-EG"/>
              </w:rPr>
            </w:pPr>
            <w:r w:rsidRPr="008E18CF">
              <w:rPr>
                <w:rFonts w:hint="cs"/>
                <w:sz w:val="26"/>
                <w:szCs w:val="26"/>
                <w:rtl/>
                <w:lang w:bidi="ar-EG"/>
              </w:rPr>
              <w:t>82</w:t>
            </w:r>
            <w:r w:rsidR="00225507" w:rsidRPr="00225507">
              <w:rPr>
                <w:rFonts w:cs="Sultan light2" w:hint="cs"/>
                <w:sz w:val="26"/>
                <w:szCs w:val="26"/>
                <w:rtl/>
                <w:lang w:bidi="ar-EG"/>
              </w:rPr>
              <w:t>%</w:t>
            </w:r>
          </w:p>
        </w:tc>
      </w:tr>
      <w:tr w:rsidR="006F0E60" w:rsidRPr="008E18CF" w:rsidTr="00CC2B4E">
        <w:tc>
          <w:tcPr>
            <w:tcW w:w="1939" w:type="dxa"/>
          </w:tcPr>
          <w:p w:rsidR="006F0E60" w:rsidRPr="00745286" w:rsidRDefault="006F0E60" w:rsidP="00745286">
            <w:pPr>
              <w:jc w:val="center"/>
              <w:rPr>
                <w:b/>
                <w:bCs/>
                <w:sz w:val="26"/>
                <w:szCs w:val="26"/>
                <w:rtl/>
                <w:lang w:bidi="ar-EG"/>
              </w:rPr>
            </w:pPr>
            <w:r w:rsidRPr="00745286">
              <w:rPr>
                <w:rFonts w:hint="cs"/>
                <w:b/>
                <w:bCs/>
                <w:sz w:val="26"/>
                <w:szCs w:val="26"/>
                <w:rtl/>
                <w:lang w:bidi="ar-EG"/>
              </w:rPr>
              <w:t>ال</w:t>
            </w:r>
            <w:r w:rsidR="00E377AC" w:rsidRPr="00745286">
              <w:rPr>
                <w:rFonts w:hint="cs"/>
                <w:b/>
                <w:bCs/>
                <w:sz w:val="26"/>
                <w:szCs w:val="26"/>
                <w:rtl/>
                <w:lang w:bidi="ar-EG"/>
              </w:rPr>
              <w:t>إجمالي</w:t>
            </w:r>
          </w:p>
        </w:tc>
        <w:tc>
          <w:tcPr>
            <w:tcW w:w="1105" w:type="dxa"/>
            <w:tcBorders>
              <w:bottom w:val="single" w:sz="24" w:space="0" w:color="auto"/>
              <w:right w:val="single" w:sz="4" w:space="0" w:color="auto"/>
            </w:tcBorders>
            <w:vAlign w:val="center"/>
          </w:tcPr>
          <w:p w:rsidR="006F0E60" w:rsidRPr="00745286" w:rsidRDefault="006F0E60" w:rsidP="00745286">
            <w:pPr>
              <w:jc w:val="center"/>
              <w:rPr>
                <w:b/>
                <w:bCs/>
                <w:sz w:val="26"/>
                <w:szCs w:val="26"/>
                <w:rtl/>
                <w:lang w:bidi="ar-EG"/>
              </w:rPr>
            </w:pPr>
            <w:r w:rsidRPr="00745286">
              <w:rPr>
                <w:rFonts w:hint="cs"/>
                <w:b/>
                <w:bCs/>
                <w:sz w:val="26"/>
                <w:szCs w:val="26"/>
                <w:rtl/>
                <w:lang w:bidi="ar-EG"/>
              </w:rPr>
              <w:t>250</w:t>
            </w:r>
          </w:p>
        </w:tc>
        <w:tc>
          <w:tcPr>
            <w:tcW w:w="1106" w:type="dxa"/>
            <w:tcBorders>
              <w:left w:val="single" w:sz="4" w:space="0" w:color="auto"/>
            </w:tcBorders>
            <w:vAlign w:val="center"/>
          </w:tcPr>
          <w:p w:rsidR="006F0E60" w:rsidRPr="00745286" w:rsidRDefault="006F0E60" w:rsidP="00745286">
            <w:pPr>
              <w:jc w:val="center"/>
              <w:rPr>
                <w:b/>
                <w:bCs/>
                <w:sz w:val="26"/>
                <w:szCs w:val="26"/>
                <w:rtl/>
                <w:lang w:bidi="ar-EG"/>
              </w:rPr>
            </w:pPr>
            <w:r w:rsidRPr="00745286">
              <w:rPr>
                <w:rFonts w:hint="cs"/>
                <w:b/>
                <w:bCs/>
                <w:sz w:val="26"/>
                <w:szCs w:val="26"/>
                <w:rtl/>
                <w:lang w:bidi="ar-EG"/>
              </w:rPr>
              <w:t>100</w:t>
            </w:r>
            <w:r w:rsidR="00225507" w:rsidRPr="00745286">
              <w:rPr>
                <w:rFonts w:cs="Sultan light2" w:hint="cs"/>
                <w:b/>
                <w:bCs/>
                <w:sz w:val="26"/>
                <w:szCs w:val="26"/>
                <w:rtl/>
                <w:lang w:bidi="ar-EG"/>
              </w:rPr>
              <w:t>%</w:t>
            </w:r>
          </w:p>
        </w:tc>
        <w:tc>
          <w:tcPr>
            <w:tcW w:w="1106" w:type="dxa"/>
            <w:tcBorders>
              <w:bottom w:val="single" w:sz="24" w:space="0" w:color="auto"/>
              <w:right w:val="single" w:sz="4" w:space="0" w:color="auto"/>
            </w:tcBorders>
            <w:vAlign w:val="center"/>
          </w:tcPr>
          <w:p w:rsidR="006F0E60" w:rsidRPr="00745286" w:rsidRDefault="006F0E60" w:rsidP="00745286">
            <w:pPr>
              <w:jc w:val="center"/>
              <w:rPr>
                <w:b/>
                <w:bCs/>
                <w:sz w:val="26"/>
                <w:szCs w:val="26"/>
                <w:rtl/>
                <w:lang w:bidi="ar-EG"/>
              </w:rPr>
            </w:pPr>
            <w:r w:rsidRPr="00745286">
              <w:rPr>
                <w:rFonts w:hint="cs"/>
                <w:b/>
                <w:bCs/>
                <w:sz w:val="26"/>
                <w:szCs w:val="26"/>
                <w:rtl/>
                <w:lang w:bidi="ar-EG"/>
              </w:rPr>
              <w:t>221</w:t>
            </w:r>
          </w:p>
        </w:tc>
        <w:tc>
          <w:tcPr>
            <w:tcW w:w="1106" w:type="dxa"/>
            <w:tcBorders>
              <w:left w:val="single" w:sz="4" w:space="0" w:color="auto"/>
            </w:tcBorders>
            <w:vAlign w:val="center"/>
          </w:tcPr>
          <w:p w:rsidR="006F0E60" w:rsidRPr="00745286" w:rsidRDefault="006F0E60" w:rsidP="00745286">
            <w:pPr>
              <w:jc w:val="center"/>
              <w:rPr>
                <w:b/>
                <w:bCs/>
                <w:sz w:val="26"/>
                <w:szCs w:val="26"/>
                <w:rtl/>
                <w:lang w:bidi="ar-EG"/>
              </w:rPr>
            </w:pPr>
            <w:r w:rsidRPr="00745286">
              <w:rPr>
                <w:rFonts w:hint="cs"/>
                <w:b/>
                <w:bCs/>
                <w:sz w:val="26"/>
                <w:szCs w:val="26"/>
                <w:rtl/>
                <w:lang w:bidi="ar-EG"/>
              </w:rPr>
              <w:t>88.4</w:t>
            </w:r>
            <w:r w:rsidR="00225507" w:rsidRPr="00745286">
              <w:rPr>
                <w:rFonts w:cs="Sultan light2" w:hint="cs"/>
                <w:b/>
                <w:bCs/>
                <w:sz w:val="26"/>
                <w:szCs w:val="26"/>
                <w:rtl/>
                <w:lang w:bidi="ar-EG"/>
              </w:rPr>
              <w:t>%</w:t>
            </w:r>
          </w:p>
        </w:tc>
        <w:tc>
          <w:tcPr>
            <w:tcW w:w="1162" w:type="dxa"/>
            <w:tcBorders>
              <w:bottom w:val="single" w:sz="24" w:space="0" w:color="auto"/>
              <w:right w:val="single" w:sz="4" w:space="0" w:color="auto"/>
            </w:tcBorders>
            <w:vAlign w:val="center"/>
          </w:tcPr>
          <w:p w:rsidR="006F0E60" w:rsidRPr="00745286" w:rsidRDefault="006F0E60" w:rsidP="00745286">
            <w:pPr>
              <w:jc w:val="center"/>
              <w:rPr>
                <w:b/>
                <w:bCs/>
                <w:sz w:val="26"/>
                <w:szCs w:val="26"/>
                <w:rtl/>
                <w:lang w:bidi="ar-EG"/>
              </w:rPr>
            </w:pPr>
            <w:r w:rsidRPr="00745286">
              <w:rPr>
                <w:rFonts w:hint="cs"/>
                <w:b/>
                <w:bCs/>
                <w:sz w:val="26"/>
                <w:szCs w:val="26"/>
                <w:rtl/>
                <w:lang w:bidi="ar-EG"/>
              </w:rPr>
              <w:t>213</w:t>
            </w:r>
          </w:p>
        </w:tc>
        <w:tc>
          <w:tcPr>
            <w:tcW w:w="1004" w:type="dxa"/>
            <w:tcBorders>
              <w:left w:val="single" w:sz="4" w:space="0" w:color="auto"/>
            </w:tcBorders>
            <w:vAlign w:val="center"/>
          </w:tcPr>
          <w:p w:rsidR="006F0E60" w:rsidRPr="00745286" w:rsidRDefault="006F0E60" w:rsidP="00745286">
            <w:pPr>
              <w:jc w:val="center"/>
              <w:rPr>
                <w:b/>
                <w:bCs/>
                <w:sz w:val="26"/>
                <w:szCs w:val="26"/>
                <w:rtl/>
                <w:lang w:bidi="ar-EG"/>
              </w:rPr>
            </w:pPr>
            <w:r w:rsidRPr="00745286">
              <w:rPr>
                <w:rFonts w:hint="cs"/>
                <w:b/>
                <w:bCs/>
                <w:sz w:val="26"/>
                <w:szCs w:val="26"/>
                <w:rtl/>
                <w:lang w:bidi="ar-EG"/>
              </w:rPr>
              <w:t>85.2</w:t>
            </w:r>
            <w:r w:rsidR="00225507" w:rsidRPr="00745286">
              <w:rPr>
                <w:rFonts w:cs="Sultan light2" w:hint="cs"/>
                <w:b/>
                <w:bCs/>
                <w:sz w:val="26"/>
                <w:szCs w:val="26"/>
                <w:rtl/>
                <w:lang w:bidi="ar-EG"/>
              </w:rPr>
              <w:t>%</w:t>
            </w:r>
          </w:p>
        </w:tc>
      </w:tr>
    </w:tbl>
    <w:p w:rsidR="00E24722" w:rsidRDefault="00D92B01" w:rsidP="00CC2B4E">
      <w:pPr>
        <w:pStyle w:val="Heading1"/>
        <w:rPr>
          <w:rtl/>
          <w:lang w:bidi="ar-EG"/>
        </w:rPr>
      </w:pPr>
      <w:r>
        <w:rPr>
          <w:rFonts w:hint="cs"/>
          <w:rtl/>
          <w:lang w:bidi="ar-EG"/>
        </w:rPr>
        <w:t xml:space="preserve">3/1/3  </w:t>
      </w:r>
      <w:r w:rsidR="00993056">
        <w:rPr>
          <w:rFonts w:hint="cs"/>
          <w:rtl/>
          <w:lang w:bidi="ar-EG"/>
        </w:rPr>
        <w:t xml:space="preserve"> </w:t>
      </w:r>
      <w:proofErr w:type="gramStart"/>
      <w:r w:rsidR="00993056">
        <w:rPr>
          <w:rFonts w:hint="cs"/>
          <w:rtl/>
          <w:lang w:bidi="ar-EG"/>
        </w:rPr>
        <w:t>أسلوب</w:t>
      </w:r>
      <w:proofErr w:type="gramEnd"/>
      <w:r w:rsidR="00993056">
        <w:rPr>
          <w:rFonts w:hint="cs"/>
          <w:rtl/>
          <w:lang w:bidi="ar-EG"/>
        </w:rPr>
        <w:t xml:space="preserve"> جمع البيانات وتصميم قائمة الاستقصاء</w:t>
      </w:r>
    </w:p>
    <w:p w:rsidR="00993056" w:rsidRDefault="00993056" w:rsidP="00CC2B4E">
      <w:pPr>
        <w:ind w:firstLine="720"/>
        <w:jc w:val="lowKashida"/>
        <w:rPr>
          <w:rtl/>
          <w:lang w:bidi="ar-EG"/>
        </w:rPr>
      </w:pPr>
      <w:r>
        <w:rPr>
          <w:rFonts w:hint="cs"/>
          <w:rtl/>
          <w:lang w:bidi="ar-EG"/>
        </w:rPr>
        <w:t>اعتمد الباحث في الحصول على البيانات اللازمة للدراسة الميدانية على أسلوب قائمة الاستقصاء وذلك لاختبار فروض البحث والتأكد من صحتها أو عدم صحتها، والتعرف على أهم مشكلات التطبيق العملي لأحكام قانون الضريبة على الدخل رقم (91) لسنة 2005 وأهم المقترحات لعلاج هذه المشكلات وذلك من خلال أراء المستقصي منهم.</w:t>
      </w:r>
    </w:p>
    <w:p w:rsidR="00993056" w:rsidRPr="00D92B01" w:rsidRDefault="00993056" w:rsidP="00CC2B4E">
      <w:pPr>
        <w:ind w:firstLine="720"/>
        <w:jc w:val="lowKashida"/>
        <w:rPr>
          <w:b/>
          <w:bCs/>
          <w:rtl/>
          <w:lang w:bidi="ar-EG"/>
        </w:rPr>
      </w:pPr>
      <w:r w:rsidRPr="00D92B01">
        <w:rPr>
          <w:rFonts w:hint="cs"/>
          <w:b/>
          <w:bCs/>
          <w:rtl/>
          <w:lang w:bidi="ar-EG"/>
        </w:rPr>
        <w:t xml:space="preserve">وقد جاء </w:t>
      </w:r>
      <w:proofErr w:type="gramStart"/>
      <w:r w:rsidRPr="00D92B01">
        <w:rPr>
          <w:rFonts w:hint="cs"/>
          <w:b/>
          <w:bCs/>
          <w:rtl/>
          <w:lang w:bidi="ar-EG"/>
        </w:rPr>
        <w:t>الاختيار</w:t>
      </w:r>
      <w:proofErr w:type="gramEnd"/>
      <w:r w:rsidRPr="00D92B01">
        <w:rPr>
          <w:rFonts w:hint="cs"/>
          <w:b/>
          <w:bCs/>
          <w:rtl/>
          <w:lang w:bidi="ar-EG"/>
        </w:rPr>
        <w:t xml:space="preserve"> لأسلوب قائمة الاستقصاء نظرًا لما يلي:</w:t>
      </w:r>
    </w:p>
    <w:p w:rsidR="00993056" w:rsidRDefault="00993056" w:rsidP="00CC2B4E">
      <w:pPr>
        <w:pStyle w:val="ListParagraph"/>
        <w:numPr>
          <w:ilvl w:val="0"/>
          <w:numId w:val="7"/>
        </w:numPr>
        <w:contextualSpacing w:val="0"/>
        <w:jc w:val="lowKashida"/>
        <w:rPr>
          <w:lang w:bidi="ar-EG"/>
        </w:rPr>
      </w:pPr>
      <w:r>
        <w:rPr>
          <w:rFonts w:hint="cs"/>
          <w:rtl/>
          <w:lang w:bidi="ar-EG"/>
        </w:rPr>
        <w:t>اختلاف الشرائح التي تكونت منها عينة البحث والمتمثلة في أعضاء هيئة التدريس بالجامعات المصرية بكليات التجارة ومأموري الضرائب بمصلحة الضرائب المصرية والمحاسبون القانونيون بمكاتب المحاسبة والمراجعة، وكذلك اختلاف وتعدد مواقع عملهم.</w:t>
      </w:r>
    </w:p>
    <w:p w:rsidR="00993056" w:rsidRDefault="00993056" w:rsidP="00CC2B4E">
      <w:pPr>
        <w:pStyle w:val="ListParagraph"/>
        <w:numPr>
          <w:ilvl w:val="0"/>
          <w:numId w:val="7"/>
        </w:numPr>
        <w:contextualSpacing w:val="0"/>
        <w:jc w:val="lowKashida"/>
        <w:rPr>
          <w:rtl/>
          <w:lang w:bidi="ar-EG"/>
        </w:rPr>
      </w:pPr>
      <w:proofErr w:type="gramStart"/>
      <w:r>
        <w:rPr>
          <w:rFonts w:hint="cs"/>
          <w:rtl/>
          <w:lang w:bidi="ar-EG"/>
        </w:rPr>
        <w:t>تمكين</w:t>
      </w:r>
      <w:proofErr w:type="gramEnd"/>
      <w:r>
        <w:rPr>
          <w:rFonts w:hint="cs"/>
          <w:rtl/>
          <w:lang w:bidi="ar-EG"/>
        </w:rPr>
        <w:t xml:space="preserve"> المستقصي منهم من تقديم ما يُطلب منهم من بيانات وإبداء آرائهم ب</w:t>
      </w:r>
      <w:r w:rsidR="00D92B01">
        <w:rPr>
          <w:rFonts w:hint="cs"/>
          <w:rtl/>
          <w:lang w:bidi="ar-EG"/>
        </w:rPr>
        <w:t>ش</w:t>
      </w:r>
      <w:r>
        <w:rPr>
          <w:rFonts w:hint="cs"/>
          <w:rtl/>
          <w:lang w:bidi="ar-EG"/>
        </w:rPr>
        <w:t>كل دقيق.</w:t>
      </w:r>
    </w:p>
    <w:p w:rsidR="00993056" w:rsidRDefault="00993056" w:rsidP="00CC2B4E">
      <w:pPr>
        <w:ind w:firstLine="720"/>
        <w:jc w:val="lowKashida"/>
        <w:rPr>
          <w:rtl/>
          <w:lang w:bidi="ar-EG"/>
        </w:rPr>
      </w:pPr>
      <w:proofErr w:type="gramStart"/>
      <w:r>
        <w:rPr>
          <w:rFonts w:hint="cs"/>
          <w:rtl/>
          <w:lang w:bidi="ar-EG"/>
        </w:rPr>
        <w:t>وقد</w:t>
      </w:r>
      <w:proofErr w:type="gramEnd"/>
      <w:r>
        <w:rPr>
          <w:rFonts w:hint="cs"/>
          <w:rtl/>
          <w:lang w:bidi="ar-EG"/>
        </w:rPr>
        <w:t xml:space="preserve"> راعى الباحث الأصول اللازمة في تصميم ال</w:t>
      </w:r>
      <w:r w:rsidR="00762E22">
        <w:rPr>
          <w:rFonts w:hint="cs"/>
          <w:rtl/>
          <w:lang w:bidi="ar-EG"/>
        </w:rPr>
        <w:t>أسئلة</w:t>
      </w:r>
      <w:r>
        <w:rPr>
          <w:rFonts w:hint="cs"/>
          <w:rtl/>
          <w:lang w:bidi="ar-EG"/>
        </w:rPr>
        <w:t xml:space="preserve"> والعبارات بقائمة الاستقصاء وهي "</w:t>
      </w:r>
      <w:r w:rsidR="00D92B01">
        <w:rPr>
          <w:rFonts w:hint="cs"/>
          <w:rtl/>
          <w:lang w:bidi="ar-EG"/>
        </w:rPr>
        <w:t>الشمول</w:t>
      </w:r>
      <w:r>
        <w:rPr>
          <w:rFonts w:hint="cs"/>
          <w:rtl/>
          <w:lang w:bidi="ar-EG"/>
        </w:rPr>
        <w:t>، الاختصار، التركيز، سهولة الفهم، الموضوعية، الترتيب والتتابع، تجنب ما ي</w:t>
      </w:r>
      <w:r w:rsidR="008824DA">
        <w:rPr>
          <w:rFonts w:hint="cs"/>
          <w:rtl/>
          <w:lang w:bidi="ar-EG"/>
        </w:rPr>
        <w:t>بعث على التحيز والرقابة الضمنية".</w:t>
      </w:r>
      <w:r w:rsidR="008824DA">
        <w:rPr>
          <w:rFonts w:ascii="Simplified Arabic" w:hAnsi="Simplified Arabic"/>
          <w:vertAlign w:val="superscript"/>
          <w:rtl/>
          <w:lang w:bidi="ar-EG"/>
        </w:rPr>
        <w:t>(</w:t>
      </w:r>
      <w:r w:rsidR="008824DA" w:rsidRPr="00E33AD0">
        <w:rPr>
          <w:rStyle w:val="FootnoteReference"/>
          <w:rFonts w:ascii="Simplified Arabic" w:hAnsi="Simplified Arabic"/>
        </w:rPr>
        <w:footnoteReference w:id="1"/>
      </w:r>
      <w:r w:rsidR="008824DA">
        <w:rPr>
          <w:rFonts w:ascii="Simplified Arabic" w:hAnsi="Simplified Arabic"/>
          <w:vertAlign w:val="superscript"/>
          <w:rtl/>
          <w:lang w:bidi="ar-EG"/>
        </w:rPr>
        <w:t>)</w:t>
      </w:r>
    </w:p>
    <w:p w:rsidR="006F22E5" w:rsidRDefault="008824DA" w:rsidP="00CC2B4E">
      <w:pPr>
        <w:pStyle w:val="ListParagraph"/>
        <w:numPr>
          <w:ilvl w:val="0"/>
          <w:numId w:val="8"/>
        </w:numPr>
        <w:contextualSpacing w:val="0"/>
        <w:jc w:val="lowKashida"/>
        <w:rPr>
          <w:b/>
          <w:bCs/>
          <w:lang w:bidi="ar-EG"/>
        </w:rPr>
      </w:pPr>
      <w:proofErr w:type="gramStart"/>
      <w:r w:rsidRPr="00D92B01">
        <w:rPr>
          <w:rFonts w:hint="cs"/>
          <w:b/>
          <w:bCs/>
          <w:rtl/>
          <w:lang w:bidi="ar-EG"/>
        </w:rPr>
        <w:t>تضمنت</w:t>
      </w:r>
      <w:proofErr w:type="gramEnd"/>
      <w:r w:rsidRPr="00D92B01">
        <w:rPr>
          <w:rFonts w:hint="cs"/>
          <w:b/>
          <w:bCs/>
          <w:rtl/>
          <w:lang w:bidi="ar-EG"/>
        </w:rPr>
        <w:t xml:space="preserve"> قائمة الاستقصاء أربع مجموعات، كل مجموعة تختبر فرض من فروض الدراسة </w:t>
      </w:r>
    </w:p>
    <w:p w:rsidR="00993056" w:rsidRPr="006F22E5" w:rsidRDefault="000F7EF8" w:rsidP="00CC2B4E">
      <w:pPr>
        <w:ind w:firstLine="720"/>
        <w:jc w:val="lowKashida"/>
        <w:rPr>
          <w:b/>
          <w:bCs/>
          <w:rtl/>
          <w:lang w:bidi="ar-EG"/>
        </w:rPr>
      </w:pPr>
      <w:proofErr w:type="gramStart"/>
      <w:r w:rsidRPr="006F22E5">
        <w:rPr>
          <w:rFonts w:hint="cs"/>
          <w:b/>
          <w:bCs/>
          <w:rtl/>
          <w:lang w:bidi="ar-EG"/>
        </w:rPr>
        <w:t>وقد</w:t>
      </w:r>
      <w:proofErr w:type="gramEnd"/>
      <w:r w:rsidRPr="006F22E5">
        <w:rPr>
          <w:rFonts w:hint="cs"/>
          <w:b/>
          <w:bCs/>
          <w:rtl/>
          <w:lang w:bidi="ar-EG"/>
        </w:rPr>
        <w:t xml:space="preserve"> قام الباحث بتوزيع قوائم الاستقصاء والمتابعة بالمقابلة الشخصية، مع شرح قائمة الاستقصاء والرد على بعض الاستفسارات المرتبطة بها، واستلام الردود (يتضمن ملحق البحث رقم (1) نموذج لقائمة الاستقصاء المستخدمة في جمع البيانات).</w:t>
      </w:r>
    </w:p>
    <w:p w:rsidR="00B0122F" w:rsidRPr="004D0D80" w:rsidRDefault="00D92B01" w:rsidP="0043334D">
      <w:pPr>
        <w:pStyle w:val="Heading1"/>
        <w:spacing w:before="0" w:line="252" w:lineRule="auto"/>
        <w:jc w:val="center"/>
        <w:rPr>
          <w:sz w:val="32"/>
          <w:szCs w:val="30"/>
          <w:rtl/>
          <w:lang w:bidi="ar-EG"/>
        </w:rPr>
      </w:pPr>
      <w:r>
        <w:rPr>
          <w:rFonts w:hint="cs"/>
          <w:sz w:val="28"/>
          <w:szCs w:val="26"/>
          <w:rtl/>
          <w:lang w:bidi="ar-EG"/>
        </w:rPr>
        <w:lastRenderedPageBreak/>
        <w:t>3/2</w:t>
      </w:r>
      <w:r w:rsidR="00B0122F" w:rsidRPr="004D0D80">
        <w:rPr>
          <w:rFonts w:hint="cs"/>
          <w:sz w:val="32"/>
          <w:szCs w:val="30"/>
          <w:rtl/>
          <w:lang w:bidi="ar-EG"/>
        </w:rPr>
        <w:t xml:space="preserve"> </w:t>
      </w:r>
      <w:proofErr w:type="gramStart"/>
      <w:r w:rsidR="00B0122F" w:rsidRPr="004D0D80">
        <w:rPr>
          <w:rFonts w:ascii="IranNastaliq" w:hAnsi="IranNastaliq" w:cs="IranNastaliq"/>
          <w:i/>
          <w:iCs w:val="0"/>
          <w:rtl/>
          <w:lang w:bidi="ar-EG"/>
        </w:rPr>
        <w:t>المبحث</w:t>
      </w:r>
      <w:proofErr w:type="gramEnd"/>
      <w:r w:rsidR="00B0122F" w:rsidRPr="004D0D80">
        <w:rPr>
          <w:rFonts w:ascii="IranNastaliq" w:hAnsi="IranNastaliq" w:cs="IranNastaliq"/>
          <w:i/>
          <w:iCs w:val="0"/>
          <w:rtl/>
          <w:lang w:bidi="ar-EG"/>
        </w:rPr>
        <w:t xml:space="preserve"> ال</w:t>
      </w:r>
      <w:r w:rsidR="00B0122F">
        <w:rPr>
          <w:rFonts w:ascii="IranNastaliq" w:hAnsi="IranNastaliq" w:cs="IranNastaliq" w:hint="cs"/>
          <w:i/>
          <w:iCs w:val="0"/>
          <w:rtl/>
          <w:lang w:bidi="ar-EG"/>
        </w:rPr>
        <w:t>ثاني</w:t>
      </w:r>
    </w:p>
    <w:p w:rsidR="00B0122F" w:rsidRPr="005C51B0" w:rsidRDefault="00B0122F" w:rsidP="0043334D">
      <w:pPr>
        <w:pStyle w:val="Heading1"/>
        <w:spacing w:before="0" w:line="252" w:lineRule="auto"/>
        <w:jc w:val="center"/>
        <w:rPr>
          <w:rtl/>
          <w:lang w:bidi="ar-EG"/>
        </w:rPr>
      </w:pPr>
      <w:r>
        <w:rPr>
          <w:rFonts w:hint="cs"/>
          <w:rtl/>
          <w:lang w:bidi="ar-EG"/>
        </w:rPr>
        <w:t xml:space="preserve">نتائج الدراسة الميدانية </w:t>
      </w:r>
      <w:proofErr w:type="gramStart"/>
      <w:r>
        <w:rPr>
          <w:rFonts w:hint="cs"/>
          <w:rtl/>
          <w:lang w:bidi="ar-EG"/>
        </w:rPr>
        <w:t>واختبار</w:t>
      </w:r>
      <w:proofErr w:type="gramEnd"/>
      <w:r>
        <w:rPr>
          <w:rFonts w:hint="cs"/>
          <w:rtl/>
          <w:lang w:bidi="ar-EG"/>
        </w:rPr>
        <w:t xml:space="preserve"> صحة الفروض</w:t>
      </w:r>
    </w:p>
    <w:p w:rsidR="000F7EF8" w:rsidRDefault="00B0122F" w:rsidP="00762E22">
      <w:pPr>
        <w:pStyle w:val="Heading1"/>
        <w:spacing w:line="276" w:lineRule="auto"/>
        <w:rPr>
          <w:rtl/>
          <w:lang w:bidi="ar-EG"/>
        </w:rPr>
      </w:pPr>
      <w:r>
        <w:rPr>
          <w:rFonts w:hint="cs"/>
          <w:rtl/>
          <w:lang w:bidi="ar-EG"/>
        </w:rPr>
        <w:t>مقدمـــــــة:</w:t>
      </w:r>
    </w:p>
    <w:p w:rsidR="00B0122F" w:rsidRDefault="00B0122F" w:rsidP="00762E22">
      <w:pPr>
        <w:spacing w:line="276" w:lineRule="auto"/>
        <w:ind w:firstLine="720"/>
        <w:jc w:val="lowKashida"/>
        <w:rPr>
          <w:rtl/>
          <w:lang w:bidi="ar-EG"/>
        </w:rPr>
      </w:pPr>
      <w:r>
        <w:rPr>
          <w:rFonts w:hint="cs"/>
          <w:rtl/>
          <w:lang w:bidi="ar-EG"/>
        </w:rPr>
        <w:t>بعد إعادة تجميع قوائم الاستقصاء وبعد مراجعتها للتأكد من صلاحيتها للتحليل ال</w:t>
      </w:r>
      <w:r w:rsidR="00E377AC">
        <w:rPr>
          <w:rFonts w:hint="cs"/>
          <w:rtl/>
          <w:lang w:bidi="ar-EG"/>
        </w:rPr>
        <w:t>إحصائي</w:t>
      </w:r>
      <w:r>
        <w:rPr>
          <w:rFonts w:hint="cs"/>
          <w:rtl/>
          <w:lang w:bidi="ar-EG"/>
        </w:rPr>
        <w:t xml:space="preserve"> قام الباحث بترميز ال</w:t>
      </w:r>
      <w:r w:rsidR="00762E22">
        <w:rPr>
          <w:rFonts w:hint="cs"/>
          <w:rtl/>
          <w:lang w:bidi="ar-EG"/>
        </w:rPr>
        <w:t>أسئلة</w:t>
      </w:r>
      <w:r>
        <w:rPr>
          <w:rFonts w:hint="cs"/>
          <w:rtl/>
          <w:lang w:bidi="ar-EG"/>
        </w:rPr>
        <w:t xml:space="preserve"> الواردة بها، وتحميل بيانات كل استمارة على الحاسب الآلي من خلال برنامج حزمة التحليل ال</w:t>
      </w:r>
      <w:r w:rsidR="00E377AC">
        <w:rPr>
          <w:rFonts w:hint="cs"/>
          <w:rtl/>
          <w:lang w:bidi="ar-EG"/>
        </w:rPr>
        <w:t>إحصائي</w:t>
      </w:r>
      <w:r>
        <w:rPr>
          <w:rFonts w:hint="cs"/>
          <w:rtl/>
          <w:lang w:bidi="ar-EG"/>
        </w:rPr>
        <w:t xml:space="preserve"> للعلوم الاجتماعية (</w:t>
      </w:r>
      <w:r w:rsidR="0085074A">
        <w:rPr>
          <w:lang w:bidi="ar-EG"/>
        </w:rPr>
        <w:t>SPSS</w:t>
      </w:r>
      <w:r>
        <w:rPr>
          <w:rFonts w:hint="cs"/>
          <w:rtl/>
          <w:lang w:bidi="ar-EG"/>
        </w:rPr>
        <w:t>) في ظل نظام تشغيل النوافذ (</w:t>
      </w:r>
      <w:r w:rsidR="00E377AC">
        <w:rPr>
          <w:lang w:bidi="ar-EG"/>
        </w:rPr>
        <w:t xml:space="preserve">SPSS </w:t>
      </w:r>
      <w:proofErr w:type="gramStart"/>
      <w:r w:rsidR="0085074A">
        <w:rPr>
          <w:lang w:bidi="ar-EG"/>
        </w:rPr>
        <w:t>Win</w:t>
      </w:r>
      <w:r>
        <w:rPr>
          <w:rFonts w:hint="cs"/>
          <w:rtl/>
          <w:lang w:bidi="ar-EG"/>
        </w:rPr>
        <w:t>)</w:t>
      </w:r>
      <w:r w:rsidR="00D92B01">
        <w:rPr>
          <w:lang w:bidi="ar-EG"/>
        </w:rPr>
        <w:t xml:space="preserve">  </w:t>
      </w:r>
      <w:r>
        <w:rPr>
          <w:lang w:bidi="ar-EG"/>
        </w:rPr>
        <w:t>Statistical</w:t>
      </w:r>
      <w:proofErr w:type="gramEnd"/>
      <w:r>
        <w:rPr>
          <w:lang w:bidi="ar-EG"/>
        </w:rPr>
        <w:t xml:space="preserve"> </w:t>
      </w:r>
      <w:r w:rsidR="0085074A">
        <w:rPr>
          <w:lang w:bidi="ar-EG"/>
        </w:rPr>
        <w:t xml:space="preserve">Package Social Science </w:t>
      </w:r>
    </w:p>
    <w:p w:rsidR="00B0122F" w:rsidRDefault="00B0122F" w:rsidP="00762E22">
      <w:pPr>
        <w:spacing w:line="276" w:lineRule="auto"/>
        <w:ind w:firstLine="720"/>
        <w:jc w:val="lowKashida"/>
        <w:rPr>
          <w:rtl/>
          <w:lang w:bidi="ar-EG"/>
        </w:rPr>
      </w:pPr>
      <w:r>
        <w:rPr>
          <w:rFonts w:hint="cs"/>
          <w:rtl/>
          <w:lang w:bidi="ar-EG"/>
        </w:rPr>
        <w:t xml:space="preserve">وقد قام الباحث بإعطاء أوزان للإجابات حسب الأهمية النسبية وطبقًا لمقياس </w:t>
      </w:r>
      <w:proofErr w:type="spellStart"/>
      <w:r>
        <w:rPr>
          <w:rFonts w:hint="cs"/>
          <w:rtl/>
          <w:lang w:bidi="ar-EG"/>
        </w:rPr>
        <w:t>ليكرت</w:t>
      </w:r>
      <w:proofErr w:type="spellEnd"/>
      <w:r>
        <w:rPr>
          <w:rFonts w:hint="cs"/>
          <w:rtl/>
          <w:lang w:bidi="ar-EG"/>
        </w:rPr>
        <w:t xml:space="preserve"> (</w:t>
      </w:r>
      <w:r>
        <w:rPr>
          <w:lang w:bidi="ar-EG"/>
        </w:rPr>
        <w:t xml:space="preserve">Likert </w:t>
      </w:r>
      <w:proofErr w:type="spellStart"/>
      <w:r w:rsidR="0085074A">
        <w:rPr>
          <w:lang w:bidi="ar-EG"/>
        </w:rPr>
        <w:t>Scal</w:t>
      </w:r>
      <w:proofErr w:type="spellEnd"/>
      <w:r>
        <w:rPr>
          <w:rFonts w:hint="cs"/>
          <w:rtl/>
          <w:lang w:bidi="ar-EG"/>
        </w:rPr>
        <w:t xml:space="preserve">) وتتراوح الأوزان بين (1، 5) باعتبار أن هام جدًا وموافق تمامًا يكون وزنه الترجيحي (5)، وهام وموافق يكون وزنه الترجيحي (4)، ومتوسط الأهمية ومحايد يكون وزنه الترجيحي (3)، </w:t>
      </w:r>
      <w:r w:rsidR="00D92B01">
        <w:rPr>
          <w:rFonts w:hint="cs"/>
          <w:rtl/>
          <w:lang w:bidi="ar-EG"/>
        </w:rPr>
        <w:t>وقليل</w:t>
      </w:r>
      <w:r>
        <w:rPr>
          <w:rFonts w:hint="cs"/>
          <w:rtl/>
          <w:lang w:bidi="ar-EG"/>
        </w:rPr>
        <w:t xml:space="preserve"> الأهمية وغير موافق يكون وزنه الترجيحي (2)، وغير هام وغير موافق </w:t>
      </w:r>
      <w:r w:rsidR="00762E22">
        <w:rPr>
          <w:rFonts w:hint="cs"/>
          <w:rtl/>
          <w:lang w:bidi="ar-EG"/>
        </w:rPr>
        <w:t>إ</w:t>
      </w:r>
      <w:r>
        <w:rPr>
          <w:rFonts w:hint="cs"/>
          <w:rtl/>
          <w:lang w:bidi="ar-EG"/>
        </w:rPr>
        <w:t>طلاقًا يكون وزنه الترجيحي (1).</w:t>
      </w:r>
    </w:p>
    <w:p w:rsidR="00B0122F" w:rsidRPr="006F22E5" w:rsidRDefault="00B0122F" w:rsidP="00762E22">
      <w:pPr>
        <w:spacing w:line="276" w:lineRule="auto"/>
        <w:ind w:firstLine="720"/>
        <w:jc w:val="lowKashida"/>
        <w:rPr>
          <w:b/>
          <w:bCs/>
          <w:rtl/>
          <w:lang w:bidi="ar-EG"/>
        </w:rPr>
      </w:pPr>
      <w:r w:rsidRPr="006F22E5">
        <w:rPr>
          <w:rFonts w:hint="cs"/>
          <w:b/>
          <w:bCs/>
          <w:rtl/>
          <w:lang w:bidi="ar-EG"/>
        </w:rPr>
        <w:t xml:space="preserve">وقد قام </w:t>
      </w:r>
      <w:proofErr w:type="gramStart"/>
      <w:r w:rsidRPr="006F22E5">
        <w:rPr>
          <w:rFonts w:hint="cs"/>
          <w:b/>
          <w:bCs/>
          <w:rtl/>
          <w:lang w:bidi="ar-EG"/>
        </w:rPr>
        <w:t>الباحث</w:t>
      </w:r>
      <w:proofErr w:type="gramEnd"/>
      <w:r w:rsidRPr="006F22E5">
        <w:rPr>
          <w:rFonts w:hint="cs"/>
          <w:b/>
          <w:bCs/>
          <w:rtl/>
          <w:lang w:bidi="ar-EG"/>
        </w:rPr>
        <w:t xml:space="preserve"> بإجراء التحليل ال</w:t>
      </w:r>
      <w:r w:rsidR="00E377AC" w:rsidRPr="006F22E5">
        <w:rPr>
          <w:rFonts w:hint="cs"/>
          <w:b/>
          <w:bCs/>
          <w:rtl/>
          <w:lang w:bidi="ar-EG"/>
        </w:rPr>
        <w:t>إحصائي</w:t>
      </w:r>
      <w:r w:rsidRPr="006F22E5">
        <w:rPr>
          <w:rFonts w:hint="cs"/>
          <w:b/>
          <w:bCs/>
          <w:rtl/>
          <w:lang w:bidi="ar-EG"/>
        </w:rPr>
        <w:t xml:space="preserve"> للإجابات التي وردت بقوائم الاستقصاء باستخدام </w:t>
      </w:r>
      <w:r w:rsidR="00F36515" w:rsidRPr="006F22E5">
        <w:rPr>
          <w:rFonts w:hint="cs"/>
          <w:b/>
          <w:bCs/>
          <w:rtl/>
          <w:lang w:bidi="ar-EG"/>
        </w:rPr>
        <w:t>حقيبة التحليلات ال</w:t>
      </w:r>
      <w:r w:rsidR="00E377AC" w:rsidRPr="006F22E5">
        <w:rPr>
          <w:rFonts w:hint="cs"/>
          <w:b/>
          <w:bCs/>
          <w:rtl/>
          <w:lang w:bidi="ar-EG"/>
        </w:rPr>
        <w:t>إحصائي</w:t>
      </w:r>
      <w:r w:rsidR="00F36515" w:rsidRPr="006F22E5">
        <w:rPr>
          <w:rFonts w:hint="cs"/>
          <w:b/>
          <w:bCs/>
          <w:rtl/>
          <w:lang w:bidi="ar-EG"/>
        </w:rPr>
        <w:t>ة تحت نظام النوافذ (</w:t>
      </w:r>
      <w:r w:rsidR="0085074A" w:rsidRPr="006F22E5">
        <w:rPr>
          <w:b/>
          <w:bCs/>
          <w:lang w:bidi="ar-EG"/>
        </w:rPr>
        <w:t>SPSS Win</w:t>
      </w:r>
      <w:r w:rsidR="00F36515" w:rsidRPr="006F22E5">
        <w:rPr>
          <w:rFonts w:hint="cs"/>
          <w:b/>
          <w:bCs/>
          <w:rtl/>
          <w:lang w:bidi="ar-EG"/>
        </w:rPr>
        <w:t>) واشتمل التحليل ال</w:t>
      </w:r>
      <w:r w:rsidR="00E377AC" w:rsidRPr="006F22E5">
        <w:rPr>
          <w:rFonts w:hint="cs"/>
          <w:b/>
          <w:bCs/>
          <w:rtl/>
          <w:lang w:bidi="ar-EG"/>
        </w:rPr>
        <w:t>إحصائي</w:t>
      </w:r>
      <w:r w:rsidR="00F36515" w:rsidRPr="006F22E5">
        <w:rPr>
          <w:rFonts w:hint="cs"/>
          <w:b/>
          <w:bCs/>
          <w:rtl/>
          <w:lang w:bidi="ar-EG"/>
        </w:rPr>
        <w:t xml:space="preserve"> على استخدام الأساليب الآتية:</w:t>
      </w:r>
    </w:p>
    <w:p w:rsidR="00F36515" w:rsidRDefault="00F36515" w:rsidP="00762E22">
      <w:pPr>
        <w:pStyle w:val="Heading1"/>
        <w:spacing w:line="276" w:lineRule="auto"/>
        <w:rPr>
          <w:rtl/>
          <w:lang w:bidi="ar-EG"/>
        </w:rPr>
      </w:pPr>
      <w:r>
        <w:rPr>
          <w:rFonts w:hint="cs"/>
          <w:rtl/>
          <w:lang w:bidi="ar-EG"/>
        </w:rPr>
        <w:t>أولاً: ال</w:t>
      </w:r>
      <w:r w:rsidR="00762E22">
        <w:rPr>
          <w:rFonts w:hint="cs"/>
          <w:rtl/>
          <w:lang w:bidi="ar-EG"/>
        </w:rPr>
        <w:t>إ</w:t>
      </w:r>
      <w:r>
        <w:rPr>
          <w:rFonts w:hint="cs"/>
          <w:rtl/>
          <w:lang w:bidi="ar-EG"/>
        </w:rPr>
        <w:t>حص</w:t>
      </w:r>
      <w:r w:rsidR="00762E22">
        <w:rPr>
          <w:rFonts w:hint="cs"/>
          <w:rtl/>
          <w:lang w:bidi="ar-EG"/>
        </w:rPr>
        <w:t>ـــــ</w:t>
      </w:r>
      <w:r>
        <w:rPr>
          <w:rFonts w:hint="cs"/>
          <w:rtl/>
          <w:lang w:bidi="ar-EG"/>
        </w:rPr>
        <w:t>اءات ال</w:t>
      </w:r>
      <w:r w:rsidR="00762E22">
        <w:rPr>
          <w:rFonts w:hint="cs"/>
          <w:rtl/>
          <w:lang w:bidi="ar-EG"/>
        </w:rPr>
        <w:t>ـــــ</w:t>
      </w:r>
      <w:r>
        <w:rPr>
          <w:rFonts w:hint="cs"/>
          <w:rtl/>
          <w:lang w:bidi="ar-EG"/>
        </w:rPr>
        <w:t>وصفي</w:t>
      </w:r>
      <w:r w:rsidR="00762E22">
        <w:rPr>
          <w:rFonts w:hint="cs"/>
          <w:rtl/>
          <w:lang w:bidi="ar-EG"/>
        </w:rPr>
        <w:t>ـــــ</w:t>
      </w:r>
      <w:r>
        <w:rPr>
          <w:rFonts w:hint="cs"/>
          <w:rtl/>
          <w:lang w:bidi="ar-EG"/>
        </w:rPr>
        <w:t>ة</w:t>
      </w:r>
    </w:p>
    <w:p w:rsidR="00F36515" w:rsidRDefault="00F36515" w:rsidP="00762E22">
      <w:pPr>
        <w:spacing w:line="276" w:lineRule="auto"/>
        <w:ind w:firstLine="720"/>
        <w:jc w:val="lowKashida"/>
        <w:rPr>
          <w:rtl/>
          <w:lang w:bidi="ar-EG"/>
        </w:rPr>
      </w:pPr>
      <w:r>
        <w:rPr>
          <w:rFonts w:hint="cs"/>
          <w:rtl/>
          <w:lang w:bidi="ar-EG"/>
        </w:rPr>
        <w:t xml:space="preserve">وتتمثل في الجداول التكرارية النسبية المزدوجة </w:t>
      </w:r>
      <w:proofErr w:type="spellStart"/>
      <w:r>
        <w:rPr>
          <w:lang w:bidi="ar-EG"/>
        </w:rPr>
        <w:t>Crosstables</w:t>
      </w:r>
      <w:proofErr w:type="spellEnd"/>
      <w:r w:rsidR="00D92B01">
        <w:rPr>
          <w:rFonts w:hint="cs"/>
          <w:rtl/>
          <w:lang w:bidi="ar-EG"/>
        </w:rPr>
        <w:t xml:space="preserve">، </w:t>
      </w:r>
      <w:r>
        <w:rPr>
          <w:rFonts w:hint="cs"/>
          <w:rtl/>
          <w:lang w:bidi="ar-EG"/>
        </w:rPr>
        <w:t xml:space="preserve">وقد استخدم الباحث هذه الجداول لاستنتاج عدد ونسبة الاستجابات من </w:t>
      </w:r>
      <w:proofErr w:type="spellStart"/>
      <w:r>
        <w:rPr>
          <w:rFonts w:hint="cs"/>
          <w:rtl/>
          <w:lang w:bidi="ar-EG"/>
        </w:rPr>
        <w:t>المبحوثين</w:t>
      </w:r>
      <w:proofErr w:type="spellEnd"/>
      <w:r>
        <w:rPr>
          <w:rFonts w:hint="cs"/>
          <w:rtl/>
          <w:lang w:bidi="ar-EG"/>
        </w:rPr>
        <w:t xml:space="preserve"> ونسبة استجابة مجموعات الدراسة وعددهم ثلاث مجموعات ووضعها بجداول مزدوجة يمثل على المحور الأفقي أهمية الاستجابة وعلى المحور الرأسي مجموعات الدراسة الثلاثة، ويتم من خلالها معرفة التوزيع التكراري والنسبي، كما يوضح العلاقة بين المتغيرين (متغير ممثل من خلال الصفوف وآخر من خلال الأعمدة) بالإضافة إلى اتجاه تلك العلاقة (يتضمن ملحق البحث رقم (2) الجداول التكرارية النسبية المزدوجة </w:t>
      </w:r>
      <w:proofErr w:type="spellStart"/>
      <w:r w:rsidR="0085074A">
        <w:rPr>
          <w:lang w:bidi="ar-EG"/>
        </w:rPr>
        <w:t>Crosstables</w:t>
      </w:r>
      <w:proofErr w:type="spellEnd"/>
      <w:r>
        <w:rPr>
          <w:rFonts w:hint="cs"/>
          <w:rtl/>
          <w:lang w:bidi="ar-EG"/>
        </w:rPr>
        <w:t>).</w:t>
      </w:r>
    </w:p>
    <w:p w:rsidR="00F36515" w:rsidRDefault="00F36F72" w:rsidP="00762E22">
      <w:pPr>
        <w:spacing w:line="276" w:lineRule="auto"/>
        <w:ind w:firstLine="720"/>
        <w:jc w:val="lowKashida"/>
        <w:rPr>
          <w:rtl/>
          <w:lang w:bidi="ar-EG"/>
        </w:rPr>
      </w:pPr>
      <w:r>
        <w:rPr>
          <w:rFonts w:hint="cs"/>
          <w:rtl/>
          <w:lang w:bidi="ar-EG"/>
        </w:rPr>
        <w:t>ويوضح الجدول التالي التحليل ال</w:t>
      </w:r>
      <w:r w:rsidR="00E377AC">
        <w:rPr>
          <w:rFonts w:hint="cs"/>
          <w:rtl/>
          <w:lang w:bidi="ar-EG"/>
        </w:rPr>
        <w:t>إحصائي</w:t>
      </w:r>
      <w:r>
        <w:rPr>
          <w:rFonts w:hint="cs"/>
          <w:rtl/>
          <w:lang w:bidi="ar-EG"/>
        </w:rPr>
        <w:t xml:space="preserve"> لاستجابات العينة </w:t>
      </w:r>
      <w:proofErr w:type="gramStart"/>
      <w:r>
        <w:rPr>
          <w:rFonts w:hint="cs"/>
          <w:rtl/>
          <w:lang w:bidi="ar-EG"/>
        </w:rPr>
        <w:t>حسب</w:t>
      </w:r>
      <w:proofErr w:type="gramEnd"/>
      <w:r>
        <w:rPr>
          <w:rFonts w:hint="cs"/>
          <w:rtl/>
          <w:lang w:bidi="ar-EG"/>
        </w:rPr>
        <w:t xml:space="preserve"> وظيفة المستقصي منهم</w:t>
      </w:r>
      <w:r w:rsidR="00762E22">
        <w:rPr>
          <w:rFonts w:hint="cs"/>
          <w:rtl/>
          <w:lang w:bidi="ar-EG"/>
        </w:rPr>
        <w:t>.</w:t>
      </w:r>
    </w:p>
    <w:p w:rsidR="00F36F72" w:rsidRPr="00D92B01" w:rsidRDefault="00F36F72" w:rsidP="00762E22">
      <w:pPr>
        <w:spacing w:line="252" w:lineRule="auto"/>
        <w:jc w:val="center"/>
        <w:rPr>
          <w:rFonts w:cs="SKR HEAD1"/>
          <w:rtl/>
        </w:rPr>
      </w:pPr>
      <w:r w:rsidRPr="00D92B01">
        <w:rPr>
          <w:rFonts w:cs="SKR HEAD1" w:hint="cs"/>
          <w:rtl/>
        </w:rPr>
        <w:lastRenderedPageBreak/>
        <w:t>جدول</w:t>
      </w:r>
      <w:r w:rsidR="00D92B01">
        <w:rPr>
          <w:rFonts w:cs="SKR HEAD1" w:hint="cs"/>
          <w:rtl/>
        </w:rPr>
        <w:t xml:space="preserve"> </w:t>
      </w:r>
      <w:r w:rsidRPr="00D92B01">
        <w:rPr>
          <w:rFonts w:cs="SKR HEAD1" w:hint="cs"/>
          <w:rtl/>
        </w:rPr>
        <w:t>(</w:t>
      </w:r>
      <w:r w:rsidR="00D92B01">
        <w:rPr>
          <w:rFonts w:cs="SKR HEAD1" w:hint="cs"/>
          <w:rtl/>
        </w:rPr>
        <w:t>10</w:t>
      </w:r>
      <w:r w:rsidRPr="00D92B01">
        <w:rPr>
          <w:rFonts w:cs="SKR HEAD1" w:hint="cs"/>
          <w:rtl/>
        </w:rPr>
        <w:t>)</w:t>
      </w:r>
    </w:p>
    <w:p w:rsidR="00F36F72" w:rsidRPr="00D92B01" w:rsidRDefault="00F36F72" w:rsidP="0043334D">
      <w:pPr>
        <w:spacing w:line="252" w:lineRule="auto"/>
        <w:jc w:val="center"/>
        <w:rPr>
          <w:rFonts w:cs="SKR HEAD1"/>
          <w:rtl/>
        </w:rPr>
      </w:pPr>
      <w:r w:rsidRPr="00D92B01">
        <w:rPr>
          <w:rFonts w:cs="SKR HEAD1" w:hint="cs"/>
          <w:rtl/>
        </w:rPr>
        <w:t>التحليل ال</w:t>
      </w:r>
      <w:r w:rsidR="00E377AC">
        <w:rPr>
          <w:rFonts w:cs="SKR HEAD1" w:hint="cs"/>
          <w:rtl/>
        </w:rPr>
        <w:t>إحصائي</w:t>
      </w:r>
      <w:r w:rsidRPr="00D92B01">
        <w:rPr>
          <w:rFonts w:cs="SKR HEAD1" w:hint="cs"/>
          <w:rtl/>
        </w:rPr>
        <w:t xml:space="preserve"> لاستجابات العينة حسب وظيفة </w:t>
      </w:r>
      <w:proofErr w:type="gramStart"/>
      <w:r w:rsidRPr="00D92B01">
        <w:rPr>
          <w:rFonts w:cs="SKR HEAD1" w:hint="cs"/>
          <w:rtl/>
        </w:rPr>
        <w:t>المستقصي</w:t>
      </w:r>
      <w:proofErr w:type="gramEnd"/>
      <w:r w:rsidRPr="00D92B01">
        <w:rPr>
          <w:rFonts w:cs="SKR HEAD1" w:hint="cs"/>
          <w:rtl/>
        </w:rPr>
        <w:t xml:space="preserve"> منهم</w:t>
      </w:r>
    </w:p>
    <w:tbl>
      <w:tblPr>
        <w:tblStyle w:val="TableGrid"/>
        <w:bidiVisual/>
        <w:tblW w:w="0" w:type="auto"/>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132"/>
        <w:gridCol w:w="1644"/>
        <w:gridCol w:w="1644"/>
        <w:gridCol w:w="1644"/>
      </w:tblGrid>
      <w:tr w:rsidR="00A632CD" w:rsidRPr="00A632CD" w:rsidTr="00A632CD">
        <w:trPr>
          <w:jc w:val="center"/>
        </w:trPr>
        <w:tc>
          <w:tcPr>
            <w:tcW w:w="2132" w:type="dxa"/>
            <w:tcBorders>
              <w:top w:val="single" w:sz="24" w:space="0" w:color="auto"/>
              <w:bottom w:val="single" w:sz="12" w:space="0" w:color="auto"/>
              <w:right w:val="single" w:sz="12" w:space="0" w:color="auto"/>
            </w:tcBorders>
            <w:shd w:val="thinDiagCross" w:color="BFBFBF" w:themeColor="background1" w:themeShade="BF" w:fill="auto"/>
            <w:vAlign w:val="center"/>
          </w:tcPr>
          <w:p w:rsidR="00A632CD" w:rsidRPr="00A632CD" w:rsidRDefault="00A632CD" w:rsidP="00762E22">
            <w:pPr>
              <w:jc w:val="center"/>
              <w:rPr>
                <w:rFonts w:cs="SKR HEAD1"/>
                <w:sz w:val="26"/>
                <w:szCs w:val="26"/>
                <w:rtl/>
                <w:lang w:bidi="ar-EG"/>
              </w:rPr>
            </w:pPr>
            <w:r w:rsidRPr="00A632CD">
              <w:rPr>
                <w:rFonts w:cs="SKR HEAD1" w:hint="cs"/>
                <w:sz w:val="26"/>
                <w:szCs w:val="26"/>
                <w:rtl/>
                <w:lang w:bidi="ar-EG"/>
              </w:rPr>
              <w:t>الوظيفة</w:t>
            </w:r>
          </w:p>
        </w:tc>
        <w:tc>
          <w:tcPr>
            <w:tcW w:w="1644" w:type="dxa"/>
            <w:tcBorders>
              <w:top w:val="single" w:sz="24" w:space="0" w:color="auto"/>
              <w:left w:val="single" w:sz="12" w:space="0" w:color="auto"/>
              <w:bottom w:val="single" w:sz="12" w:space="0" w:color="auto"/>
              <w:right w:val="single" w:sz="12" w:space="0" w:color="auto"/>
            </w:tcBorders>
            <w:shd w:val="thinDiagCross" w:color="BFBFBF" w:themeColor="background1" w:themeShade="BF" w:fill="auto"/>
            <w:vAlign w:val="center"/>
          </w:tcPr>
          <w:p w:rsidR="00A632CD" w:rsidRPr="00A632CD" w:rsidRDefault="00A632CD" w:rsidP="00762E22">
            <w:pPr>
              <w:jc w:val="center"/>
              <w:rPr>
                <w:rFonts w:cs="SKR HEAD1"/>
                <w:sz w:val="26"/>
                <w:szCs w:val="26"/>
                <w:rtl/>
                <w:lang w:bidi="ar-EG"/>
              </w:rPr>
            </w:pPr>
            <w:r w:rsidRPr="00A632CD">
              <w:rPr>
                <w:rFonts w:cs="SKR HEAD1" w:hint="cs"/>
                <w:sz w:val="26"/>
                <w:szCs w:val="26"/>
                <w:rtl/>
                <w:lang w:bidi="ar-EG"/>
              </w:rPr>
              <w:t>العدد</w:t>
            </w:r>
          </w:p>
        </w:tc>
        <w:tc>
          <w:tcPr>
            <w:tcW w:w="1644" w:type="dxa"/>
            <w:tcBorders>
              <w:top w:val="single" w:sz="24" w:space="0" w:color="auto"/>
              <w:left w:val="single" w:sz="12" w:space="0" w:color="auto"/>
              <w:bottom w:val="single" w:sz="12" w:space="0" w:color="auto"/>
              <w:right w:val="single" w:sz="12" w:space="0" w:color="auto"/>
            </w:tcBorders>
            <w:shd w:val="thinDiagCross" w:color="BFBFBF" w:themeColor="background1" w:themeShade="BF" w:fill="auto"/>
            <w:vAlign w:val="center"/>
          </w:tcPr>
          <w:p w:rsidR="00A632CD" w:rsidRPr="00A632CD" w:rsidRDefault="00A632CD" w:rsidP="00762E22">
            <w:pPr>
              <w:jc w:val="center"/>
              <w:rPr>
                <w:rFonts w:cs="SKR HEAD1"/>
                <w:sz w:val="26"/>
                <w:szCs w:val="26"/>
                <w:rtl/>
                <w:lang w:bidi="ar-EG"/>
              </w:rPr>
            </w:pPr>
            <w:r w:rsidRPr="00A632CD">
              <w:rPr>
                <w:rFonts w:cs="SKR HEAD1" w:hint="cs"/>
                <w:sz w:val="26"/>
                <w:szCs w:val="26"/>
                <w:rtl/>
                <w:lang w:bidi="ar-EG"/>
              </w:rPr>
              <w:t>النسبة</w:t>
            </w:r>
          </w:p>
        </w:tc>
        <w:tc>
          <w:tcPr>
            <w:tcW w:w="1644" w:type="dxa"/>
            <w:tcBorders>
              <w:top w:val="single" w:sz="24" w:space="0" w:color="auto"/>
              <w:left w:val="single" w:sz="12" w:space="0" w:color="auto"/>
              <w:bottom w:val="single" w:sz="12" w:space="0" w:color="auto"/>
            </w:tcBorders>
            <w:shd w:val="thinDiagCross" w:color="BFBFBF" w:themeColor="background1" w:themeShade="BF" w:fill="auto"/>
            <w:vAlign w:val="center"/>
          </w:tcPr>
          <w:p w:rsidR="00A632CD" w:rsidRPr="00A632CD" w:rsidRDefault="00A632CD" w:rsidP="00762E22">
            <w:pPr>
              <w:jc w:val="center"/>
              <w:rPr>
                <w:rFonts w:cs="SKR HEAD1"/>
                <w:sz w:val="26"/>
                <w:szCs w:val="26"/>
                <w:rtl/>
                <w:lang w:bidi="ar-EG"/>
              </w:rPr>
            </w:pPr>
            <w:r w:rsidRPr="00A632CD">
              <w:rPr>
                <w:rFonts w:cs="SKR HEAD1" w:hint="cs"/>
                <w:sz w:val="26"/>
                <w:szCs w:val="26"/>
                <w:rtl/>
                <w:lang w:bidi="ar-EG"/>
              </w:rPr>
              <w:t>الترتيب</w:t>
            </w:r>
          </w:p>
        </w:tc>
      </w:tr>
      <w:tr w:rsidR="00A632CD" w:rsidRPr="00A632CD" w:rsidTr="00A632CD">
        <w:trPr>
          <w:jc w:val="center"/>
        </w:trPr>
        <w:tc>
          <w:tcPr>
            <w:tcW w:w="2132" w:type="dxa"/>
            <w:tcBorders>
              <w:top w:val="single" w:sz="12" w:space="0" w:color="auto"/>
              <w:right w:val="single" w:sz="12" w:space="0" w:color="auto"/>
            </w:tcBorders>
            <w:vAlign w:val="center"/>
          </w:tcPr>
          <w:p w:rsidR="00A632CD" w:rsidRPr="00811F4C" w:rsidRDefault="00A632CD" w:rsidP="00762E22">
            <w:pPr>
              <w:jc w:val="center"/>
              <w:rPr>
                <w:sz w:val="26"/>
                <w:szCs w:val="26"/>
                <w:rtl/>
                <w:lang w:bidi="ar-EG"/>
              </w:rPr>
            </w:pPr>
            <w:proofErr w:type="gramStart"/>
            <w:r w:rsidRPr="00811F4C">
              <w:rPr>
                <w:rFonts w:hint="cs"/>
                <w:sz w:val="26"/>
                <w:szCs w:val="26"/>
                <w:rtl/>
                <w:lang w:bidi="ar-EG"/>
              </w:rPr>
              <w:t>عضو</w:t>
            </w:r>
            <w:proofErr w:type="gramEnd"/>
            <w:r w:rsidRPr="00811F4C">
              <w:rPr>
                <w:rFonts w:hint="cs"/>
                <w:sz w:val="26"/>
                <w:szCs w:val="26"/>
                <w:rtl/>
                <w:lang w:bidi="ar-EG"/>
              </w:rPr>
              <w:t xml:space="preserve"> هيئة تدريس</w:t>
            </w:r>
          </w:p>
        </w:tc>
        <w:tc>
          <w:tcPr>
            <w:tcW w:w="1644" w:type="dxa"/>
            <w:tcBorders>
              <w:top w:val="single" w:sz="12" w:space="0" w:color="auto"/>
              <w:left w:val="single" w:sz="12" w:space="0" w:color="auto"/>
              <w:right w:val="single" w:sz="12" w:space="0" w:color="auto"/>
            </w:tcBorders>
            <w:vAlign w:val="center"/>
          </w:tcPr>
          <w:p w:rsidR="00A632CD" w:rsidRPr="00811F4C" w:rsidRDefault="00A632CD" w:rsidP="00762E22">
            <w:pPr>
              <w:jc w:val="center"/>
              <w:rPr>
                <w:sz w:val="26"/>
                <w:szCs w:val="26"/>
                <w:rtl/>
                <w:lang w:bidi="ar-EG"/>
              </w:rPr>
            </w:pPr>
            <w:r w:rsidRPr="00811F4C">
              <w:rPr>
                <w:rFonts w:hint="cs"/>
                <w:sz w:val="26"/>
                <w:szCs w:val="26"/>
                <w:rtl/>
                <w:lang w:bidi="ar-EG"/>
              </w:rPr>
              <w:t>43</w:t>
            </w:r>
          </w:p>
        </w:tc>
        <w:tc>
          <w:tcPr>
            <w:tcW w:w="1644" w:type="dxa"/>
            <w:tcBorders>
              <w:top w:val="single" w:sz="12" w:space="0" w:color="auto"/>
              <w:left w:val="single" w:sz="12" w:space="0" w:color="auto"/>
              <w:right w:val="single" w:sz="12" w:space="0" w:color="auto"/>
            </w:tcBorders>
            <w:vAlign w:val="center"/>
          </w:tcPr>
          <w:p w:rsidR="00A632CD" w:rsidRPr="00811F4C" w:rsidRDefault="00A632CD" w:rsidP="00762E22">
            <w:pPr>
              <w:jc w:val="center"/>
              <w:rPr>
                <w:sz w:val="26"/>
                <w:szCs w:val="26"/>
                <w:rtl/>
                <w:lang w:bidi="ar-EG"/>
              </w:rPr>
            </w:pPr>
            <w:r w:rsidRPr="00811F4C">
              <w:rPr>
                <w:rFonts w:hint="cs"/>
                <w:sz w:val="26"/>
                <w:szCs w:val="26"/>
                <w:rtl/>
                <w:lang w:bidi="ar-EG"/>
              </w:rPr>
              <w:t>20.2</w:t>
            </w:r>
            <w:r w:rsidR="00225507" w:rsidRPr="00811F4C">
              <w:rPr>
                <w:rFonts w:cs="Sultan light2" w:hint="cs"/>
                <w:sz w:val="26"/>
                <w:szCs w:val="26"/>
                <w:rtl/>
                <w:lang w:bidi="ar-EG"/>
              </w:rPr>
              <w:t>%</w:t>
            </w:r>
          </w:p>
        </w:tc>
        <w:tc>
          <w:tcPr>
            <w:tcW w:w="1644" w:type="dxa"/>
            <w:tcBorders>
              <w:top w:val="single" w:sz="12" w:space="0" w:color="auto"/>
              <w:left w:val="single" w:sz="12" w:space="0" w:color="auto"/>
            </w:tcBorders>
            <w:vAlign w:val="center"/>
          </w:tcPr>
          <w:p w:rsidR="00A632CD" w:rsidRPr="00811F4C" w:rsidRDefault="00A632CD" w:rsidP="00762E22">
            <w:pPr>
              <w:jc w:val="center"/>
              <w:rPr>
                <w:sz w:val="26"/>
                <w:szCs w:val="26"/>
                <w:rtl/>
                <w:lang w:bidi="ar-EG"/>
              </w:rPr>
            </w:pPr>
            <w:r w:rsidRPr="00811F4C">
              <w:rPr>
                <w:rFonts w:hint="cs"/>
                <w:sz w:val="26"/>
                <w:szCs w:val="26"/>
                <w:rtl/>
                <w:lang w:bidi="ar-EG"/>
              </w:rPr>
              <w:t>3</w:t>
            </w:r>
          </w:p>
        </w:tc>
      </w:tr>
      <w:tr w:rsidR="00A632CD" w:rsidRPr="00A632CD" w:rsidTr="00A632CD">
        <w:trPr>
          <w:jc w:val="center"/>
        </w:trPr>
        <w:tc>
          <w:tcPr>
            <w:tcW w:w="2132" w:type="dxa"/>
            <w:tcBorders>
              <w:right w:val="single" w:sz="12" w:space="0" w:color="auto"/>
            </w:tcBorders>
            <w:vAlign w:val="center"/>
          </w:tcPr>
          <w:p w:rsidR="00A632CD" w:rsidRPr="00811F4C" w:rsidRDefault="00A632CD" w:rsidP="00762E22">
            <w:pPr>
              <w:jc w:val="center"/>
              <w:rPr>
                <w:sz w:val="26"/>
                <w:szCs w:val="26"/>
                <w:rtl/>
                <w:lang w:bidi="ar-EG"/>
              </w:rPr>
            </w:pPr>
            <w:proofErr w:type="gramStart"/>
            <w:r w:rsidRPr="00811F4C">
              <w:rPr>
                <w:rFonts w:hint="cs"/>
                <w:sz w:val="26"/>
                <w:szCs w:val="26"/>
                <w:rtl/>
                <w:lang w:bidi="ar-EG"/>
              </w:rPr>
              <w:t>مأمور</w:t>
            </w:r>
            <w:proofErr w:type="gramEnd"/>
            <w:r w:rsidRPr="00811F4C">
              <w:rPr>
                <w:rFonts w:hint="cs"/>
                <w:sz w:val="26"/>
                <w:szCs w:val="26"/>
                <w:rtl/>
                <w:lang w:bidi="ar-EG"/>
              </w:rPr>
              <w:t xml:space="preserve"> ضرائب</w:t>
            </w:r>
          </w:p>
        </w:tc>
        <w:tc>
          <w:tcPr>
            <w:tcW w:w="1644" w:type="dxa"/>
            <w:tcBorders>
              <w:left w:val="single" w:sz="12" w:space="0" w:color="auto"/>
              <w:right w:val="single" w:sz="12" w:space="0" w:color="auto"/>
            </w:tcBorders>
            <w:vAlign w:val="center"/>
          </w:tcPr>
          <w:p w:rsidR="00A632CD" w:rsidRPr="00811F4C" w:rsidRDefault="00A632CD" w:rsidP="00762E22">
            <w:pPr>
              <w:jc w:val="center"/>
              <w:rPr>
                <w:sz w:val="26"/>
                <w:szCs w:val="26"/>
                <w:rtl/>
                <w:lang w:bidi="ar-EG"/>
              </w:rPr>
            </w:pPr>
            <w:r w:rsidRPr="00811F4C">
              <w:rPr>
                <w:rFonts w:hint="cs"/>
                <w:sz w:val="26"/>
                <w:szCs w:val="26"/>
                <w:rtl/>
                <w:lang w:bidi="ar-EG"/>
              </w:rPr>
              <w:t>88</w:t>
            </w:r>
          </w:p>
        </w:tc>
        <w:tc>
          <w:tcPr>
            <w:tcW w:w="1644" w:type="dxa"/>
            <w:tcBorders>
              <w:left w:val="single" w:sz="12" w:space="0" w:color="auto"/>
              <w:bottom w:val="single" w:sz="4" w:space="0" w:color="000000"/>
              <w:right w:val="single" w:sz="12" w:space="0" w:color="auto"/>
            </w:tcBorders>
            <w:vAlign w:val="center"/>
          </w:tcPr>
          <w:p w:rsidR="00A632CD" w:rsidRPr="00811F4C" w:rsidRDefault="00A632CD" w:rsidP="00762E22">
            <w:pPr>
              <w:jc w:val="center"/>
              <w:rPr>
                <w:sz w:val="26"/>
                <w:szCs w:val="26"/>
                <w:rtl/>
                <w:lang w:bidi="ar-EG"/>
              </w:rPr>
            </w:pPr>
            <w:r w:rsidRPr="00811F4C">
              <w:rPr>
                <w:rFonts w:hint="cs"/>
                <w:sz w:val="26"/>
                <w:szCs w:val="26"/>
                <w:rtl/>
                <w:lang w:bidi="ar-EG"/>
              </w:rPr>
              <w:t>41.3</w:t>
            </w:r>
            <w:r w:rsidR="00225507" w:rsidRPr="00811F4C">
              <w:rPr>
                <w:rFonts w:cs="Sultan light2" w:hint="cs"/>
                <w:sz w:val="26"/>
                <w:szCs w:val="26"/>
                <w:rtl/>
                <w:lang w:bidi="ar-EG"/>
              </w:rPr>
              <w:t>%</w:t>
            </w:r>
          </w:p>
        </w:tc>
        <w:tc>
          <w:tcPr>
            <w:tcW w:w="1644" w:type="dxa"/>
            <w:tcBorders>
              <w:left w:val="single" w:sz="12" w:space="0" w:color="auto"/>
            </w:tcBorders>
            <w:vAlign w:val="center"/>
          </w:tcPr>
          <w:p w:rsidR="00A632CD" w:rsidRPr="00811F4C" w:rsidRDefault="00A632CD" w:rsidP="00762E22">
            <w:pPr>
              <w:jc w:val="center"/>
              <w:rPr>
                <w:sz w:val="26"/>
                <w:szCs w:val="26"/>
                <w:rtl/>
                <w:lang w:bidi="ar-EG"/>
              </w:rPr>
            </w:pPr>
            <w:r w:rsidRPr="00811F4C">
              <w:rPr>
                <w:rFonts w:hint="cs"/>
                <w:sz w:val="26"/>
                <w:szCs w:val="26"/>
                <w:rtl/>
                <w:lang w:bidi="ar-EG"/>
              </w:rPr>
              <w:t>1</w:t>
            </w:r>
          </w:p>
        </w:tc>
      </w:tr>
      <w:tr w:rsidR="00A632CD" w:rsidRPr="00A632CD" w:rsidTr="00A632CD">
        <w:trPr>
          <w:jc w:val="center"/>
        </w:trPr>
        <w:tc>
          <w:tcPr>
            <w:tcW w:w="2132" w:type="dxa"/>
            <w:tcBorders>
              <w:right w:val="single" w:sz="12" w:space="0" w:color="auto"/>
            </w:tcBorders>
            <w:vAlign w:val="center"/>
          </w:tcPr>
          <w:p w:rsidR="00A632CD" w:rsidRPr="00811F4C" w:rsidRDefault="00A632CD" w:rsidP="00762E22">
            <w:pPr>
              <w:jc w:val="center"/>
              <w:rPr>
                <w:sz w:val="26"/>
                <w:szCs w:val="26"/>
                <w:rtl/>
                <w:lang w:bidi="ar-EG"/>
              </w:rPr>
            </w:pPr>
            <w:proofErr w:type="gramStart"/>
            <w:r w:rsidRPr="00811F4C">
              <w:rPr>
                <w:rFonts w:hint="cs"/>
                <w:sz w:val="26"/>
                <w:szCs w:val="26"/>
                <w:rtl/>
                <w:lang w:bidi="ar-EG"/>
              </w:rPr>
              <w:t>محاسب</w:t>
            </w:r>
            <w:proofErr w:type="gramEnd"/>
            <w:r w:rsidRPr="00811F4C">
              <w:rPr>
                <w:rFonts w:hint="cs"/>
                <w:sz w:val="26"/>
                <w:szCs w:val="26"/>
                <w:rtl/>
                <w:lang w:bidi="ar-EG"/>
              </w:rPr>
              <w:t xml:space="preserve"> قانوني</w:t>
            </w:r>
          </w:p>
        </w:tc>
        <w:tc>
          <w:tcPr>
            <w:tcW w:w="1644" w:type="dxa"/>
            <w:tcBorders>
              <w:left w:val="single" w:sz="12" w:space="0" w:color="auto"/>
              <w:right w:val="single" w:sz="12" w:space="0" w:color="auto"/>
            </w:tcBorders>
            <w:vAlign w:val="center"/>
          </w:tcPr>
          <w:p w:rsidR="00A632CD" w:rsidRPr="00811F4C" w:rsidRDefault="00A632CD" w:rsidP="00762E22">
            <w:pPr>
              <w:jc w:val="center"/>
              <w:rPr>
                <w:sz w:val="26"/>
                <w:szCs w:val="26"/>
                <w:rtl/>
                <w:lang w:bidi="ar-EG"/>
              </w:rPr>
            </w:pPr>
            <w:r w:rsidRPr="00811F4C">
              <w:rPr>
                <w:rFonts w:hint="cs"/>
                <w:sz w:val="26"/>
                <w:szCs w:val="26"/>
                <w:rtl/>
                <w:lang w:bidi="ar-EG"/>
              </w:rPr>
              <w:t>82</w:t>
            </w:r>
          </w:p>
        </w:tc>
        <w:tc>
          <w:tcPr>
            <w:tcW w:w="1644" w:type="dxa"/>
            <w:tcBorders>
              <w:top w:val="single" w:sz="4" w:space="0" w:color="000000"/>
              <w:left w:val="single" w:sz="12" w:space="0" w:color="auto"/>
              <w:bottom w:val="single" w:sz="4" w:space="0" w:color="000000"/>
              <w:right w:val="single" w:sz="12" w:space="0" w:color="auto"/>
            </w:tcBorders>
            <w:vAlign w:val="center"/>
          </w:tcPr>
          <w:p w:rsidR="00A632CD" w:rsidRPr="00811F4C" w:rsidRDefault="00A632CD" w:rsidP="00762E22">
            <w:pPr>
              <w:jc w:val="center"/>
              <w:rPr>
                <w:sz w:val="26"/>
                <w:szCs w:val="26"/>
                <w:rtl/>
                <w:lang w:bidi="ar-EG"/>
              </w:rPr>
            </w:pPr>
            <w:r w:rsidRPr="00811F4C">
              <w:rPr>
                <w:rFonts w:hint="cs"/>
                <w:sz w:val="26"/>
                <w:szCs w:val="26"/>
                <w:rtl/>
                <w:lang w:bidi="ar-EG"/>
              </w:rPr>
              <w:t>38.5</w:t>
            </w:r>
            <w:r w:rsidR="00225507" w:rsidRPr="00811F4C">
              <w:rPr>
                <w:rFonts w:cs="Sultan light2" w:hint="cs"/>
                <w:sz w:val="26"/>
                <w:szCs w:val="26"/>
                <w:rtl/>
                <w:lang w:bidi="ar-EG"/>
              </w:rPr>
              <w:t>%</w:t>
            </w:r>
          </w:p>
        </w:tc>
        <w:tc>
          <w:tcPr>
            <w:tcW w:w="1644" w:type="dxa"/>
            <w:tcBorders>
              <w:left w:val="single" w:sz="12" w:space="0" w:color="auto"/>
            </w:tcBorders>
            <w:vAlign w:val="center"/>
          </w:tcPr>
          <w:p w:rsidR="00A632CD" w:rsidRPr="00811F4C" w:rsidRDefault="00A632CD" w:rsidP="00762E22">
            <w:pPr>
              <w:jc w:val="center"/>
              <w:rPr>
                <w:sz w:val="26"/>
                <w:szCs w:val="26"/>
                <w:rtl/>
                <w:lang w:bidi="ar-EG"/>
              </w:rPr>
            </w:pPr>
            <w:r w:rsidRPr="00811F4C">
              <w:rPr>
                <w:rFonts w:hint="cs"/>
                <w:sz w:val="26"/>
                <w:szCs w:val="26"/>
                <w:rtl/>
                <w:lang w:bidi="ar-EG"/>
              </w:rPr>
              <w:t>2</w:t>
            </w:r>
          </w:p>
        </w:tc>
      </w:tr>
      <w:tr w:rsidR="00A632CD" w:rsidRPr="00A632CD" w:rsidTr="00A632CD">
        <w:trPr>
          <w:jc w:val="center"/>
        </w:trPr>
        <w:tc>
          <w:tcPr>
            <w:tcW w:w="2132" w:type="dxa"/>
            <w:tcBorders>
              <w:bottom w:val="single" w:sz="24" w:space="0" w:color="auto"/>
              <w:right w:val="single" w:sz="12" w:space="0" w:color="auto"/>
            </w:tcBorders>
            <w:vAlign w:val="center"/>
          </w:tcPr>
          <w:p w:rsidR="00A632CD" w:rsidRPr="00D92B01" w:rsidRDefault="00A632CD" w:rsidP="00762E22">
            <w:pPr>
              <w:jc w:val="center"/>
              <w:rPr>
                <w:b/>
                <w:bCs/>
                <w:sz w:val="26"/>
                <w:szCs w:val="26"/>
                <w:rtl/>
                <w:lang w:bidi="ar-EG"/>
              </w:rPr>
            </w:pPr>
            <w:r w:rsidRPr="00D92B01">
              <w:rPr>
                <w:rFonts w:hint="cs"/>
                <w:b/>
                <w:bCs/>
                <w:sz w:val="26"/>
                <w:szCs w:val="26"/>
                <w:rtl/>
                <w:lang w:bidi="ar-EG"/>
              </w:rPr>
              <w:t>ال</w:t>
            </w:r>
            <w:r w:rsidR="00E377AC">
              <w:rPr>
                <w:rFonts w:hint="cs"/>
                <w:b/>
                <w:bCs/>
                <w:sz w:val="26"/>
                <w:szCs w:val="26"/>
                <w:rtl/>
                <w:lang w:bidi="ar-EG"/>
              </w:rPr>
              <w:t>إجمالي</w:t>
            </w:r>
          </w:p>
        </w:tc>
        <w:tc>
          <w:tcPr>
            <w:tcW w:w="1644" w:type="dxa"/>
            <w:tcBorders>
              <w:left w:val="single" w:sz="12" w:space="0" w:color="auto"/>
              <w:bottom w:val="single" w:sz="24" w:space="0" w:color="auto"/>
              <w:right w:val="single" w:sz="12" w:space="0" w:color="auto"/>
            </w:tcBorders>
            <w:vAlign w:val="center"/>
          </w:tcPr>
          <w:p w:rsidR="00A632CD" w:rsidRPr="00D92B01" w:rsidRDefault="00A632CD" w:rsidP="00762E22">
            <w:pPr>
              <w:jc w:val="center"/>
              <w:rPr>
                <w:b/>
                <w:bCs/>
                <w:sz w:val="26"/>
                <w:szCs w:val="26"/>
                <w:rtl/>
                <w:lang w:bidi="ar-EG"/>
              </w:rPr>
            </w:pPr>
            <w:r w:rsidRPr="00D92B01">
              <w:rPr>
                <w:rFonts w:hint="cs"/>
                <w:b/>
                <w:bCs/>
                <w:sz w:val="26"/>
                <w:szCs w:val="26"/>
                <w:rtl/>
                <w:lang w:bidi="ar-EG"/>
              </w:rPr>
              <w:t>213</w:t>
            </w:r>
          </w:p>
        </w:tc>
        <w:tc>
          <w:tcPr>
            <w:tcW w:w="1644" w:type="dxa"/>
            <w:tcBorders>
              <w:top w:val="single" w:sz="4" w:space="0" w:color="000000"/>
              <w:left w:val="single" w:sz="12" w:space="0" w:color="auto"/>
              <w:bottom w:val="single" w:sz="24" w:space="0" w:color="auto"/>
              <w:right w:val="single" w:sz="12" w:space="0" w:color="auto"/>
            </w:tcBorders>
            <w:vAlign w:val="center"/>
          </w:tcPr>
          <w:p w:rsidR="00A632CD" w:rsidRPr="00D92B01" w:rsidRDefault="00A632CD" w:rsidP="00762E22">
            <w:pPr>
              <w:jc w:val="center"/>
              <w:rPr>
                <w:b/>
                <w:bCs/>
                <w:sz w:val="26"/>
                <w:szCs w:val="26"/>
                <w:rtl/>
                <w:lang w:bidi="ar-EG"/>
              </w:rPr>
            </w:pPr>
            <w:r w:rsidRPr="00D92B01">
              <w:rPr>
                <w:rFonts w:hint="cs"/>
                <w:b/>
                <w:bCs/>
                <w:sz w:val="26"/>
                <w:szCs w:val="26"/>
                <w:rtl/>
                <w:lang w:bidi="ar-EG"/>
              </w:rPr>
              <w:t>100</w:t>
            </w:r>
            <w:r w:rsidR="00225507" w:rsidRPr="00225507">
              <w:rPr>
                <w:rFonts w:cs="Sultan light2" w:hint="cs"/>
                <w:b/>
                <w:bCs/>
                <w:sz w:val="26"/>
                <w:szCs w:val="26"/>
                <w:rtl/>
                <w:lang w:bidi="ar-EG"/>
              </w:rPr>
              <w:t>%</w:t>
            </w:r>
          </w:p>
        </w:tc>
        <w:tc>
          <w:tcPr>
            <w:tcW w:w="1644" w:type="dxa"/>
            <w:tcBorders>
              <w:left w:val="single" w:sz="12" w:space="0" w:color="auto"/>
              <w:bottom w:val="single" w:sz="24" w:space="0" w:color="auto"/>
            </w:tcBorders>
            <w:vAlign w:val="center"/>
          </w:tcPr>
          <w:p w:rsidR="00A632CD" w:rsidRPr="00D92B01" w:rsidRDefault="00A632CD" w:rsidP="00762E22">
            <w:pPr>
              <w:jc w:val="center"/>
              <w:rPr>
                <w:b/>
                <w:bCs/>
                <w:sz w:val="26"/>
                <w:szCs w:val="26"/>
                <w:rtl/>
                <w:lang w:bidi="ar-EG"/>
              </w:rPr>
            </w:pPr>
            <w:r w:rsidRPr="00D92B01">
              <w:rPr>
                <w:rFonts w:hint="cs"/>
                <w:b/>
                <w:bCs/>
                <w:sz w:val="26"/>
                <w:szCs w:val="26"/>
                <w:rtl/>
                <w:lang w:bidi="ar-EG"/>
              </w:rPr>
              <w:t>-</w:t>
            </w:r>
          </w:p>
        </w:tc>
      </w:tr>
    </w:tbl>
    <w:p w:rsidR="00F36F72" w:rsidRDefault="00A632CD" w:rsidP="0043334D">
      <w:pPr>
        <w:spacing w:before="240" w:line="252" w:lineRule="auto"/>
        <w:ind w:firstLine="720"/>
        <w:jc w:val="lowKashida"/>
        <w:rPr>
          <w:rtl/>
          <w:lang w:bidi="ar-EG"/>
        </w:rPr>
      </w:pPr>
      <w:r>
        <w:rPr>
          <w:rFonts w:hint="cs"/>
          <w:rtl/>
          <w:lang w:bidi="ar-EG"/>
        </w:rPr>
        <w:t xml:space="preserve">يتضح من الجدول السابق أن وظيفة </w:t>
      </w:r>
      <w:proofErr w:type="gramStart"/>
      <w:r>
        <w:rPr>
          <w:rFonts w:hint="cs"/>
          <w:rtl/>
          <w:lang w:bidi="ar-EG"/>
        </w:rPr>
        <w:t>مأمور</w:t>
      </w:r>
      <w:proofErr w:type="gramEnd"/>
      <w:r>
        <w:rPr>
          <w:rFonts w:hint="cs"/>
          <w:rtl/>
          <w:lang w:bidi="ar-EG"/>
        </w:rPr>
        <w:t xml:space="preserve"> الضرائب جاءت في الترتيب الأول حيث بلغت نسبتها (41.3</w:t>
      </w:r>
      <w:r w:rsidR="00225507" w:rsidRPr="00225507">
        <w:rPr>
          <w:rFonts w:cs="Sultan light2" w:hint="cs"/>
          <w:rtl/>
          <w:lang w:bidi="ar-EG"/>
        </w:rPr>
        <w:t>%</w:t>
      </w:r>
      <w:r>
        <w:rPr>
          <w:rFonts w:hint="cs"/>
          <w:rtl/>
          <w:lang w:bidi="ar-EG"/>
        </w:rPr>
        <w:t xml:space="preserve">) من </w:t>
      </w:r>
      <w:r w:rsidR="00E377AC">
        <w:rPr>
          <w:rFonts w:hint="cs"/>
          <w:rtl/>
          <w:lang w:bidi="ar-EG"/>
        </w:rPr>
        <w:t>إجمالي</w:t>
      </w:r>
      <w:r>
        <w:rPr>
          <w:rFonts w:hint="cs"/>
          <w:rtl/>
          <w:lang w:bidi="ar-EG"/>
        </w:rPr>
        <w:t xml:space="preserve"> حجم عينة البحث، </w:t>
      </w:r>
      <w:proofErr w:type="gramStart"/>
      <w:r>
        <w:rPr>
          <w:rFonts w:hint="cs"/>
          <w:rtl/>
          <w:lang w:bidi="ar-EG"/>
        </w:rPr>
        <w:t>يليها</w:t>
      </w:r>
      <w:proofErr w:type="gramEnd"/>
      <w:r>
        <w:rPr>
          <w:rFonts w:hint="cs"/>
          <w:rtl/>
          <w:lang w:bidi="ar-EG"/>
        </w:rPr>
        <w:t xml:space="preserve"> في الترتيب </w:t>
      </w:r>
      <w:r w:rsidR="00D92B01">
        <w:rPr>
          <w:rFonts w:hint="cs"/>
          <w:rtl/>
          <w:lang w:bidi="ar-EG"/>
        </w:rPr>
        <w:t>الثاني</w:t>
      </w:r>
      <w:r>
        <w:rPr>
          <w:rFonts w:hint="cs"/>
          <w:rtl/>
          <w:lang w:bidi="ar-EG"/>
        </w:rPr>
        <w:t xml:space="preserve"> وظيفة المحاسب القانوني حيث بلغت نسبتها (38.5</w:t>
      </w:r>
      <w:r w:rsidR="00225507" w:rsidRPr="00225507">
        <w:rPr>
          <w:rFonts w:cs="Sultan light2" w:hint="cs"/>
          <w:rtl/>
          <w:lang w:bidi="ar-EG"/>
        </w:rPr>
        <w:t>%</w:t>
      </w:r>
      <w:r>
        <w:rPr>
          <w:rFonts w:hint="cs"/>
          <w:rtl/>
          <w:lang w:bidi="ar-EG"/>
        </w:rPr>
        <w:t xml:space="preserve">) </w:t>
      </w:r>
      <w:proofErr w:type="gramStart"/>
      <w:r>
        <w:rPr>
          <w:rFonts w:hint="cs"/>
          <w:rtl/>
          <w:lang w:bidi="ar-EG"/>
        </w:rPr>
        <w:t>من</w:t>
      </w:r>
      <w:proofErr w:type="gramEnd"/>
      <w:r>
        <w:rPr>
          <w:rFonts w:hint="cs"/>
          <w:rtl/>
          <w:lang w:bidi="ar-EG"/>
        </w:rPr>
        <w:t xml:space="preserve"> </w:t>
      </w:r>
      <w:r w:rsidR="00E377AC">
        <w:rPr>
          <w:rFonts w:hint="cs"/>
          <w:rtl/>
          <w:lang w:bidi="ar-EG"/>
        </w:rPr>
        <w:t>إجمالي</w:t>
      </w:r>
      <w:r>
        <w:rPr>
          <w:rFonts w:hint="cs"/>
          <w:rtl/>
          <w:lang w:bidi="ar-EG"/>
        </w:rPr>
        <w:t xml:space="preserve"> عينة البحث، يليها في الترتيب الثالث</w:t>
      </w:r>
      <w:r w:rsidR="00F374EF">
        <w:rPr>
          <w:rFonts w:hint="cs"/>
          <w:rtl/>
          <w:lang w:bidi="ar-EG"/>
        </w:rPr>
        <w:t xml:space="preserve"> وظيفة عضو هيئة تدريس حيث بلغت نسبتها (20.2</w:t>
      </w:r>
      <w:r w:rsidR="00225507" w:rsidRPr="00225507">
        <w:rPr>
          <w:rFonts w:cs="Sultan light2" w:hint="cs"/>
          <w:rtl/>
          <w:lang w:bidi="ar-EG"/>
        </w:rPr>
        <w:t>%</w:t>
      </w:r>
      <w:r w:rsidR="00F374EF">
        <w:rPr>
          <w:rFonts w:hint="cs"/>
          <w:rtl/>
          <w:lang w:bidi="ar-EG"/>
        </w:rPr>
        <w:t xml:space="preserve">) </w:t>
      </w:r>
      <w:proofErr w:type="gramStart"/>
      <w:r w:rsidR="00F374EF">
        <w:rPr>
          <w:rFonts w:hint="cs"/>
          <w:rtl/>
          <w:lang w:bidi="ar-EG"/>
        </w:rPr>
        <w:t>من</w:t>
      </w:r>
      <w:proofErr w:type="gramEnd"/>
      <w:r w:rsidR="00F374EF">
        <w:rPr>
          <w:rFonts w:hint="cs"/>
          <w:rtl/>
          <w:lang w:bidi="ar-EG"/>
        </w:rPr>
        <w:t xml:space="preserve"> </w:t>
      </w:r>
      <w:r w:rsidR="00E377AC">
        <w:rPr>
          <w:rFonts w:hint="cs"/>
          <w:rtl/>
          <w:lang w:bidi="ar-EG"/>
        </w:rPr>
        <w:t>إجمالي</w:t>
      </w:r>
      <w:r w:rsidR="00F374EF">
        <w:rPr>
          <w:rFonts w:hint="cs"/>
          <w:rtl/>
          <w:lang w:bidi="ar-EG"/>
        </w:rPr>
        <w:t xml:space="preserve"> عينة البحث.</w:t>
      </w:r>
    </w:p>
    <w:p w:rsidR="00F374EF" w:rsidRPr="00F36515" w:rsidRDefault="00D05A44" w:rsidP="00762E22">
      <w:pPr>
        <w:pStyle w:val="Heading1"/>
        <w:rPr>
          <w:rtl/>
          <w:lang w:bidi="ar-EG"/>
        </w:rPr>
      </w:pPr>
      <w:r>
        <w:rPr>
          <w:rFonts w:hint="cs"/>
          <w:rtl/>
          <w:lang w:bidi="ar-EG"/>
        </w:rPr>
        <w:t xml:space="preserve">ثانيًا: الأساليب </w:t>
      </w:r>
      <w:r w:rsidRPr="004B7BCC">
        <w:rPr>
          <w:rFonts w:hint="cs"/>
          <w:rtl/>
        </w:rPr>
        <w:t>ال</w:t>
      </w:r>
      <w:r w:rsidR="00E377AC" w:rsidRPr="004B7BCC">
        <w:rPr>
          <w:rFonts w:hint="cs"/>
          <w:rtl/>
        </w:rPr>
        <w:t>إحصائي</w:t>
      </w:r>
      <w:r w:rsidRPr="004B7BCC">
        <w:rPr>
          <w:rFonts w:hint="cs"/>
          <w:rtl/>
        </w:rPr>
        <w:t>ة</w:t>
      </w:r>
      <w:r>
        <w:rPr>
          <w:rFonts w:hint="cs"/>
          <w:rtl/>
          <w:lang w:bidi="ar-EG"/>
        </w:rPr>
        <w:t xml:space="preserve"> المستخدمة (الاختبارات </w:t>
      </w:r>
      <w:proofErr w:type="gramStart"/>
      <w:r w:rsidRPr="004B7BCC">
        <w:rPr>
          <w:rFonts w:hint="cs"/>
          <w:rtl/>
        </w:rPr>
        <w:t>ال</w:t>
      </w:r>
      <w:r w:rsidR="00E377AC" w:rsidRPr="004B7BCC">
        <w:rPr>
          <w:rFonts w:hint="cs"/>
          <w:rtl/>
        </w:rPr>
        <w:t>إحصائي</w:t>
      </w:r>
      <w:r w:rsidRPr="004B7BCC">
        <w:rPr>
          <w:rFonts w:hint="cs"/>
          <w:rtl/>
        </w:rPr>
        <w:t>ة</w:t>
      </w:r>
      <w:proofErr w:type="gramEnd"/>
      <w:r>
        <w:rPr>
          <w:rFonts w:hint="cs"/>
          <w:rtl/>
          <w:lang w:bidi="ar-EG"/>
        </w:rPr>
        <w:t>)</w:t>
      </w:r>
    </w:p>
    <w:p w:rsidR="00B0122F" w:rsidRDefault="00D05A44" w:rsidP="0043334D">
      <w:pPr>
        <w:spacing w:line="252" w:lineRule="auto"/>
        <w:ind w:firstLine="720"/>
        <w:jc w:val="lowKashida"/>
        <w:rPr>
          <w:rtl/>
          <w:lang w:bidi="ar-EG"/>
        </w:rPr>
      </w:pPr>
      <w:r>
        <w:rPr>
          <w:rFonts w:hint="cs"/>
          <w:rtl/>
          <w:lang w:bidi="ar-EG"/>
        </w:rPr>
        <w:t>اشتمل التحليل ال</w:t>
      </w:r>
      <w:r w:rsidR="00E377AC">
        <w:rPr>
          <w:rFonts w:hint="cs"/>
          <w:rtl/>
          <w:lang w:bidi="ar-EG"/>
        </w:rPr>
        <w:t>إحصائي</w:t>
      </w:r>
      <w:r>
        <w:rPr>
          <w:rFonts w:hint="cs"/>
          <w:rtl/>
          <w:lang w:bidi="ar-EG"/>
        </w:rPr>
        <w:t xml:space="preserve"> على الأساليب </w:t>
      </w:r>
      <w:proofErr w:type="gramStart"/>
      <w:r>
        <w:rPr>
          <w:rFonts w:hint="cs"/>
          <w:rtl/>
          <w:lang w:bidi="ar-EG"/>
        </w:rPr>
        <w:t>والاختبارات</w:t>
      </w:r>
      <w:proofErr w:type="gramEnd"/>
      <w:r>
        <w:rPr>
          <w:rFonts w:hint="cs"/>
          <w:rtl/>
          <w:lang w:bidi="ar-EG"/>
        </w:rPr>
        <w:t xml:space="preserve"> ال</w:t>
      </w:r>
      <w:r w:rsidR="00E377AC">
        <w:rPr>
          <w:rFonts w:hint="cs"/>
          <w:rtl/>
          <w:lang w:bidi="ar-EG"/>
        </w:rPr>
        <w:t>إحصائي</w:t>
      </w:r>
      <w:r>
        <w:rPr>
          <w:rFonts w:hint="cs"/>
          <w:rtl/>
          <w:lang w:bidi="ar-EG"/>
        </w:rPr>
        <w:t>ة التالية:</w:t>
      </w:r>
    </w:p>
    <w:p w:rsidR="00D05A44" w:rsidRPr="00E57C99" w:rsidRDefault="00D05A44" w:rsidP="00E57C99">
      <w:pPr>
        <w:pStyle w:val="ListParagraph"/>
        <w:numPr>
          <w:ilvl w:val="0"/>
          <w:numId w:val="10"/>
        </w:numPr>
        <w:contextualSpacing w:val="0"/>
        <w:jc w:val="lowKashida"/>
        <w:rPr>
          <w:lang w:bidi="ar-EG"/>
        </w:rPr>
      </w:pPr>
      <w:r w:rsidRPr="00E57C99">
        <w:rPr>
          <w:rFonts w:hint="cs"/>
          <w:rtl/>
          <w:lang w:bidi="ar-EG"/>
        </w:rPr>
        <w:t xml:space="preserve">معامل ثبات ألفا </w:t>
      </w:r>
      <w:proofErr w:type="spellStart"/>
      <w:r w:rsidRPr="00E57C99">
        <w:rPr>
          <w:rFonts w:hint="cs"/>
          <w:rtl/>
          <w:lang w:bidi="ar-EG"/>
        </w:rPr>
        <w:t>كرونباخ</w:t>
      </w:r>
      <w:proofErr w:type="spellEnd"/>
      <w:r w:rsidRPr="00E57C99">
        <w:rPr>
          <w:rFonts w:hint="cs"/>
          <w:rtl/>
          <w:lang w:bidi="ar-EG"/>
        </w:rPr>
        <w:t>.</w:t>
      </w:r>
    </w:p>
    <w:p w:rsidR="00D05A44" w:rsidRPr="00E57C99" w:rsidRDefault="00D05A44" w:rsidP="00E57C99">
      <w:pPr>
        <w:pStyle w:val="ListParagraph"/>
        <w:numPr>
          <w:ilvl w:val="0"/>
          <w:numId w:val="10"/>
        </w:numPr>
        <w:contextualSpacing w:val="0"/>
        <w:jc w:val="lowKashida"/>
        <w:rPr>
          <w:lang w:bidi="ar-EG"/>
        </w:rPr>
      </w:pPr>
      <w:proofErr w:type="gramStart"/>
      <w:r w:rsidRPr="00E57C99">
        <w:rPr>
          <w:rFonts w:hint="cs"/>
          <w:rtl/>
          <w:lang w:bidi="ar-EG"/>
        </w:rPr>
        <w:t>معامل</w:t>
      </w:r>
      <w:proofErr w:type="gramEnd"/>
      <w:r w:rsidRPr="00E57C99">
        <w:rPr>
          <w:rFonts w:hint="cs"/>
          <w:rtl/>
          <w:lang w:bidi="ar-EG"/>
        </w:rPr>
        <w:t xml:space="preserve"> الارتباط.</w:t>
      </w:r>
    </w:p>
    <w:p w:rsidR="00D05A44" w:rsidRPr="00E57C99" w:rsidRDefault="00D05A44" w:rsidP="00E57C99">
      <w:pPr>
        <w:pStyle w:val="ListParagraph"/>
        <w:numPr>
          <w:ilvl w:val="0"/>
          <w:numId w:val="10"/>
        </w:numPr>
        <w:contextualSpacing w:val="0"/>
        <w:jc w:val="lowKashida"/>
        <w:rPr>
          <w:lang w:bidi="ar-EG"/>
        </w:rPr>
      </w:pPr>
      <w:proofErr w:type="gramStart"/>
      <w:r w:rsidRPr="00E57C99">
        <w:rPr>
          <w:rFonts w:hint="cs"/>
          <w:rtl/>
          <w:lang w:bidi="ar-EG"/>
        </w:rPr>
        <w:t>الانحدار</w:t>
      </w:r>
      <w:proofErr w:type="gramEnd"/>
      <w:r w:rsidRPr="00E57C99">
        <w:rPr>
          <w:rFonts w:hint="cs"/>
          <w:rtl/>
          <w:lang w:bidi="ar-EG"/>
        </w:rPr>
        <w:t xml:space="preserve"> البسيط.</w:t>
      </w:r>
    </w:p>
    <w:p w:rsidR="00D05A44" w:rsidRPr="00E57C99" w:rsidRDefault="00D05A44" w:rsidP="00E57C99">
      <w:pPr>
        <w:pStyle w:val="ListParagraph"/>
        <w:numPr>
          <w:ilvl w:val="0"/>
          <w:numId w:val="10"/>
        </w:numPr>
        <w:contextualSpacing w:val="0"/>
        <w:jc w:val="lowKashida"/>
        <w:rPr>
          <w:lang w:bidi="ar-EG"/>
        </w:rPr>
      </w:pPr>
      <w:proofErr w:type="gramStart"/>
      <w:r w:rsidRPr="00E57C99">
        <w:rPr>
          <w:rFonts w:hint="cs"/>
          <w:rtl/>
          <w:lang w:bidi="ar-EG"/>
        </w:rPr>
        <w:t>معامل</w:t>
      </w:r>
      <w:proofErr w:type="gramEnd"/>
      <w:r w:rsidRPr="00E57C99">
        <w:rPr>
          <w:rFonts w:hint="cs"/>
          <w:rtl/>
          <w:lang w:bidi="ar-EG"/>
        </w:rPr>
        <w:t xml:space="preserve"> التحديد.</w:t>
      </w:r>
    </w:p>
    <w:p w:rsidR="00D05A44" w:rsidRPr="00E57C99" w:rsidRDefault="00D05A44" w:rsidP="00E57C99">
      <w:pPr>
        <w:pStyle w:val="ListParagraph"/>
        <w:numPr>
          <w:ilvl w:val="0"/>
          <w:numId w:val="10"/>
        </w:numPr>
        <w:contextualSpacing w:val="0"/>
        <w:jc w:val="lowKashida"/>
        <w:rPr>
          <w:lang w:bidi="ar-EG"/>
        </w:rPr>
      </w:pPr>
      <w:r w:rsidRPr="00E57C99">
        <w:rPr>
          <w:rFonts w:hint="cs"/>
          <w:rtl/>
          <w:lang w:bidi="ar-EG"/>
        </w:rPr>
        <w:t>اختبار فريد مان.</w:t>
      </w:r>
    </w:p>
    <w:p w:rsidR="00D05A44" w:rsidRPr="00E57C99" w:rsidRDefault="00D05A44" w:rsidP="00E57C99">
      <w:pPr>
        <w:pStyle w:val="ListParagraph"/>
        <w:numPr>
          <w:ilvl w:val="0"/>
          <w:numId w:val="10"/>
        </w:numPr>
        <w:contextualSpacing w:val="0"/>
        <w:jc w:val="lowKashida"/>
        <w:rPr>
          <w:lang w:bidi="ar-EG"/>
        </w:rPr>
      </w:pPr>
      <w:r w:rsidRPr="00E57C99">
        <w:rPr>
          <w:rFonts w:hint="cs"/>
          <w:rtl/>
          <w:lang w:bidi="ar-EG"/>
        </w:rPr>
        <w:t>اختبار كا</w:t>
      </w:r>
      <w:r w:rsidRPr="00E57C99">
        <w:rPr>
          <w:rFonts w:hint="cs"/>
          <w:vertAlign w:val="superscript"/>
          <w:rtl/>
          <w:lang w:bidi="ar-EG"/>
        </w:rPr>
        <w:t>2</w:t>
      </w:r>
      <w:r w:rsidRPr="00E57C99">
        <w:rPr>
          <w:rFonts w:hint="cs"/>
          <w:rtl/>
          <w:lang w:bidi="ar-EG"/>
        </w:rPr>
        <w:t>.</w:t>
      </w:r>
    </w:p>
    <w:p w:rsidR="00D05A44" w:rsidRPr="00E57C99" w:rsidRDefault="00D05A44" w:rsidP="0043334D">
      <w:pPr>
        <w:pStyle w:val="ListParagraph"/>
        <w:numPr>
          <w:ilvl w:val="0"/>
          <w:numId w:val="10"/>
        </w:numPr>
        <w:spacing w:line="252" w:lineRule="auto"/>
        <w:contextualSpacing w:val="0"/>
        <w:jc w:val="lowKashida"/>
        <w:rPr>
          <w:rtl/>
          <w:lang w:bidi="ar-EG"/>
        </w:rPr>
      </w:pPr>
      <w:r w:rsidRPr="00E57C99">
        <w:rPr>
          <w:rFonts w:hint="cs"/>
          <w:rtl/>
          <w:lang w:bidi="ar-EG"/>
        </w:rPr>
        <w:t xml:space="preserve">تحليل التباين: </w:t>
      </w:r>
      <w:r w:rsidR="00D92B01" w:rsidRPr="00E57C99">
        <w:rPr>
          <w:lang w:bidi="ar-EG"/>
        </w:rPr>
        <w:t>ANOVA</w:t>
      </w:r>
      <w:r w:rsidRPr="00E57C99">
        <w:rPr>
          <w:rFonts w:hint="cs"/>
          <w:rtl/>
          <w:lang w:bidi="ar-EG"/>
        </w:rPr>
        <w:t xml:space="preserve"> (تحليل </w:t>
      </w:r>
      <w:proofErr w:type="spellStart"/>
      <w:r w:rsidRPr="00E57C99">
        <w:rPr>
          <w:rFonts w:hint="cs"/>
          <w:rtl/>
          <w:lang w:bidi="ar-EG"/>
        </w:rPr>
        <w:t>كروسكال</w:t>
      </w:r>
      <w:proofErr w:type="spellEnd"/>
      <w:r w:rsidRPr="00E57C99">
        <w:rPr>
          <w:rFonts w:hint="cs"/>
          <w:rtl/>
          <w:lang w:bidi="ar-EG"/>
        </w:rPr>
        <w:t xml:space="preserve"> </w:t>
      </w:r>
      <w:r w:rsidRPr="00E57C99">
        <w:rPr>
          <w:rtl/>
          <w:lang w:bidi="ar-EG"/>
        </w:rPr>
        <w:t>–</w:t>
      </w:r>
      <w:r w:rsidRPr="00E57C99">
        <w:rPr>
          <w:rFonts w:hint="cs"/>
          <w:rtl/>
          <w:lang w:bidi="ar-EG"/>
        </w:rPr>
        <w:t xml:space="preserve"> ويلز </w:t>
      </w:r>
      <w:proofErr w:type="spellStart"/>
      <w:r w:rsidRPr="00E57C99">
        <w:rPr>
          <w:lang w:bidi="ar-EG"/>
        </w:rPr>
        <w:t>Kruskal</w:t>
      </w:r>
      <w:proofErr w:type="spellEnd"/>
      <w:r w:rsidRPr="00E57C99">
        <w:rPr>
          <w:lang w:bidi="ar-EG"/>
        </w:rPr>
        <w:t xml:space="preserve"> - Wallis</w:t>
      </w:r>
      <w:r w:rsidRPr="00E57C99">
        <w:rPr>
          <w:rFonts w:hint="cs"/>
          <w:rtl/>
          <w:lang w:bidi="ar-EG"/>
        </w:rPr>
        <w:t>).</w:t>
      </w:r>
    </w:p>
    <w:p w:rsidR="00443A42" w:rsidRDefault="004F44CF" w:rsidP="00E57C99">
      <w:pPr>
        <w:pStyle w:val="Heading1"/>
        <w:spacing w:line="360" w:lineRule="auto"/>
        <w:rPr>
          <w:rtl/>
          <w:lang w:bidi="ar-EG"/>
        </w:rPr>
      </w:pPr>
      <w:r>
        <w:rPr>
          <w:rFonts w:hint="cs"/>
          <w:rtl/>
          <w:lang w:bidi="ar-EG"/>
        </w:rPr>
        <w:t>التحلي</w:t>
      </w:r>
      <w:r w:rsidR="00DC286A">
        <w:rPr>
          <w:rFonts w:hint="cs"/>
          <w:rtl/>
          <w:lang w:bidi="ar-EG"/>
        </w:rPr>
        <w:t>ـــــ</w:t>
      </w:r>
      <w:r>
        <w:rPr>
          <w:rFonts w:hint="cs"/>
          <w:rtl/>
          <w:lang w:bidi="ar-EG"/>
        </w:rPr>
        <w:t xml:space="preserve">ل </w:t>
      </w:r>
      <w:r w:rsidR="00762E22">
        <w:rPr>
          <w:rFonts w:hint="cs"/>
          <w:rtl/>
          <w:lang w:bidi="ar-EG"/>
        </w:rPr>
        <w:t xml:space="preserve">الإحصـــائــي </w:t>
      </w:r>
      <w:r>
        <w:rPr>
          <w:rFonts w:hint="cs"/>
          <w:rtl/>
          <w:lang w:bidi="ar-EG"/>
        </w:rPr>
        <w:t>للف</w:t>
      </w:r>
      <w:r w:rsidR="00DC286A">
        <w:rPr>
          <w:rFonts w:hint="cs"/>
          <w:rtl/>
          <w:lang w:bidi="ar-EG"/>
        </w:rPr>
        <w:t>ــ</w:t>
      </w:r>
      <w:r>
        <w:rPr>
          <w:rFonts w:hint="cs"/>
          <w:rtl/>
          <w:lang w:bidi="ar-EG"/>
        </w:rPr>
        <w:t>روض</w:t>
      </w:r>
    </w:p>
    <w:p w:rsidR="004F44CF" w:rsidRPr="00D92B01" w:rsidRDefault="004F44CF" w:rsidP="007A7296">
      <w:pPr>
        <w:pStyle w:val="Heading2"/>
        <w:spacing w:before="0"/>
        <w:rPr>
          <w:rtl/>
          <w:lang w:bidi="ar-EG"/>
        </w:rPr>
      </w:pPr>
      <w:r w:rsidRPr="00D92B01">
        <w:rPr>
          <w:rFonts w:hint="cs"/>
          <w:rtl/>
          <w:lang w:bidi="ar-EG"/>
        </w:rPr>
        <w:t>أولاً: صلاحية واعتمادية الأداء المستخدمة في قياس نتائج الدراسة</w:t>
      </w:r>
      <w:r w:rsidR="00D92B01">
        <w:rPr>
          <w:rFonts w:hint="cs"/>
          <w:rtl/>
          <w:lang w:bidi="ar-EG"/>
        </w:rPr>
        <w:t>.</w:t>
      </w:r>
    </w:p>
    <w:p w:rsidR="004F44CF" w:rsidRPr="00D92B01" w:rsidRDefault="004F44CF" w:rsidP="00811F4C">
      <w:pPr>
        <w:ind w:firstLine="720"/>
        <w:jc w:val="lowKashida"/>
        <w:rPr>
          <w:b/>
          <w:bCs/>
          <w:rtl/>
          <w:lang w:bidi="ar-EG"/>
        </w:rPr>
      </w:pPr>
      <w:r w:rsidRPr="00D92B01">
        <w:rPr>
          <w:rFonts w:hint="cs"/>
          <w:b/>
          <w:bCs/>
          <w:rtl/>
          <w:lang w:bidi="ar-EG"/>
        </w:rPr>
        <w:t>لتحديد درجة صلاحية ومدى الاعتماد على الأدا</w:t>
      </w:r>
      <w:r w:rsidR="00811F4C">
        <w:rPr>
          <w:rFonts w:hint="cs"/>
          <w:b/>
          <w:bCs/>
          <w:rtl/>
          <w:lang w:bidi="ar-EG"/>
        </w:rPr>
        <w:t>ة</w:t>
      </w:r>
      <w:r w:rsidRPr="00D92B01">
        <w:rPr>
          <w:rFonts w:hint="cs"/>
          <w:b/>
          <w:bCs/>
          <w:rtl/>
          <w:lang w:bidi="ar-EG"/>
        </w:rPr>
        <w:t xml:space="preserve"> المستخدمة في قياس استجابات </w:t>
      </w:r>
      <w:proofErr w:type="gramStart"/>
      <w:r w:rsidRPr="00D92B01">
        <w:rPr>
          <w:rFonts w:hint="cs"/>
          <w:b/>
          <w:bCs/>
          <w:rtl/>
          <w:lang w:bidi="ar-EG"/>
        </w:rPr>
        <w:t>مفردات</w:t>
      </w:r>
      <w:proofErr w:type="gramEnd"/>
      <w:r w:rsidRPr="00D92B01">
        <w:rPr>
          <w:rFonts w:hint="cs"/>
          <w:b/>
          <w:bCs/>
          <w:rtl/>
          <w:lang w:bidi="ar-EG"/>
        </w:rPr>
        <w:t xml:space="preserve"> العينة</w:t>
      </w:r>
      <w:r w:rsidR="00D92B01">
        <w:rPr>
          <w:rFonts w:hint="cs"/>
          <w:b/>
          <w:bCs/>
          <w:rtl/>
          <w:lang w:bidi="ar-EG"/>
        </w:rPr>
        <w:t xml:space="preserve"> </w:t>
      </w:r>
      <w:r w:rsidRPr="00D92B01">
        <w:rPr>
          <w:rFonts w:hint="cs"/>
          <w:b/>
          <w:bCs/>
          <w:rtl/>
          <w:lang w:bidi="ar-EG"/>
        </w:rPr>
        <w:t>اعتمد الباحث على استخدام كل من:</w:t>
      </w:r>
    </w:p>
    <w:p w:rsidR="004F44CF" w:rsidRDefault="004F44CF" w:rsidP="007A7296">
      <w:pPr>
        <w:pStyle w:val="Heading3"/>
        <w:spacing w:before="0"/>
        <w:rPr>
          <w:rtl/>
          <w:lang w:bidi="ar-EG"/>
        </w:rPr>
      </w:pPr>
      <w:proofErr w:type="gramStart"/>
      <w:r>
        <w:rPr>
          <w:rFonts w:hint="cs"/>
          <w:rtl/>
          <w:lang w:bidi="ar-EG"/>
        </w:rPr>
        <w:t>معامل</w:t>
      </w:r>
      <w:proofErr w:type="gramEnd"/>
      <w:r>
        <w:rPr>
          <w:rFonts w:hint="cs"/>
          <w:rtl/>
          <w:lang w:bidi="ar-EG"/>
        </w:rPr>
        <w:t xml:space="preserve"> الاتساق الداخلي</w:t>
      </w:r>
      <w:r w:rsidR="00D92B01">
        <w:rPr>
          <w:rFonts w:hint="cs"/>
          <w:rtl/>
          <w:lang w:bidi="ar-EG"/>
        </w:rPr>
        <w:t xml:space="preserve">       </w:t>
      </w:r>
      <w:r>
        <w:rPr>
          <w:rFonts w:hint="cs"/>
          <w:rtl/>
          <w:lang w:bidi="ar-EG"/>
        </w:rPr>
        <w:t xml:space="preserve"> </w:t>
      </w:r>
      <w:proofErr w:type="spellStart"/>
      <w:r>
        <w:rPr>
          <w:lang w:bidi="ar-EG"/>
        </w:rPr>
        <w:t>Interconsistancy</w:t>
      </w:r>
      <w:proofErr w:type="spellEnd"/>
      <w:r w:rsidR="00D92B01">
        <w:rPr>
          <w:lang w:bidi="ar-EG"/>
        </w:rPr>
        <w:t xml:space="preserve"> </w:t>
      </w:r>
    </w:p>
    <w:p w:rsidR="00443A42" w:rsidRDefault="004F44CF" w:rsidP="007A7296">
      <w:pPr>
        <w:ind w:firstLine="720"/>
        <w:jc w:val="lowKashida"/>
        <w:rPr>
          <w:rtl/>
          <w:lang w:bidi="ar-EG"/>
        </w:rPr>
      </w:pPr>
      <w:proofErr w:type="gramStart"/>
      <w:r>
        <w:rPr>
          <w:rFonts w:hint="cs"/>
          <w:rtl/>
          <w:lang w:bidi="ar-EG"/>
        </w:rPr>
        <w:t>ومن</w:t>
      </w:r>
      <w:proofErr w:type="gramEnd"/>
      <w:r>
        <w:rPr>
          <w:rFonts w:hint="cs"/>
          <w:rtl/>
          <w:lang w:bidi="ar-EG"/>
        </w:rPr>
        <w:t xml:space="preserve"> خلاله يتم قياس درجة مصداقية النتائج المحققة لكل بند من بنود الاستقصاء، والذي يعتمد في المقام الأول على معامل الارتباط، ويكون المعيار الأساسي هو اختبار معنوية معامل الارتباط.</w:t>
      </w:r>
    </w:p>
    <w:p w:rsidR="004F44CF" w:rsidRDefault="004F44CF" w:rsidP="001034F1">
      <w:pPr>
        <w:pStyle w:val="Heading3"/>
        <w:spacing w:line="228" w:lineRule="auto"/>
        <w:rPr>
          <w:rtl/>
          <w:lang w:bidi="ar-EG"/>
        </w:rPr>
      </w:pPr>
      <w:r>
        <w:rPr>
          <w:rFonts w:hint="cs"/>
          <w:rtl/>
          <w:lang w:bidi="ar-EG"/>
        </w:rPr>
        <w:lastRenderedPageBreak/>
        <w:t>مع</w:t>
      </w:r>
      <w:r w:rsidR="007A7296">
        <w:rPr>
          <w:rFonts w:hint="cs"/>
          <w:rtl/>
          <w:lang w:bidi="ar-EG"/>
        </w:rPr>
        <w:t>ـــ</w:t>
      </w:r>
      <w:r>
        <w:rPr>
          <w:rFonts w:hint="cs"/>
          <w:rtl/>
          <w:lang w:bidi="ar-EG"/>
        </w:rPr>
        <w:t xml:space="preserve">امل </w:t>
      </w:r>
      <w:proofErr w:type="spellStart"/>
      <w:r>
        <w:rPr>
          <w:rFonts w:hint="cs"/>
          <w:rtl/>
          <w:lang w:bidi="ar-EG"/>
        </w:rPr>
        <w:t>كرونب</w:t>
      </w:r>
      <w:r w:rsidR="007A7296">
        <w:rPr>
          <w:rFonts w:hint="cs"/>
          <w:rtl/>
          <w:lang w:bidi="ar-EG"/>
        </w:rPr>
        <w:t>ــ</w:t>
      </w:r>
      <w:r>
        <w:rPr>
          <w:rFonts w:hint="cs"/>
          <w:rtl/>
          <w:lang w:bidi="ar-EG"/>
        </w:rPr>
        <w:t>اخ</w:t>
      </w:r>
      <w:proofErr w:type="spellEnd"/>
      <w:r>
        <w:rPr>
          <w:rFonts w:hint="cs"/>
          <w:rtl/>
          <w:lang w:bidi="ar-EG"/>
        </w:rPr>
        <w:t xml:space="preserve"> ألف</w:t>
      </w:r>
      <w:r w:rsidR="007A7296">
        <w:rPr>
          <w:rFonts w:hint="cs"/>
          <w:rtl/>
          <w:lang w:bidi="ar-EG"/>
        </w:rPr>
        <w:t>ــــ</w:t>
      </w:r>
      <w:r>
        <w:rPr>
          <w:rFonts w:hint="cs"/>
          <w:rtl/>
          <w:lang w:bidi="ar-EG"/>
        </w:rPr>
        <w:t>ا:</w:t>
      </w:r>
      <w:r w:rsidR="00D92B01">
        <w:rPr>
          <w:rFonts w:hint="cs"/>
          <w:rtl/>
          <w:lang w:bidi="ar-EG"/>
        </w:rPr>
        <w:t xml:space="preserve">       </w:t>
      </w:r>
      <w:r>
        <w:rPr>
          <w:rFonts w:hint="cs"/>
          <w:rtl/>
          <w:lang w:bidi="ar-EG"/>
        </w:rPr>
        <w:t xml:space="preserve"> </w:t>
      </w:r>
      <w:r>
        <w:rPr>
          <w:lang w:bidi="ar-EG"/>
        </w:rPr>
        <w:t>Cronbach's Alpha</w:t>
      </w:r>
    </w:p>
    <w:p w:rsidR="004F44CF" w:rsidRDefault="004F44CF" w:rsidP="001034F1">
      <w:pPr>
        <w:spacing w:line="228" w:lineRule="auto"/>
        <w:ind w:firstLine="720"/>
        <w:jc w:val="lowKashida"/>
        <w:rPr>
          <w:rtl/>
          <w:lang w:bidi="ar-EG"/>
        </w:rPr>
      </w:pPr>
      <w:r>
        <w:rPr>
          <w:rFonts w:hint="cs"/>
          <w:rtl/>
          <w:lang w:bidi="ar-EG"/>
        </w:rPr>
        <w:t xml:space="preserve">اعتمد الباحث على معامل </w:t>
      </w:r>
      <w:proofErr w:type="spellStart"/>
      <w:r>
        <w:rPr>
          <w:rFonts w:hint="cs"/>
          <w:rtl/>
          <w:lang w:bidi="ar-EG"/>
        </w:rPr>
        <w:t>كرونباخ</w:t>
      </w:r>
      <w:proofErr w:type="spellEnd"/>
      <w:r>
        <w:rPr>
          <w:rFonts w:hint="cs"/>
          <w:rtl/>
          <w:lang w:bidi="ar-EG"/>
        </w:rPr>
        <w:t xml:space="preserve"> ألفا بهدف دراسة معامل الثبات (درجة الاعتمادية) وذلك على مستوى جميع المحاور الخاصة ب</w:t>
      </w:r>
      <w:r w:rsidR="007A7296">
        <w:rPr>
          <w:rFonts w:hint="cs"/>
          <w:rtl/>
          <w:lang w:bidi="ar-EG"/>
        </w:rPr>
        <w:t>ا</w:t>
      </w:r>
      <w:r>
        <w:rPr>
          <w:rFonts w:hint="cs"/>
          <w:rtl/>
          <w:lang w:bidi="ar-EG"/>
        </w:rPr>
        <w:t>ستمارة الاستقصاء.</w:t>
      </w:r>
    </w:p>
    <w:p w:rsidR="004F44CF" w:rsidRPr="00D92B01" w:rsidRDefault="004F44CF" w:rsidP="001034F1">
      <w:pPr>
        <w:spacing w:line="228" w:lineRule="auto"/>
        <w:ind w:firstLine="720"/>
        <w:jc w:val="lowKashida"/>
        <w:rPr>
          <w:b/>
          <w:bCs/>
          <w:rtl/>
          <w:lang w:bidi="ar-EG"/>
        </w:rPr>
      </w:pPr>
      <w:r w:rsidRPr="00D92B01">
        <w:rPr>
          <w:rFonts w:hint="cs"/>
          <w:b/>
          <w:bCs/>
          <w:rtl/>
          <w:lang w:bidi="ar-EG"/>
        </w:rPr>
        <w:t xml:space="preserve">وتوضح الجداول التالية </w:t>
      </w:r>
      <w:proofErr w:type="gramStart"/>
      <w:r w:rsidRPr="00D92B01">
        <w:rPr>
          <w:rFonts w:hint="cs"/>
          <w:b/>
          <w:bCs/>
          <w:rtl/>
          <w:lang w:bidi="ar-EG"/>
        </w:rPr>
        <w:t>أرقام</w:t>
      </w:r>
      <w:proofErr w:type="gramEnd"/>
      <w:r w:rsidRPr="00D92B01">
        <w:rPr>
          <w:rFonts w:hint="cs"/>
          <w:b/>
          <w:bCs/>
          <w:rtl/>
          <w:lang w:bidi="ar-EG"/>
        </w:rPr>
        <w:t xml:space="preserve"> (</w:t>
      </w:r>
      <w:r w:rsidR="00D92B01">
        <w:rPr>
          <w:rFonts w:hint="cs"/>
          <w:b/>
          <w:bCs/>
          <w:rtl/>
          <w:lang w:bidi="ar-EG"/>
        </w:rPr>
        <w:t>11</w:t>
      </w:r>
      <w:r w:rsidRPr="00D92B01">
        <w:rPr>
          <w:rFonts w:hint="cs"/>
          <w:b/>
          <w:bCs/>
          <w:rtl/>
          <w:lang w:bidi="ar-EG"/>
        </w:rPr>
        <w:t>)، (</w:t>
      </w:r>
      <w:r w:rsidR="00D92B01">
        <w:rPr>
          <w:rFonts w:hint="cs"/>
          <w:b/>
          <w:bCs/>
          <w:rtl/>
          <w:lang w:bidi="ar-EG"/>
        </w:rPr>
        <w:t>12</w:t>
      </w:r>
      <w:r w:rsidRPr="00D92B01">
        <w:rPr>
          <w:rFonts w:hint="cs"/>
          <w:b/>
          <w:bCs/>
          <w:rtl/>
          <w:lang w:bidi="ar-EG"/>
        </w:rPr>
        <w:t>)، (</w:t>
      </w:r>
      <w:r w:rsidR="00D92B01">
        <w:rPr>
          <w:rFonts w:hint="cs"/>
          <w:b/>
          <w:bCs/>
          <w:rtl/>
          <w:lang w:bidi="ar-EG"/>
        </w:rPr>
        <w:t>13</w:t>
      </w:r>
      <w:r w:rsidRPr="00D92B01">
        <w:rPr>
          <w:rFonts w:hint="cs"/>
          <w:b/>
          <w:bCs/>
          <w:rtl/>
          <w:lang w:bidi="ar-EG"/>
        </w:rPr>
        <w:t>)، (</w:t>
      </w:r>
      <w:r w:rsidR="00D92B01">
        <w:rPr>
          <w:rFonts w:hint="cs"/>
          <w:b/>
          <w:bCs/>
          <w:rtl/>
          <w:lang w:bidi="ar-EG"/>
        </w:rPr>
        <w:t>14</w:t>
      </w:r>
      <w:r w:rsidRPr="00D92B01">
        <w:rPr>
          <w:rFonts w:hint="cs"/>
          <w:b/>
          <w:bCs/>
          <w:rtl/>
          <w:lang w:bidi="ar-EG"/>
        </w:rPr>
        <w:t>) نتائج التحليل ال</w:t>
      </w:r>
      <w:r w:rsidR="00E377AC">
        <w:rPr>
          <w:rFonts w:hint="cs"/>
          <w:b/>
          <w:bCs/>
          <w:rtl/>
          <w:lang w:bidi="ar-EG"/>
        </w:rPr>
        <w:t>إحصائي</w:t>
      </w:r>
      <w:r w:rsidRPr="00D92B01">
        <w:rPr>
          <w:rFonts w:hint="cs"/>
          <w:b/>
          <w:bCs/>
          <w:rtl/>
          <w:lang w:bidi="ar-EG"/>
        </w:rPr>
        <w:t xml:space="preserve"> الخاصة بالمحاور التالية:</w:t>
      </w:r>
    </w:p>
    <w:p w:rsidR="004F44CF" w:rsidRDefault="004F44CF" w:rsidP="001034F1">
      <w:pPr>
        <w:pStyle w:val="ListParagraph"/>
        <w:numPr>
          <w:ilvl w:val="0"/>
          <w:numId w:val="11"/>
        </w:numPr>
        <w:spacing w:line="228" w:lineRule="auto"/>
        <w:contextualSpacing w:val="0"/>
        <w:jc w:val="lowKashida"/>
        <w:rPr>
          <w:lang w:bidi="ar-EG"/>
        </w:rPr>
      </w:pPr>
      <w:r>
        <w:rPr>
          <w:rFonts w:hint="cs"/>
          <w:rtl/>
          <w:lang w:bidi="ar-EG"/>
        </w:rPr>
        <w:t xml:space="preserve">تحديد درجة أهمية المشكلات التي تعبر </w:t>
      </w:r>
      <w:proofErr w:type="gramStart"/>
      <w:r>
        <w:rPr>
          <w:rFonts w:hint="cs"/>
          <w:rtl/>
          <w:lang w:bidi="ar-EG"/>
        </w:rPr>
        <w:t>عن</w:t>
      </w:r>
      <w:proofErr w:type="gramEnd"/>
      <w:r>
        <w:rPr>
          <w:rFonts w:hint="cs"/>
          <w:rtl/>
          <w:lang w:bidi="ar-EG"/>
        </w:rPr>
        <w:t xml:space="preserve"> عدم الاتساق بين معايير المحاسبة المصرية وأحكام قانون الضريبة على الدخل.</w:t>
      </w:r>
    </w:p>
    <w:p w:rsidR="004F44CF" w:rsidRDefault="001D7AC4" w:rsidP="001034F1">
      <w:pPr>
        <w:pStyle w:val="ListParagraph"/>
        <w:numPr>
          <w:ilvl w:val="0"/>
          <w:numId w:val="11"/>
        </w:numPr>
        <w:spacing w:line="228" w:lineRule="auto"/>
        <w:contextualSpacing w:val="0"/>
        <w:jc w:val="lowKashida"/>
        <w:rPr>
          <w:lang w:bidi="ar-EG"/>
        </w:rPr>
      </w:pPr>
      <w:r>
        <w:rPr>
          <w:rFonts w:hint="cs"/>
          <w:rtl/>
          <w:lang w:bidi="ar-EG"/>
        </w:rPr>
        <w:t>تحديد درجة أهمية المشكلات التي تعبر عن عدم الاتساق بين الأبعاد المختلفة لفرض الضريبة (الاقتصادي والاجتماعي والتمويلي).</w:t>
      </w:r>
    </w:p>
    <w:p w:rsidR="001D7AC4" w:rsidRDefault="001D7AC4" w:rsidP="001034F1">
      <w:pPr>
        <w:pStyle w:val="ListParagraph"/>
        <w:numPr>
          <w:ilvl w:val="0"/>
          <w:numId w:val="11"/>
        </w:numPr>
        <w:spacing w:line="228" w:lineRule="auto"/>
        <w:contextualSpacing w:val="0"/>
        <w:jc w:val="lowKashida"/>
        <w:rPr>
          <w:lang w:bidi="ar-EG"/>
        </w:rPr>
      </w:pPr>
      <w:r>
        <w:rPr>
          <w:rFonts w:hint="cs"/>
          <w:rtl/>
          <w:lang w:bidi="ar-EG"/>
        </w:rPr>
        <w:t xml:space="preserve">تحديد درجة الموافقة على الحلول </w:t>
      </w:r>
      <w:proofErr w:type="gramStart"/>
      <w:r>
        <w:rPr>
          <w:rFonts w:hint="cs"/>
          <w:rtl/>
          <w:lang w:bidi="ar-EG"/>
        </w:rPr>
        <w:t>المقترحة</w:t>
      </w:r>
      <w:proofErr w:type="gramEnd"/>
      <w:r>
        <w:rPr>
          <w:rFonts w:hint="cs"/>
          <w:rtl/>
          <w:lang w:bidi="ar-EG"/>
        </w:rPr>
        <w:t xml:space="preserve"> لتحقيق الاتساق بين معايير المحاسبة المصرية وقانون الضريبة على الدخل لتطوير الضريبة على الدخل.</w:t>
      </w:r>
    </w:p>
    <w:p w:rsidR="00E22FAD" w:rsidRDefault="001D7AC4" w:rsidP="001034F1">
      <w:pPr>
        <w:pStyle w:val="ListParagraph"/>
        <w:numPr>
          <w:ilvl w:val="0"/>
          <w:numId w:val="11"/>
        </w:numPr>
        <w:spacing w:line="228" w:lineRule="auto"/>
        <w:contextualSpacing w:val="0"/>
        <w:jc w:val="lowKashida"/>
        <w:rPr>
          <w:lang w:bidi="ar-EG"/>
        </w:rPr>
      </w:pPr>
      <w:r>
        <w:rPr>
          <w:rFonts w:hint="cs"/>
          <w:rtl/>
          <w:lang w:bidi="ar-EG"/>
        </w:rPr>
        <w:t>تحديد درجة الموافقة على الحلول المقترحة لتحقيق الاتساق بين الأبعاد المختلفة لفرض الضريبة (الاقتصادي والاجتماعي والتمويلي)</w:t>
      </w:r>
      <w:r w:rsidR="00D92B01">
        <w:rPr>
          <w:rFonts w:hint="cs"/>
          <w:rtl/>
          <w:lang w:bidi="ar-EG"/>
        </w:rPr>
        <w:t xml:space="preserve"> لتطوير الضريبة على الدخل</w:t>
      </w:r>
      <w:r>
        <w:rPr>
          <w:rFonts w:hint="cs"/>
          <w:rtl/>
          <w:lang w:bidi="ar-EG"/>
        </w:rPr>
        <w:t>.</w:t>
      </w:r>
    </w:p>
    <w:p w:rsidR="00E22FAD" w:rsidRPr="007A7296" w:rsidRDefault="00E22FAD" w:rsidP="001034F1">
      <w:pPr>
        <w:pStyle w:val="ListParagraph"/>
        <w:spacing w:line="204" w:lineRule="auto"/>
        <w:ind w:left="421" w:hanging="224"/>
        <w:contextualSpacing w:val="0"/>
        <w:jc w:val="center"/>
        <w:rPr>
          <w:rFonts w:ascii="Hacen Liner Screen" w:hAnsi="Hacen Liner Screen" w:cs="SKR HEAD1"/>
          <w:color w:val="000000" w:themeColor="text1"/>
          <w:rtl/>
          <w:lang w:bidi="ar-EG"/>
        </w:rPr>
      </w:pPr>
      <w:r w:rsidRPr="007A7296">
        <w:rPr>
          <w:rFonts w:ascii="Hacen Liner Screen" w:hAnsi="Hacen Liner Screen" w:cs="SKR HEAD1" w:hint="cs"/>
          <w:color w:val="000000" w:themeColor="text1"/>
          <w:rtl/>
          <w:lang w:bidi="ar-EG"/>
        </w:rPr>
        <w:t>جدول</w:t>
      </w:r>
      <w:r w:rsidR="00D92B01" w:rsidRPr="007A7296">
        <w:rPr>
          <w:rFonts w:ascii="Hacen Liner Screen" w:hAnsi="Hacen Liner Screen" w:cs="SKR HEAD1" w:hint="cs"/>
          <w:color w:val="000000" w:themeColor="text1"/>
          <w:rtl/>
          <w:lang w:bidi="ar-EG"/>
        </w:rPr>
        <w:t xml:space="preserve"> </w:t>
      </w:r>
      <w:r w:rsidRPr="007A7296">
        <w:rPr>
          <w:rFonts w:ascii="Hacen Liner Screen" w:hAnsi="Hacen Liner Screen" w:cs="SKR HEAD1" w:hint="cs"/>
          <w:color w:val="000000" w:themeColor="text1"/>
          <w:rtl/>
          <w:lang w:bidi="ar-EG"/>
        </w:rPr>
        <w:t>(</w:t>
      </w:r>
      <w:r w:rsidR="00D92B01" w:rsidRPr="007A7296">
        <w:rPr>
          <w:rFonts w:ascii="Hacen Liner Screen" w:hAnsi="Hacen Liner Screen" w:cs="SKR HEAD1" w:hint="cs"/>
          <w:color w:val="000000" w:themeColor="text1"/>
          <w:rtl/>
          <w:lang w:bidi="ar-EG"/>
        </w:rPr>
        <w:t>11</w:t>
      </w:r>
      <w:r w:rsidRPr="007A7296">
        <w:rPr>
          <w:rFonts w:ascii="Hacen Liner Screen" w:hAnsi="Hacen Liner Screen" w:cs="SKR HEAD1" w:hint="cs"/>
          <w:color w:val="000000" w:themeColor="text1"/>
          <w:rtl/>
          <w:lang w:bidi="ar-EG"/>
        </w:rPr>
        <w:t>)</w:t>
      </w:r>
    </w:p>
    <w:p w:rsidR="00E22FAD" w:rsidRDefault="00E22FAD" w:rsidP="00811F4C">
      <w:pPr>
        <w:pStyle w:val="ListParagraph"/>
        <w:spacing w:line="204" w:lineRule="auto"/>
        <w:ind w:left="421" w:hanging="224"/>
        <w:contextualSpacing w:val="0"/>
        <w:jc w:val="center"/>
        <w:rPr>
          <w:rFonts w:ascii="Hacen Liner Screen" w:hAnsi="Hacen Liner Screen" w:cs="SKR HEAD1"/>
          <w:color w:val="000000" w:themeColor="text1"/>
          <w:rtl/>
          <w:lang w:bidi="ar-EG"/>
        </w:rPr>
      </w:pPr>
      <w:r w:rsidRPr="007A7296">
        <w:rPr>
          <w:rFonts w:ascii="Hacen Liner Screen" w:hAnsi="Hacen Liner Screen" w:cs="SKR HEAD1" w:hint="cs"/>
          <w:color w:val="000000" w:themeColor="text1"/>
          <w:rtl/>
          <w:lang w:bidi="ar-EG"/>
        </w:rPr>
        <w:t xml:space="preserve">نتائج صلاحية واعتمادية المحور الخاص بتحديد درجة أهمية المشكلات التي تعبر </w:t>
      </w:r>
      <w:r w:rsidR="00811F4C">
        <w:rPr>
          <w:rFonts w:ascii="Hacen Liner Screen" w:hAnsi="Hacen Liner Screen" w:cs="SKR HEAD1"/>
          <w:color w:val="000000" w:themeColor="text1"/>
          <w:rtl/>
          <w:lang w:bidi="ar-EG"/>
        </w:rPr>
        <w:br/>
      </w:r>
      <w:r w:rsidRPr="007A7296">
        <w:rPr>
          <w:rFonts w:ascii="Hacen Liner Screen" w:hAnsi="Hacen Liner Screen" w:cs="SKR HEAD1" w:hint="cs"/>
          <w:color w:val="000000" w:themeColor="text1"/>
          <w:rtl/>
          <w:lang w:bidi="ar-EG"/>
        </w:rPr>
        <w:t>عن عدم الاتساق بين معايير المحاسبة المصرية وأحكام قانون الضريبة على الدخل</w:t>
      </w:r>
    </w:p>
    <w:tbl>
      <w:tblPr>
        <w:tblStyle w:val="TableGrid"/>
        <w:bidiVisual/>
        <w:tblW w:w="8524" w:type="dxa"/>
        <w:jc w:val="center"/>
        <w:tblBorders>
          <w:top w:val="single" w:sz="24" w:space="0" w:color="auto"/>
          <w:left w:val="single" w:sz="24" w:space="0" w:color="auto"/>
          <w:bottom w:val="single" w:sz="24" w:space="0" w:color="auto"/>
          <w:right w:val="single" w:sz="24" w:space="0" w:color="auto"/>
          <w:insideH w:val="single" w:sz="4" w:space="0" w:color="auto"/>
          <w:insideV w:val="single" w:sz="12" w:space="0" w:color="auto"/>
        </w:tblBorders>
        <w:tblCellMar>
          <w:left w:w="85" w:type="dxa"/>
          <w:right w:w="85" w:type="dxa"/>
        </w:tblCellMar>
        <w:tblLook w:val="04A0" w:firstRow="1" w:lastRow="0" w:firstColumn="1" w:lastColumn="0" w:noHBand="0" w:noVBand="1"/>
      </w:tblPr>
      <w:tblGrid>
        <w:gridCol w:w="6696"/>
        <w:gridCol w:w="1828"/>
      </w:tblGrid>
      <w:tr w:rsidR="00E57C99" w:rsidRPr="003D1B88" w:rsidTr="00826D97">
        <w:trPr>
          <w:tblHeader/>
          <w:jc w:val="center"/>
        </w:trPr>
        <w:tc>
          <w:tcPr>
            <w:tcW w:w="6696" w:type="dxa"/>
            <w:tcBorders>
              <w:top w:val="single" w:sz="24" w:space="0" w:color="auto"/>
              <w:bottom w:val="single" w:sz="18" w:space="0" w:color="auto"/>
            </w:tcBorders>
            <w:shd w:val="thinDiagCross" w:color="BFBFBF" w:themeColor="background1" w:themeShade="BF" w:fill="auto"/>
            <w:vAlign w:val="center"/>
          </w:tcPr>
          <w:p w:rsidR="00E57C99" w:rsidRPr="003D1B88" w:rsidRDefault="00E57C99" w:rsidP="001034F1">
            <w:pPr>
              <w:spacing w:line="228" w:lineRule="auto"/>
              <w:jc w:val="center"/>
              <w:rPr>
                <w:rFonts w:cs="SKR HEAD1"/>
                <w:sz w:val="26"/>
                <w:szCs w:val="26"/>
                <w:rtl/>
                <w:lang w:bidi="ar-EG"/>
              </w:rPr>
            </w:pPr>
            <w:r>
              <w:rPr>
                <w:rFonts w:cs="SKR HEAD1" w:hint="cs"/>
                <w:sz w:val="26"/>
                <w:szCs w:val="26"/>
                <w:rtl/>
                <w:lang w:bidi="ar-EG"/>
              </w:rPr>
              <w:t>المحـــــــــــــــور</w:t>
            </w:r>
          </w:p>
        </w:tc>
        <w:tc>
          <w:tcPr>
            <w:tcW w:w="1828" w:type="dxa"/>
            <w:tcBorders>
              <w:top w:val="single" w:sz="24" w:space="0" w:color="auto"/>
              <w:bottom w:val="single" w:sz="18" w:space="0" w:color="auto"/>
            </w:tcBorders>
            <w:shd w:val="thinDiagCross" w:color="BFBFBF" w:themeColor="background1" w:themeShade="BF" w:fill="auto"/>
            <w:vAlign w:val="center"/>
          </w:tcPr>
          <w:p w:rsidR="00E57C99" w:rsidRPr="003D1B88" w:rsidRDefault="00E57C99" w:rsidP="001034F1">
            <w:pPr>
              <w:spacing w:line="228" w:lineRule="auto"/>
              <w:jc w:val="center"/>
              <w:rPr>
                <w:rFonts w:cs="SKR HEAD1"/>
                <w:sz w:val="26"/>
                <w:szCs w:val="26"/>
                <w:rtl/>
                <w:lang w:bidi="ar-EG"/>
              </w:rPr>
            </w:pPr>
            <w:r>
              <w:rPr>
                <w:rFonts w:cs="SKR HEAD1" w:hint="cs"/>
                <w:sz w:val="26"/>
                <w:szCs w:val="26"/>
                <w:rtl/>
                <w:lang w:bidi="ar-EG"/>
              </w:rPr>
              <w:t xml:space="preserve">معـامل </w:t>
            </w:r>
            <w:proofErr w:type="spellStart"/>
            <w:r>
              <w:rPr>
                <w:rFonts w:cs="SKR HEAD1" w:hint="cs"/>
                <w:sz w:val="26"/>
                <w:szCs w:val="26"/>
                <w:rtl/>
                <w:lang w:bidi="ar-EG"/>
              </w:rPr>
              <w:t>كرونباخ</w:t>
            </w:r>
            <w:proofErr w:type="spellEnd"/>
            <w:r>
              <w:rPr>
                <w:rFonts w:cs="SKR HEAD1" w:hint="cs"/>
                <w:sz w:val="26"/>
                <w:szCs w:val="26"/>
                <w:rtl/>
                <w:lang w:bidi="ar-EG"/>
              </w:rPr>
              <w:t xml:space="preserve"> ألفا</w:t>
            </w:r>
          </w:p>
        </w:tc>
      </w:tr>
      <w:tr w:rsidR="00E57C99" w:rsidRPr="003D1B88" w:rsidTr="00826D97">
        <w:trPr>
          <w:jc w:val="center"/>
        </w:trPr>
        <w:tc>
          <w:tcPr>
            <w:tcW w:w="6696" w:type="dxa"/>
          </w:tcPr>
          <w:p w:rsidR="00E57C99" w:rsidRPr="00E57C99" w:rsidRDefault="00E57C99" w:rsidP="001034F1">
            <w:pPr>
              <w:spacing w:line="228" w:lineRule="auto"/>
              <w:jc w:val="lowKashida"/>
              <w:rPr>
                <w:sz w:val="26"/>
                <w:szCs w:val="26"/>
                <w:rtl/>
              </w:rPr>
            </w:pPr>
            <w:r w:rsidRPr="00E57C99">
              <w:rPr>
                <w:rFonts w:hint="cs"/>
                <w:sz w:val="26"/>
                <w:szCs w:val="26"/>
                <w:rtl/>
              </w:rPr>
              <w:t xml:space="preserve">درجة أهمية المشكلات التي تعبر </w:t>
            </w:r>
            <w:proofErr w:type="gramStart"/>
            <w:r w:rsidRPr="00E57C99">
              <w:rPr>
                <w:rFonts w:hint="cs"/>
                <w:sz w:val="26"/>
                <w:szCs w:val="26"/>
                <w:rtl/>
              </w:rPr>
              <w:t>عن</w:t>
            </w:r>
            <w:proofErr w:type="gramEnd"/>
            <w:r w:rsidRPr="00E57C99">
              <w:rPr>
                <w:rFonts w:hint="cs"/>
                <w:sz w:val="26"/>
                <w:szCs w:val="26"/>
                <w:rtl/>
              </w:rPr>
              <w:t xml:space="preserve"> عدم الاتساق بين معايير المحاسبة المصرية وأحكام قانون الضريبة على الدخل.</w:t>
            </w:r>
          </w:p>
        </w:tc>
        <w:tc>
          <w:tcPr>
            <w:tcW w:w="1828" w:type="dxa"/>
            <w:vAlign w:val="center"/>
          </w:tcPr>
          <w:p w:rsidR="00E57C99" w:rsidRPr="00E57C99" w:rsidRDefault="00E57C99" w:rsidP="00CE4916">
            <w:pPr>
              <w:spacing w:line="228" w:lineRule="auto"/>
              <w:jc w:val="center"/>
              <w:rPr>
                <w:sz w:val="26"/>
                <w:szCs w:val="26"/>
                <w:rtl/>
                <w:lang w:bidi="ar-EG"/>
              </w:rPr>
            </w:pPr>
            <w:r w:rsidRPr="00E57C99">
              <w:rPr>
                <w:rFonts w:hint="cs"/>
                <w:sz w:val="26"/>
                <w:szCs w:val="26"/>
                <w:rtl/>
              </w:rPr>
              <w:t xml:space="preserve">0.994  </w:t>
            </w:r>
          </w:p>
        </w:tc>
      </w:tr>
    </w:tbl>
    <w:p w:rsidR="00011A32" w:rsidRDefault="00011A32" w:rsidP="001034F1">
      <w:pPr>
        <w:spacing w:before="240" w:line="228" w:lineRule="auto"/>
        <w:ind w:firstLine="720"/>
        <w:jc w:val="lowKashida"/>
        <w:rPr>
          <w:rtl/>
          <w:lang w:bidi="ar-EG"/>
        </w:rPr>
      </w:pPr>
      <w:r>
        <w:rPr>
          <w:rFonts w:hint="cs"/>
          <w:rtl/>
          <w:lang w:bidi="ar-EG"/>
        </w:rPr>
        <w:t xml:space="preserve">أما عن نتائج معامل </w:t>
      </w:r>
      <w:proofErr w:type="spellStart"/>
      <w:r>
        <w:rPr>
          <w:rFonts w:hint="cs"/>
          <w:rtl/>
          <w:lang w:bidi="ar-EG"/>
        </w:rPr>
        <w:t>كرونباخ</w:t>
      </w:r>
      <w:proofErr w:type="spellEnd"/>
      <w:r>
        <w:rPr>
          <w:rFonts w:hint="cs"/>
          <w:rtl/>
          <w:lang w:bidi="ar-EG"/>
        </w:rPr>
        <w:t xml:space="preserve"> ألفا </w:t>
      </w:r>
      <w:r w:rsidR="00D92B01">
        <w:rPr>
          <w:rFonts w:hint="cs"/>
          <w:rtl/>
          <w:lang w:bidi="ar-EG"/>
        </w:rPr>
        <w:t xml:space="preserve">(0.994= </w:t>
      </w:r>
      <m:oMath>
        <m:r>
          <m:rPr>
            <m:sty m:val="p"/>
          </m:rPr>
          <w:rPr>
            <w:rFonts w:ascii="Cambria Math" w:hAnsi="Cambria Math" w:cs="Cambria Math" w:hint="cs"/>
            <w:rtl/>
            <w:lang w:bidi="ar-EG"/>
          </w:rPr>
          <m:t>∝</m:t>
        </m:r>
      </m:oMath>
      <w:r w:rsidR="00AA12C9">
        <w:rPr>
          <w:rFonts w:hint="cs"/>
          <w:rtl/>
          <w:lang w:bidi="ar-EG"/>
        </w:rPr>
        <w:t>)</w:t>
      </w:r>
      <w:r w:rsidR="00D92B01">
        <w:rPr>
          <w:rFonts w:hint="cs"/>
          <w:rtl/>
          <w:lang w:bidi="ar-EG"/>
        </w:rPr>
        <w:t xml:space="preserve"> </w:t>
      </w:r>
      <w:r w:rsidR="00E57C99">
        <w:rPr>
          <w:rFonts w:hint="cs"/>
          <w:rtl/>
          <w:lang w:bidi="ar-EG"/>
        </w:rPr>
        <w:t xml:space="preserve">وهذا ويؤكد </w:t>
      </w:r>
      <w:r w:rsidR="00AA12C9">
        <w:rPr>
          <w:rFonts w:hint="cs"/>
          <w:rtl/>
          <w:lang w:bidi="ar-EG"/>
        </w:rPr>
        <w:t>على أن عناصر هذا المحور يمكن الاعتماد عليها بشكل كبير في تحديد درجة أهمية المشكلات التي تعبر عن عدم الاتساق بين معايير المحاسبة المصرية وأحكام قانون الضريبة على الدخل.</w:t>
      </w:r>
    </w:p>
    <w:p w:rsidR="00AA12C9" w:rsidRPr="00851B65" w:rsidRDefault="00E22FAD" w:rsidP="001034F1">
      <w:pPr>
        <w:spacing w:line="204" w:lineRule="auto"/>
        <w:jc w:val="center"/>
        <w:rPr>
          <w:rFonts w:ascii="Hacen Liner Screen" w:hAnsi="Hacen Liner Screen" w:cs="SKR HEAD1"/>
          <w:color w:val="000000" w:themeColor="text1"/>
          <w:rtl/>
          <w:lang w:bidi="ar-EG"/>
        </w:rPr>
      </w:pPr>
      <w:r w:rsidRPr="00851B65">
        <w:rPr>
          <w:rFonts w:ascii="Hacen Liner Screen" w:hAnsi="Hacen Liner Screen" w:cs="SKR HEAD1" w:hint="cs"/>
          <w:color w:val="000000" w:themeColor="text1"/>
          <w:rtl/>
          <w:lang w:bidi="ar-EG"/>
        </w:rPr>
        <w:t>ج</w:t>
      </w:r>
      <w:r w:rsidR="00D92B01" w:rsidRPr="00851B65">
        <w:rPr>
          <w:rFonts w:ascii="Hacen Liner Screen" w:hAnsi="Hacen Liner Screen" w:cs="SKR HEAD1" w:hint="cs"/>
          <w:color w:val="000000" w:themeColor="text1"/>
          <w:rtl/>
          <w:lang w:bidi="ar-EG"/>
        </w:rPr>
        <w:t>ـــــــ</w:t>
      </w:r>
      <w:r w:rsidRPr="00851B65">
        <w:rPr>
          <w:rFonts w:ascii="Hacen Liner Screen" w:hAnsi="Hacen Liner Screen" w:cs="SKR HEAD1" w:hint="cs"/>
          <w:color w:val="000000" w:themeColor="text1"/>
          <w:rtl/>
          <w:lang w:bidi="ar-EG"/>
        </w:rPr>
        <w:t>دول (</w:t>
      </w:r>
      <w:r w:rsidR="00D92B01" w:rsidRPr="00851B65">
        <w:rPr>
          <w:rFonts w:ascii="Hacen Liner Screen" w:hAnsi="Hacen Liner Screen" w:cs="SKR HEAD1" w:hint="cs"/>
          <w:color w:val="000000" w:themeColor="text1"/>
          <w:rtl/>
          <w:lang w:bidi="ar-EG"/>
        </w:rPr>
        <w:t>12</w:t>
      </w:r>
      <w:r w:rsidRPr="00851B65">
        <w:rPr>
          <w:rFonts w:ascii="Hacen Liner Screen" w:hAnsi="Hacen Liner Screen" w:cs="SKR HEAD1" w:hint="cs"/>
          <w:color w:val="000000" w:themeColor="text1"/>
          <w:rtl/>
          <w:lang w:bidi="ar-EG"/>
        </w:rPr>
        <w:t>)</w:t>
      </w:r>
    </w:p>
    <w:p w:rsidR="00AD252F" w:rsidRPr="00851B65" w:rsidRDefault="00E22FAD" w:rsidP="001034F1">
      <w:pPr>
        <w:pStyle w:val="ListParagraph"/>
        <w:spacing w:line="204" w:lineRule="auto"/>
        <w:ind w:left="421" w:hanging="224"/>
        <w:contextualSpacing w:val="0"/>
        <w:jc w:val="center"/>
        <w:rPr>
          <w:rFonts w:ascii="Hacen Liner Screen" w:hAnsi="Hacen Liner Screen" w:cs="SKR HEAD1"/>
          <w:color w:val="000000" w:themeColor="text1"/>
          <w:rtl/>
          <w:lang w:bidi="ar-EG"/>
        </w:rPr>
      </w:pPr>
      <w:r w:rsidRPr="00851B65">
        <w:rPr>
          <w:rFonts w:ascii="Hacen Liner Screen" w:hAnsi="Hacen Liner Screen" w:cs="SKR HEAD1" w:hint="cs"/>
          <w:color w:val="000000" w:themeColor="text1"/>
          <w:rtl/>
          <w:lang w:bidi="ar-EG"/>
        </w:rPr>
        <w:t>نتائج صلاحية واعتمادية المحور الخاص بتحديد درجة أهمية المشكلات التي تعبر عن عدم</w:t>
      </w:r>
      <w:r w:rsidR="00D92B01" w:rsidRPr="00851B65">
        <w:rPr>
          <w:rFonts w:ascii="Hacen Liner Screen" w:hAnsi="Hacen Liner Screen" w:cs="SKR HEAD1" w:hint="cs"/>
          <w:color w:val="000000" w:themeColor="text1"/>
          <w:rtl/>
          <w:lang w:bidi="ar-EG"/>
        </w:rPr>
        <w:t xml:space="preserve"> الاتساق </w:t>
      </w:r>
      <w:r w:rsidR="00811F4C">
        <w:rPr>
          <w:rFonts w:ascii="Hacen Liner Screen" w:hAnsi="Hacen Liner Screen" w:cs="SKR HEAD1"/>
          <w:color w:val="000000" w:themeColor="text1"/>
          <w:rtl/>
          <w:lang w:bidi="ar-EG"/>
        </w:rPr>
        <w:br/>
      </w:r>
      <w:r w:rsidR="00D92B01" w:rsidRPr="00851B65">
        <w:rPr>
          <w:rFonts w:ascii="Hacen Liner Screen" w:hAnsi="Hacen Liner Screen" w:cs="SKR HEAD1" w:hint="cs"/>
          <w:color w:val="000000" w:themeColor="text1"/>
          <w:rtl/>
          <w:lang w:bidi="ar-EG"/>
        </w:rPr>
        <w:t>بين الأبعاد</w:t>
      </w:r>
      <w:r w:rsidRPr="00851B65">
        <w:rPr>
          <w:rFonts w:ascii="Hacen Liner Screen" w:hAnsi="Hacen Liner Screen" w:cs="SKR HEAD1" w:hint="cs"/>
          <w:color w:val="000000" w:themeColor="text1"/>
          <w:rtl/>
          <w:lang w:bidi="ar-EG"/>
        </w:rPr>
        <w:t xml:space="preserve"> المختلفة لفرض الضريبة (</w:t>
      </w:r>
      <w:r w:rsidR="00981D93">
        <w:rPr>
          <w:rFonts w:ascii="Hacen Liner Screen" w:hAnsi="Hacen Liner Screen" w:cs="SKR HEAD1" w:hint="cs"/>
          <w:color w:val="000000" w:themeColor="text1"/>
          <w:rtl/>
          <w:lang w:bidi="ar-EG"/>
        </w:rPr>
        <w:t xml:space="preserve">البُعد </w:t>
      </w:r>
      <w:r w:rsidRPr="00851B65">
        <w:rPr>
          <w:rFonts w:ascii="Hacen Liner Screen" w:hAnsi="Hacen Liner Screen" w:cs="SKR HEAD1" w:hint="cs"/>
          <w:color w:val="000000" w:themeColor="text1"/>
          <w:rtl/>
          <w:lang w:bidi="ar-EG"/>
        </w:rPr>
        <w:t xml:space="preserve">الاقتصادي، </w:t>
      </w:r>
      <w:r w:rsidR="00981D93">
        <w:rPr>
          <w:rFonts w:ascii="Hacen Liner Screen" w:hAnsi="Hacen Liner Screen" w:cs="SKR HEAD1" w:hint="cs"/>
          <w:color w:val="000000" w:themeColor="text1"/>
          <w:rtl/>
          <w:lang w:bidi="ar-EG"/>
        </w:rPr>
        <w:t xml:space="preserve">البُعد </w:t>
      </w:r>
      <w:r w:rsidRPr="00851B65">
        <w:rPr>
          <w:rFonts w:ascii="Hacen Liner Screen" w:hAnsi="Hacen Liner Screen" w:cs="SKR HEAD1" w:hint="cs"/>
          <w:color w:val="000000" w:themeColor="text1"/>
          <w:rtl/>
          <w:lang w:bidi="ar-EG"/>
        </w:rPr>
        <w:t xml:space="preserve">الاجتماعي، </w:t>
      </w:r>
      <w:r w:rsidR="00981D93">
        <w:rPr>
          <w:rFonts w:ascii="Hacen Liner Screen" w:hAnsi="Hacen Liner Screen" w:cs="SKR HEAD1" w:hint="cs"/>
          <w:color w:val="000000" w:themeColor="text1"/>
          <w:rtl/>
          <w:lang w:bidi="ar-EG"/>
        </w:rPr>
        <w:t xml:space="preserve">البُعد </w:t>
      </w:r>
      <w:r w:rsidRPr="00851B65">
        <w:rPr>
          <w:rFonts w:ascii="Hacen Liner Screen" w:hAnsi="Hacen Liner Screen" w:cs="SKR HEAD1" w:hint="cs"/>
          <w:color w:val="000000" w:themeColor="text1"/>
          <w:rtl/>
          <w:lang w:bidi="ar-EG"/>
        </w:rPr>
        <w:t>التمويلي)</w:t>
      </w:r>
    </w:p>
    <w:tbl>
      <w:tblPr>
        <w:tblStyle w:val="TableGrid"/>
        <w:bidiVisual/>
        <w:tblW w:w="8524" w:type="dxa"/>
        <w:jc w:val="center"/>
        <w:tblBorders>
          <w:top w:val="single" w:sz="24" w:space="0" w:color="auto"/>
          <w:left w:val="single" w:sz="24" w:space="0" w:color="auto"/>
          <w:bottom w:val="single" w:sz="24" w:space="0" w:color="auto"/>
          <w:right w:val="single" w:sz="24" w:space="0" w:color="auto"/>
          <w:insideH w:val="single" w:sz="4" w:space="0" w:color="auto"/>
          <w:insideV w:val="single" w:sz="12" w:space="0" w:color="auto"/>
        </w:tblBorders>
        <w:tblCellMar>
          <w:left w:w="85" w:type="dxa"/>
          <w:right w:w="85" w:type="dxa"/>
        </w:tblCellMar>
        <w:tblLook w:val="04A0" w:firstRow="1" w:lastRow="0" w:firstColumn="1" w:lastColumn="0" w:noHBand="0" w:noVBand="1"/>
      </w:tblPr>
      <w:tblGrid>
        <w:gridCol w:w="6696"/>
        <w:gridCol w:w="1828"/>
      </w:tblGrid>
      <w:tr w:rsidR="005728B4" w:rsidRPr="003D1B88" w:rsidTr="00826D97">
        <w:trPr>
          <w:tblHeader/>
          <w:jc w:val="center"/>
        </w:trPr>
        <w:tc>
          <w:tcPr>
            <w:tcW w:w="6696" w:type="dxa"/>
            <w:tcBorders>
              <w:top w:val="single" w:sz="24" w:space="0" w:color="auto"/>
              <w:bottom w:val="single" w:sz="18" w:space="0" w:color="auto"/>
            </w:tcBorders>
            <w:shd w:val="thinDiagCross" w:color="BFBFBF" w:themeColor="background1" w:themeShade="BF" w:fill="auto"/>
            <w:vAlign w:val="center"/>
          </w:tcPr>
          <w:p w:rsidR="005728B4" w:rsidRPr="003D1B88" w:rsidRDefault="005728B4" w:rsidP="001034F1">
            <w:pPr>
              <w:spacing w:line="228" w:lineRule="auto"/>
              <w:jc w:val="center"/>
              <w:rPr>
                <w:rFonts w:cs="SKR HEAD1"/>
                <w:sz w:val="26"/>
                <w:szCs w:val="26"/>
                <w:rtl/>
                <w:lang w:bidi="ar-EG"/>
              </w:rPr>
            </w:pPr>
            <w:r>
              <w:rPr>
                <w:rFonts w:cs="SKR HEAD1" w:hint="cs"/>
                <w:sz w:val="26"/>
                <w:szCs w:val="26"/>
                <w:rtl/>
                <w:lang w:bidi="ar-EG"/>
              </w:rPr>
              <w:t>المحـــــــــــــــور</w:t>
            </w:r>
          </w:p>
        </w:tc>
        <w:tc>
          <w:tcPr>
            <w:tcW w:w="1828" w:type="dxa"/>
            <w:tcBorders>
              <w:top w:val="single" w:sz="24" w:space="0" w:color="auto"/>
              <w:bottom w:val="single" w:sz="18" w:space="0" w:color="auto"/>
            </w:tcBorders>
            <w:shd w:val="thinDiagCross" w:color="BFBFBF" w:themeColor="background1" w:themeShade="BF" w:fill="auto"/>
            <w:vAlign w:val="center"/>
          </w:tcPr>
          <w:p w:rsidR="005728B4" w:rsidRPr="003D1B88" w:rsidRDefault="005728B4" w:rsidP="001034F1">
            <w:pPr>
              <w:spacing w:line="228" w:lineRule="auto"/>
              <w:jc w:val="center"/>
              <w:rPr>
                <w:rFonts w:cs="SKR HEAD1"/>
                <w:sz w:val="26"/>
                <w:szCs w:val="26"/>
                <w:rtl/>
                <w:lang w:bidi="ar-EG"/>
              </w:rPr>
            </w:pPr>
            <w:r>
              <w:rPr>
                <w:rFonts w:cs="SKR HEAD1" w:hint="cs"/>
                <w:sz w:val="26"/>
                <w:szCs w:val="26"/>
                <w:rtl/>
                <w:lang w:bidi="ar-EG"/>
              </w:rPr>
              <w:t xml:space="preserve">معـامل </w:t>
            </w:r>
            <w:proofErr w:type="spellStart"/>
            <w:r>
              <w:rPr>
                <w:rFonts w:cs="SKR HEAD1" w:hint="cs"/>
                <w:sz w:val="26"/>
                <w:szCs w:val="26"/>
                <w:rtl/>
                <w:lang w:bidi="ar-EG"/>
              </w:rPr>
              <w:t>كرونباخ</w:t>
            </w:r>
            <w:proofErr w:type="spellEnd"/>
            <w:r>
              <w:rPr>
                <w:rFonts w:cs="SKR HEAD1" w:hint="cs"/>
                <w:sz w:val="26"/>
                <w:szCs w:val="26"/>
                <w:rtl/>
                <w:lang w:bidi="ar-EG"/>
              </w:rPr>
              <w:t xml:space="preserve"> ألفا</w:t>
            </w:r>
          </w:p>
        </w:tc>
      </w:tr>
      <w:tr w:rsidR="005728B4" w:rsidRPr="003D1B88" w:rsidTr="00826D97">
        <w:trPr>
          <w:jc w:val="center"/>
        </w:trPr>
        <w:tc>
          <w:tcPr>
            <w:tcW w:w="6696" w:type="dxa"/>
            <w:vAlign w:val="center"/>
          </w:tcPr>
          <w:p w:rsidR="005728B4" w:rsidRPr="005728B4" w:rsidRDefault="005728B4" w:rsidP="001034F1">
            <w:pPr>
              <w:spacing w:line="228" w:lineRule="auto"/>
              <w:jc w:val="lowKashida"/>
              <w:rPr>
                <w:rtl/>
              </w:rPr>
            </w:pPr>
            <w:r w:rsidRPr="005728B4">
              <w:rPr>
                <w:rFonts w:hint="cs"/>
                <w:rtl/>
              </w:rPr>
              <w:t>درجة أهمية المشكلات التي تتعلق بعدم الاتساق بين الأبعاد المختلفة لفرض الضريبة (البُعد الاقتصادي، البُعد الاجتماعي، البُعد التمويلي).</w:t>
            </w:r>
          </w:p>
        </w:tc>
        <w:tc>
          <w:tcPr>
            <w:tcW w:w="1828" w:type="dxa"/>
            <w:vAlign w:val="center"/>
          </w:tcPr>
          <w:p w:rsidR="005728B4" w:rsidRPr="005728B4" w:rsidRDefault="005728B4" w:rsidP="001034F1">
            <w:pPr>
              <w:spacing w:line="228" w:lineRule="auto"/>
              <w:jc w:val="center"/>
              <w:rPr>
                <w:rtl/>
              </w:rPr>
            </w:pPr>
            <w:r w:rsidRPr="005728B4">
              <w:rPr>
                <w:rFonts w:hint="cs"/>
                <w:rtl/>
              </w:rPr>
              <w:t>0.910</w:t>
            </w:r>
          </w:p>
        </w:tc>
      </w:tr>
    </w:tbl>
    <w:p w:rsidR="00C00C18" w:rsidRDefault="00C00C18" w:rsidP="001034F1">
      <w:pPr>
        <w:spacing w:before="240" w:line="228" w:lineRule="auto"/>
        <w:ind w:firstLine="720"/>
        <w:jc w:val="lowKashida"/>
        <w:rPr>
          <w:rtl/>
          <w:lang w:bidi="ar-EG"/>
        </w:rPr>
      </w:pPr>
      <w:r>
        <w:rPr>
          <w:rFonts w:hint="cs"/>
          <w:rtl/>
          <w:lang w:bidi="ar-EG"/>
        </w:rPr>
        <w:t xml:space="preserve">نتائج معامل </w:t>
      </w:r>
      <w:proofErr w:type="spellStart"/>
      <w:r>
        <w:rPr>
          <w:rFonts w:hint="cs"/>
          <w:rtl/>
          <w:lang w:bidi="ar-EG"/>
        </w:rPr>
        <w:t>كرونباخ</w:t>
      </w:r>
      <w:proofErr w:type="spellEnd"/>
      <w:r>
        <w:rPr>
          <w:rFonts w:hint="cs"/>
          <w:rtl/>
          <w:lang w:bidi="ar-EG"/>
        </w:rPr>
        <w:t xml:space="preserve"> ألفا </w:t>
      </w:r>
      <w:r w:rsidR="00D92B01">
        <w:rPr>
          <w:rFonts w:hint="cs"/>
          <w:rtl/>
          <w:lang w:bidi="ar-EG"/>
        </w:rPr>
        <w:t>(0.910=</w:t>
      </w:r>
      <m:oMath>
        <m:r>
          <m:rPr>
            <m:sty m:val="p"/>
          </m:rPr>
          <w:rPr>
            <w:rFonts w:ascii="Cambria Math" w:hAnsi="Cambria Math" w:cs="Cambria Math" w:hint="cs"/>
            <w:rtl/>
            <w:lang w:bidi="ar-EG"/>
          </w:rPr>
          <m:t>∝</m:t>
        </m:r>
      </m:oMath>
      <w:r w:rsidR="00D92B01">
        <w:rPr>
          <w:rFonts w:hint="cs"/>
          <w:rtl/>
          <w:lang w:bidi="ar-EG"/>
        </w:rPr>
        <w:t xml:space="preserve">) </w:t>
      </w:r>
      <w:r w:rsidR="005728B4">
        <w:rPr>
          <w:rFonts w:hint="cs"/>
          <w:rtl/>
          <w:lang w:bidi="ar-EG"/>
        </w:rPr>
        <w:t>وهذا يؤكد</w:t>
      </w:r>
      <w:r>
        <w:rPr>
          <w:rFonts w:hint="cs"/>
          <w:rtl/>
          <w:lang w:bidi="ar-EG"/>
        </w:rPr>
        <w:t xml:space="preserve"> على أن عناصر هذا المحور يمكن الاعتماد عليها بشكل كبير في تحديد درجة أهمية المشكلات التي تعبر عن عدم الاتساق بين الأبعاد المختلفة لفرض الضريبة (</w:t>
      </w:r>
      <w:r w:rsidR="00981D93">
        <w:rPr>
          <w:rFonts w:hint="cs"/>
          <w:rtl/>
          <w:lang w:bidi="ar-EG"/>
        </w:rPr>
        <w:t xml:space="preserve">البُعد </w:t>
      </w:r>
      <w:r>
        <w:rPr>
          <w:rFonts w:hint="cs"/>
          <w:rtl/>
          <w:lang w:bidi="ar-EG"/>
        </w:rPr>
        <w:t xml:space="preserve">الاقتصادي، </w:t>
      </w:r>
      <w:r w:rsidR="00981D93">
        <w:rPr>
          <w:rFonts w:hint="cs"/>
          <w:rtl/>
          <w:lang w:bidi="ar-EG"/>
        </w:rPr>
        <w:t xml:space="preserve">البُعد </w:t>
      </w:r>
      <w:r>
        <w:rPr>
          <w:rFonts w:hint="cs"/>
          <w:rtl/>
          <w:lang w:bidi="ar-EG"/>
        </w:rPr>
        <w:t xml:space="preserve">الاجتماعي، </w:t>
      </w:r>
      <w:r w:rsidR="00981D93">
        <w:rPr>
          <w:rFonts w:hint="cs"/>
          <w:rtl/>
          <w:lang w:bidi="ar-EG"/>
        </w:rPr>
        <w:t xml:space="preserve">البُعد </w:t>
      </w:r>
      <w:r>
        <w:rPr>
          <w:rFonts w:hint="cs"/>
          <w:rtl/>
          <w:lang w:bidi="ar-EG"/>
        </w:rPr>
        <w:t>التمويلي).</w:t>
      </w:r>
    </w:p>
    <w:p w:rsidR="00C00C18" w:rsidRPr="0031493A" w:rsidRDefault="0003153D" w:rsidP="001034F1">
      <w:pPr>
        <w:pStyle w:val="ListParagraph"/>
        <w:spacing w:line="228" w:lineRule="auto"/>
        <w:ind w:left="421" w:hanging="224"/>
        <w:contextualSpacing w:val="0"/>
        <w:jc w:val="center"/>
        <w:rPr>
          <w:rFonts w:ascii="Hacen Liner Screen" w:hAnsi="Hacen Liner Screen" w:cs="SKR HEAD1"/>
          <w:color w:val="000000" w:themeColor="text1"/>
          <w:rtl/>
          <w:lang w:bidi="ar-EG"/>
        </w:rPr>
      </w:pPr>
      <w:r w:rsidRPr="0031493A">
        <w:rPr>
          <w:rFonts w:ascii="Hacen Liner Screen" w:hAnsi="Hacen Liner Screen" w:cs="SKR HEAD1" w:hint="cs"/>
          <w:color w:val="000000" w:themeColor="text1"/>
          <w:rtl/>
          <w:lang w:bidi="ar-EG"/>
        </w:rPr>
        <w:lastRenderedPageBreak/>
        <w:t>ج</w:t>
      </w:r>
      <w:r w:rsidR="00D92B01" w:rsidRPr="0031493A">
        <w:rPr>
          <w:rFonts w:ascii="Hacen Liner Screen" w:hAnsi="Hacen Liner Screen" w:cs="SKR HEAD1" w:hint="cs"/>
          <w:color w:val="000000" w:themeColor="text1"/>
          <w:rtl/>
          <w:lang w:bidi="ar-EG"/>
        </w:rPr>
        <w:t>ــــ</w:t>
      </w:r>
      <w:r w:rsidRPr="0031493A">
        <w:rPr>
          <w:rFonts w:ascii="Hacen Liner Screen" w:hAnsi="Hacen Liner Screen" w:cs="SKR HEAD1" w:hint="cs"/>
          <w:color w:val="000000" w:themeColor="text1"/>
          <w:rtl/>
          <w:lang w:bidi="ar-EG"/>
        </w:rPr>
        <w:t>دول (</w:t>
      </w:r>
      <w:r w:rsidR="00D92B01" w:rsidRPr="0031493A">
        <w:rPr>
          <w:rFonts w:ascii="Hacen Liner Screen" w:hAnsi="Hacen Liner Screen" w:cs="SKR HEAD1" w:hint="cs"/>
          <w:color w:val="000000" w:themeColor="text1"/>
          <w:rtl/>
          <w:lang w:bidi="ar-EG"/>
        </w:rPr>
        <w:t>13</w:t>
      </w:r>
      <w:r w:rsidRPr="0031493A">
        <w:rPr>
          <w:rFonts w:ascii="Hacen Liner Screen" w:hAnsi="Hacen Liner Screen" w:cs="SKR HEAD1" w:hint="cs"/>
          <w:color w:val="000000" w:themeColor="text1"/>
          <w:rtl/>
          <w:lang w:bidi="ar-EG"/>
        </w:rPr>
        <w:t>)</w:t>
      </w:r>
    </w:p>
    <w:p w:rsidR="0003153D" w:rsidRPr="0031493A" w:rsidRDefault="0003153D" w:rsidP="001034F1">
      <w:pPr>
        <w:pStyle w:val="ListParagraph"/>
        <w:spacing w:line="228" w:lineRule="auto"/>
        <w:ind w:left="421" w:hanging="224"/>
        <w:contextualSpacing w:val="0"/>
        <w:jc w:val="center"/>
        <w:rPr>
          <w:rFonts w:ascii="Hacen Liner Screen" w:hAnsi="Hacen Liner Screen" w:cs="SKR HEAD1"/>
          <w:color w:val="000000" w:themeColor="text1"/>
          <w:rtl/>
          <w:lang w:bidi="ar-EG"/>
        </w:rPr>
      </w:pPr>
      <w:r w:rsidRPr="0031493A">
        <w:rPr>
          <w:rFonts w:ascii="Hacen Liner Screen" w:hAnsi="Hacen Liner Screen" w:cs="SKR HEAD1" w:hint="cs"/>
          <w:color w:val="000000" w:themeColor="text1"/>
          <w:rtl/>
          <w:lang w:bidi="ar-EG"/>
        </w:rPr>
        <w:t xml:space="preserve">نتائج صلاحية واعتمادية المحور الخاص بتحديد درجة الموافقة على الحلول المقترحة لتحقيق الاتساق </w:t>
      </w:r>
      <w:r w:rsidR="00811F4C">
        <w:rPr>
          <w:rFonts w:ascii="Hacen Liner Screen" w:hAnsi="Hacen Liner Screen" w:cs="SKR HEAD1"/>
          <w:color w:val="000000" w:themeColor="text1"/>
          <w:rtl/>
          <w:lang w:bidi="ar-EG"/>
        </w:rPr>
        <w:br/>
      </w:r>
      <w:r w:rsidRPr="0031493A">
        <w:rPr>
          <w:rFonts w:ascii="Hacen Liner Screen" w:hAnsi="Hacen Liner Screen" w:cs="SKR HEAD1" w:hint="cs"/>
          <w:color w:val="000000" w:themeColor="text1"/>
          <w:rtl/>
          <w:lang w:bidi="ar-EG"/>
        </w:rPr>
        <w:t>بين معايير المحاسبة المصرية وقانون الضريبة على الدخل لتطوير الضريبة على الدخل</w:t>
      </w:r>
    </w:p>
    <w:tbl>
      <w:tblPr>
        <w:tblStyle w:val="TableGrid"/>
        <w:bidiVisual/>
        <w:tblW w:w="8524" w:type="dxa"/>
        <w:jc w:val="center"/>
        <w:tblBorders>
          <w:top w:val="single" w:sz="24" w:space="0" w:color="auto"/>
          <w:left w:val="single" w:sz="24" w:space="0" w:color="auto"/>
          <w:bottom w:val="single" w:sz="24" w:space="0" w:color="auto"/>
          <w:right w:val="single" w:sz="24" w:space="0" w:color="auto"/>
          <w:insideH w:val="single" w:sz="4" w:space="0" w:color="auto"/>
          <w:insideV w:val="single" w:sz="12" w:space="0" w:color="auto"/>
        </w:tblBorders>
        <w:tblCellMar>
          <w:left w:w="85" w:type="dxa"/>
          <w:right w:w="85" w:type="dxa"/>
        </w:tblCellMar>
        <w:tblLook w:val="04A0" w:firstRow="1" w:lastRow="0" w:firstColumn="1" w:lastColumn="0" w:noHBand="0" w:noVBand="1"/>
      </w:tblPr>
      <w:tblGrid>
        <w:gridCol w:w="6696"/>
        <w:gridCol w:w="1828"/>
      </w:tblGrid>
      <w:tr w:rsidR="005728B4" w:rsidRPr="003D1B88" w:rsidTr="00826D97">
        <w:trPr>
          <w:tblHeader/>
          <w:jc w:val="center"/>
        </w:trPr>
        <w:tc>
          <w:tcPr>
            <w:tcW w:w="6696" w:type="dxa"/>
            <w:tcBorders>
              <w:top w:val="single" w:sz="24" w:space="0" w:color="auto"/>
              <w:bottom w:val="single" w:sz="18" w:space="0" w:color="auto"/>
            </w:tcBorders>
            <w:shd w:val="thinDiagCross" w:color="BFBFBF" w:themeColor="background1" w:themeShade="BF" w:fill="auto"/>
            <w:vAlign w:val="center"/>
          </w:tcPr>
          <w:p w:rsidR="005728B4" w:rsidRPr="003D1B88" w:rsidRDefault="005728B4" w:rsidP="001034F1">
            <w:pPr>
              <w:spacing w:line="228" w:lineRule="auto"/>
              <w:jc w:val="center"/>
              <w:rPr>
                <w:rFonts w:cs="SKR HEAD1"/>
                <w:sz w:val="26"/>
                <w:szCs w:val="26"/>
                <w:rtl/>
                <w:lang w:bidi="ar-EG"/>
              </w:rPr>
            </w:pPr>
            <w:r>
              <w:rPr>
                <w:rFonts w:cs="SKR HEAD1" w:hint="cs"/>
                <w:sz w:val="26"/>
                <w:szCs w:val="26"/>
                <w:rtl/>
                <w:lang w:bidi="ar-EG"/>
              </w:rPr>
              <w:t>المحـــــــــــــــور</w:t>
            </w:r>
          </w:p>
        </w:tc>
        <w:tc>
          <w:tcPr>
            <w:tcW w:w="1828" w:type="dxa"/>
            <w:tcBorders>
              <w:top w:val="single" w:sz="24" w:space="0" w:color="auto"/>
              <w:bottom w:val="single" w:sz="18" w:space="0" w:color="auto"/>
            </w:tcBorders>
            <w:shd w:val="thinDiagCross" w:color="BFBFBF" w:themeColor="background1" w:themeShade="BF" w:fill="auto"/>
            <w:vAlign w:val="center"/>
          </w:tcPr>
          <w:p w:rsidR="005728B4" w:rsidRPr="003D1B88" w:rsidRDefault="005728B4" w:rsidP="001034F1">
            <w:pPr>
              <w:spacing w:line="228" w:lineRule="auto"/>
              <w:jc w:val="center"/>
              <w:rPr>
                <w:rFonts w:cs="SKR HEAD1"/>
                <w:sz w:val="26"/>
                <w:szCs w:val="26"/>
                <w:rtl/>
                <w:lang w:bidi="ar-EG"/>
              </w:rPr>
            </w:pPr>
            <w:r>
              <w:rPr>
                <w:rFonts w:cs="SKR HEAD1" w:hint="cs"/>
                <w:sz w:val="26"/>
                <w:szCs w:val="26"/>
                <w:rtl/>
                <w:lang w:bidi="ar-EG"/>
              </w:rPr>
              <w:t xml:space="preserve">معـامل </w:t>
            </w:r>
            <w:proofErr w:type="spellStart"/>
            <w:r>
              <w:rPr>
                <w:rFonts w:cs="SKR HEAD1" w:hint="cs"/>
                <w:sz w:val="26"/>
                <w:szCs w:val="26"/>
                <w:rtl/>
                <w:lang w:bidi="ar-EG"/>
              </w:rPr>
              <w:t>كرونباخ</w:t>
            </w:r>
            <w:proofErr w:type="spellEnd"/>
            <w:r>
              <w:rPr>
                <w:rFonts w:cs="SKR HEAD1" w:hint="cs"/>
                <w:sz w:val="26"/>
                <w:szCs w:val="26"/>
                <w:rtl/>
                <w:lang w:bidi="ar-EG"/>
              </w:rPr>
              <w:t xml:space="preserve"> ألفا</w:t>
            </w:r>
          </w:p>
        </w:tc>
      </w:tr>
      <w:tr w:rsidR="005728B4" w:rsidRPr="003D1B88" w:rsidTr="00826D97">
        <w:trPr>
          <w:jc w:val="center"/>
        </w:trPr>
        <w:tc>
          <w:tcPr>
            <w:tcW w:w="6696" w:type="dxa"/>
            <w:vAlign w:val="center"/>
          </w:tcPr>
          <w:p w:rsidR="005728B4" w:rsidRPr="005728B4" w:rsidRDefault="005728B4" w:rsidP="001034F1">
            <w:pPr>
              <w:spacing w:line="228" w:lineRule="auto"/>
              <w:jc w:val="lowKashida"/>
              <w:rPr>
                <w:sz w:val="26"/>
                <w:szCs w:val="26"/>
                <w:rtl/>
              </w:rPr>
            </w:pPr>
            <w:r w:rsidRPr="005728B4">
              <w:rPr>
                <w:rFonts w:hint="cs"/>
                <w:sz w:val="26"/>
                <w:szCs w:val="26"/>
                <w:rtl/>
              </w:rPr>
              <w:t xml:space="preserve">بتحديد درجة الموافقة على الحلول </w:t>
            </w:r>
            <w:proofErr w:type="gramStart"/>
            <w:r w:rsidRPr="005728B4">
              <w:rPr>
                <w:rFonts w:hint="cs"/>
                <w:sz w:val="26"/>
                <w:szCs w:val="26"/>
                <w:rtl/>
              </w:rPr>
              <w:t>المقترحة</w:t>
            </w:r>
            <w:proofErr w:type="gramEnd"/>
            <w:r w:rsidRPr="005728B4">
              <w:rPr>
                <w:rFonts w:hint="cs"/>
                <w:sz w:val="26"/>
                <w:szCs w:val="26"/>
                <w:rtl/>
              </w:rPr>
              <w:t xml:space="preserve"> لتحقيق الاتساق بين معايير المحاسبة المصرية وقانون الضريبة على الدخل لتطوير الضريبة على الدخل</w:t>
            </w:r>
          </w:p>
        </w:tc>
        <w:tc>
          <w:tcPr>
            <w:tcW w:w="1828" w:type="dxa"/>
            <w:vAlign w:val="center"/>
          </w:tcPr>
          <w:p w:rsidR="005728B4" w:rsidRPr="005728B4" w:rsidRDefault="005728B4" w:rsidP="001034F1">
            <w:pPr>
              <w:spacing w:line="228" w:lineRule="auto"/>
              <w:jc w:val="center"/>
              <w:rPr>
                <w:sz w:val="26"/>
                <w:szCs w:val="26"/>
                <w:rtl/>
              </w:rPr>
            </w:pPr>
            <w:r w:rsidRPr="005728B4">
              <w:rPr>
                <w:rFonts w:hint="cs"/>
                <w:sz w:val="26"/>
                <w:szCs w:val="26"/>
                <w:rtl/>
              </w:rPr>
              <w:t>0.966</w:t>
            </w:r>
          </w:p>
        </w:tc>
      </w:tr>
    </w:tbl>
    <w:p w:rsidR="003608EA" w:rsidRDefault="003608EA" w:rsidP="001034F1">
      <w:pPr>
        <w:spacing w:before="240" w:line="228" w:lineRule="auto"/>
        <w:ind w:firstLine="720"/>
        <w:jc w:val="lowKashida"/>
        <w:rPr>
          <w:rtl/>
          <w:lang w:bidi="ar-EG"/>
        </w:rPr>
      </w:pPr>
      <w:r>
        <w:rPr>
          <w:rFonts w:hint="cs"/>
          <w:rtl/>
          <w:lang w:bidi="ar-EG"/>
        </w:rPr>
        <w:t xml:space="preserve">نتائج معامل </w:t>
      </w:r>
      <w:proofErr w:type="spellStart"/>
      <w:r>
        <w:rPr>
          <w:rFonts w:hint="cs"/>
          <w:rtl/>
          <w:lang w:bidi="ar-EG"/>
        </w:rPr>
        <w:t>كرونباخ</w:t>
      </w:r>
      <w:proofErr w:type="spellEnd"/>
      <w:r>
        <w:rPr>
          <w:rFonts w:hint="cs"/>
          <w:rtl/>
          <w:lang w:bidi="ar-EG"/>
        </w:rPr>
        <w:t xml:space="preserve"> ألفا</w:t>
      </w:r>
      <w:r w:rsidR="00D92B01">
        <w:rPr>
          <w:rFonts w:hint="cs"/>
          <w:rtl/>
          <w:lang w:bidi="ar-EG"/>
        </w:rPr>
        <w:t xml:space="preserve"> (0.966=</w:t>
      </w:r>
      <m:oMath>
        <m:r>
          <m:rPr>
            <m:sty m:val="p"/>
          </m:rPr>
          <w:rPr>
            <w:rFonts w:ascii="Cambria Math" w:hAnsi="Cambria Math" w:cs="Cambria Math" w:hint="cs"/>
            <w:rtl/>
            <w:lang w:bidi="ar-EG"/>
          </w:rPr>
          <m:t>∝</m:t>
        </m:r>
      </m:oMath>
      <w:r w:rsidR="00D92B01">
        <w:rPr>
          <w:rFonts w:hint="cs"/>
          <w:rtl/>
          <w:lang w:bidi="ar-EG"/>
        </w:rPr>
        <w:t>)</w:t>
      </w:r>
      <w:r>
        <w:rPr>
          <w:rFonts w:hint="cs"/>
          <w:rtl/>
          <w:lang w:bidi="ar-EG"/>
        </w:rPr>
        <w:t xml:space="preserve"> </w:t>
      </w:r>
      <w:r w:rsidR="00DD34B2">
        <w:rPr>
          <w:rFonts w:hint="cs"/>
          <w:rtl/>
          <w:lang w:bidi="ar-EG"/>
        </w:rPr>
        <w:t>وهذا يؤكد</w:t>
      </w:r>
      <w:r>
        <w:rPr>
          <w:rFonts w:hint="cs"/>
          <w:rtl/>
          <w:lang w:bidi="ar-EG"/>
        </w:rPr>
        <w:t xml:space="preserve"> على أن عناصر هذا المحور يمكن الاعتماد عليها بشكل كبير في تحقيق الاتساق بين معايير المحاسبة المصرية وقانون الضريبة على الدخل لتطوير الضريبة على الدخل.</w:t>
      </w:r>
    </w:p>
    <w:p w:rsidR="00446FC5" w:rsidRPr="0031493A" w:rsidRDefault="00446FC5" w:rsidP="001034F1">
      <w:pPr>
        <w:pStyle w:val="ListParagraph"/>
        <w:spacing w:line="228" w:lineRule="auto"/>
        <w:ind w:left="421" w:hanging="224"/>
        <w:contextualSpacing w:val="0"/>
        <w:jc w:val="center"/>
        <w:rPr>
          <w:rFonts w:ascii="Hacen Liner Screen" w:hAnsi="Hacen Liner Screen" w:cs="SKR HEAD1"/>
          <w:color w:val="000000" w:themeColor="text1"/>
          <w:rtl/>
          <w:lang w:bidi="ar-EG"/>
        </w:rPr>
      </w:pPr>
      <w:r w:rsidRPr="0031493A">
        <w:rPr>
          <w:rFonts w:ascii="Hacen Liner Screen" w:hAnsi="Hacen Liner Screen" w:cs="SKR HEAD1" w:hint="cs"/>
          <w:color w:val="000000" w:themeColor="text1"/>
          <w:rtl/>
          <w:lang w:bidi="ar-EG"/>
        </w:rPr>
        <w:t>ج</w:t>
      </w:r>
      <w:r w:rsidR="00D92B01" w:rsidRPr="0031493A">
        <w:rPr>
          <w:rFonts w:ascii="Hacen Liner Screen" w:hAnsi="Hacen Liner Screen" w:cs="SKR HEAD1" w:hint="cs"/>
          <w:color w:val="000000" w:themeColor="text1"/>
          <w:rtl/>
          <w:lang w:bidi="ar-EG"/>
        </w:rPr>
        <w:t>ـــــ</w:t>
      </w:r>
      <w:r w:rsidRPr="0031493A">
        <w:rPr>
          <w:rFonts w:ascii="Hacen Liner Screen" w:hAnsi="Hacen Liner Screen" w:cs="SKR HEAD1" w:hint="cs"/>
          <w:color w:val="000000" w:themeColor="text1"/>
          <w:rtl/>
          <w:lang w:bidi="ar-EG"/>
        </w:rPr>
        <w:t>دول (</w:t>
      </w:r>
      <w:r w:rsidR="00D92B01" w:rsidRPr="0031493A">
        <w:rPr>
          <w:rFonts w:ascii="Hacen Liner Screen" w:hAnsi="Hacen Liner Screen" w:cs="SKR HEAD1" w:hint="cs"/>
          <w:color w:val="000000" w:themeColor="text1"/>
          <w:rtl/>
          <w:lang w:bidi="ar-EG"/>
        </w:rPr>
        <w:t>14</w:t>
      </w:r>
      <w:r w:rsidRPr="0031493A">
        <w:rPr>
          <w:rFonts w:ascii="Hacen Liner Screen" w:hAnsi="Hacen Liner Screen" w:cs="SKR HEAD1" w:hint="cs"/>
          <w:color w:val="000000" w:themeColor="text1"/>
          <w:rtl/>
          <w:lang w:bidi="ar-EG"/>
        </w:rPr>
        <w:t>)</w:t>
      </w:r>
    </w:p>
    <w:p w:rsidR="00443A42" w:rsidRPr="0031493A" w:rsidRDefault="00446FC5" w:rsidP="001034F1">
      <w:pPr>
        <w:pStyle w:val="ListParagraph"/>
        <w:spacing w:line="228" w:lineRule="auto"/>
        <w:ind w:left="421" w:hanging="224"/>
        <w:contextualSpacing w:val="0"/>
        <w:jc w:val="center"/>
        <w:rPr>
          <w:rFonts w:ascii="Hacen Liner Screen" w:hAnsi="Hacen Liner Screen" w:cs="SKR HEAD1"/>
          <w:color w:val="000000" w:themeColor="text1"/>
          <w:rtl/>
          <w:lang w:bidi="ar-EG"/>
        </w:rPr>
      </w:pPr>
      <w:r w:rsidRPr="0031493A">
        <w:rPr>
          <w:rFonts w:ascii="Hacen Liner Screen" w:hAnsi="Hacen Liner Screen" w:cs="SKR HEAD1" w:hint="cs"/>
          <w:color w:val="000000" w:themeColor="text1"/>
          <w:rtl/>
          <w:lang w:bidi="ar-EG"/>
        </w:rPr>
        <w:t xml:space="preserve">نتائج صلاحية واعتمادية المحور الخاص بتحديد درجة الموافقة على الحلول المقترحة لتحقيق الاتساق </w:t>
      </w:r>
      <w:r w:rsidR="00587FBA">
        <w:rPr>
          <w:rFonts w:ascii="Hacen Liner Screen" w:hAnsi="Hacen Liner Screen" w:cs="SKR HEAD1"/>
          <w:color w:val="000000" w:themeColor="text1"/>
          <w:rtl/>
          <w:lang w:bidi="ar-EG"/>
        </w:rPr>
        <w:br/>
      </w:r>
      <w:r w:rsidRPr="0031493A">
        <w:rPr>
          <w:rFonts w:ascii="Hacen Liner Screen" w:hAnsi="Hacen Liner Screen" w:cs="SKR HEAD1" w:hint="cs"/>
          <w:color w:val="000000" w:themeColor="text1"/>
          <w:rtl/>
          <w:lang w:bidi="ar-EG"/>
        </w:rPr>
        <w:t>بين الأبعاد المختلفة لفرض الضريبة لتطوير الضريبة على الدخل</w:t>
      </w:r>
    </w:p>
    <w:tbl>
      <w:tblPr>
        <w:tblStyle w:val="TableGrid"/>
        <w:bidiVisual/>
        <w:tblW w:w="8524" w:type="dxa"/>
        <w:jc w:val="center"/>
        <w:tblBorders>
          <w:top w:val="single" w:sz="24" w:space="0" w:color="auto"/>
          <w:left w:val="single" w:sz="24" w:space="0" w:color="auto"/>
          <w:bottom w:val="single" w:sz="24" w:space="0" w:color="auto"/>
          <w:right w:val="single" w:sz="24" w:space="0" w:color="auto"/>
          <w:insideH w:val="single" w:sz="4" w:space="0" w:color="auto"/>
          <w:insideV w:val="single" w:sz="12" w:space="0" w:color="auto"/>
        </w:tblBorders>
        <w:tblCellMar>
          <w:left w:w="85" w:type="dxa"/>
          <w:right w:w="85" w:type="dxa"/>
        </w:tblCellMar>
        <w:tblLook w:val="04A0" w:firstRow="1" w:lastRow="0" w:firstColumn="1" w:lastColumn="0" w:noHBand="0" w:noVBand="1"/>
      </w:tblPr>
      <w:tblGrid>
        <w:gridCol w:w="6696"/>
        <w:gridCol w:w="1828"/>
      </w:tblGrid>
      <w:tr w:rsidR="00DD34B2" w:rsidRPr="003D1B88" w:rsidTr="00826D97">
        <w:trPr>
          <w:tblHeader/>
          <w:jc w:val="center"/>
        </w:trPr>
        <w:tc>
          <w:tcPr>
            <w:tcW w:w="6696" w:type="dxa"/>
            <w:tcBorders>
              <w:top w:val="single" w:sz="24" w:space="0" w:color="auto"/>
              <w:bottom w:val="single" w:sz="18" w:space="0" w:color="auto"/>
            </w:tcBorders>
            <w:shd w:val="thinDiagCross" w:color="BFBFBF" w:themeColor="background1" w:themeShade="BF" w:fill="auto"/>
            <w:vAlign w:val="center"/>
          </w:tcPr>
          <w:p w:rsidR="00DD34B2" w:rsidRPr="003D1B88" w:rsidRDefault="00DD34B2" w:rsidP="001034F1">
            <w:pPr>
              <w:spacing w:line="228" w:lineRule="auto"/>
              <w:jc w:val="center"/>
              <w:rPr>
                <w:rFonts w:cs="SKR HEAD1"/>
                <w:sz w:val="26"/>
                <w:szCs w:val="26"/>
                <w:rtl/>
                <w:lang w:bidi="ar-EG"/>
              </w:rPr>
            </w:pPr>
            <w:r>
              <w:rPr>
                <w:rFonts w:cs="SKR HEAD1" w:hint="cs"/>
                <w:sz w:val="26"/>
                <w:szCs w:val="26"/>
                <w:rtl/>
                <w:lang w:bidi="ar-EG"/>
              </w:rPr>
              <w:t>المحـــــــــــــــور</w:t>
            </w:r>
          </w:p>
        </w:tc>
        <w:tc>
          <w:tcPr>
            <w:tcW w:w="1828" w:type="dxa"/>
            <w:tcBorders>
              <w:top w:val="single" w:sz="24" w:space="0" w:color="auto"/>
              <w:bottom w:val="single" w:sz="18" w:space="0" w:color="auto"/>
            </w:tcBorders>
            <w:shd w:val="thinDiagCross" w:color="BFBFBF" w:themeColor="background1" w:themeShade="BF" w:fill="auto"/>
            <w:vAlign w:val="center"/>
          </w:tcPr>
          <w:p w:rsidR="00DD34B2" w:rsidRPr="003D1B88" w:rsidRDefault="00DD34B2" w:rsidP="001034F1">
            <w:pPr>
              <w:spacing w:line="228" w:lineRule="auto"/>
              <w:jc w:val="center"/>
              <w:rPr>
                <w:rFonts w:cs="SKR HEAD1"/>
                <w:sz w:val="26"/>
                <w:szCs w:val="26"/>
                <w:rtl/>
                <w:lang w:bidi="ar-EG"/>
              </w:rPr>
            </w:pPr>
            <w:r>
              <w:rPr>
                <w:rFonts w:cs="SKR HEAD1" w:hint="cs"/>
                <w:sz w:val="26"/>
                <w:szCs w:val="26"/>
                <w:rtl/>
                <w:lang w:bidi="ar-EG"/>
              </w:rPr>
              <w:t xml:space="preserve">معـامل </w:t>
            </w:r>
            <w:proofErr w:type="spellStart"/>
            <w:r>
              <w:rPr>
                <w:rFonts w:cs="SKR HEAD1" w:hint="cs"/>
                <w:sz w:val="26"/>
                <w:szCs w:val="26"/>
                <w:rtl/>
                <w:lang w:bidi="ar-EG"/>
              </w:rPr>
              <w:t>كرونباخ</w:t>
            </w:r>
            <w:proofErr w:type="spellEnd"/>
            <w:r>
              <w:rPr>
                <w:rFonts w:cs="SKR HEAD1" w:hint="cs"/>
                <w:sz w:val="26"/>
                <w:szCs w:val="26"/>
                <w:rtl/>
                <w:lang w:bidi="ar-EG"/>
              </w:rPr>
              <w:t xml:space="preserve"> ألفا</w:t>
            </w:r>
          </w:p>
        </w:tc>
      </w:tr>
      <w:tr w:rsidR="00DD34B2" w:rsidRPr="003D1B88" w:rsidTr="00826D97">
        <w:trPr>
          <w:jc w:val="center"/>
        </w:trPr>
        <w:tc>
          <w:tcPr>
            <w:tcW w:w="6696" w:type="dxa"/>
            <w:vAlign w:val="center"/>
          </w:tcPr>
          <w:p w:rsidR="00DD34B2" w:rsidRPr="00DD34B2" w:rsidRDefault="00DD34B2" w:rsidP="001034F1">
            <w:pPr>
              <w:spacing w:line="228" w:lineRule="auto"/>
              <w:rPr>
                <w:sz w:val="26"/>
                <w:szCs w:val="26"/>
                <w:rtl/>
              </w:rPr>
            </w:pPr>
            <w:r w:rsidRPr="00DD34B2">
              <w:rPr>
                <w:rFonts w:hint="cs"/>
                <w:sz w:val="26"/>
                <w:szCs w:val="26"/>
                <w:rtl/>
              </w:rPr>
              <w:t xml:space="preserve">تحديد درجة الموافقة على الحلول </w:t>
            </w:r>
            <w:proofErr w:type="gramStart"/>
            <w:r w:rsidRPr="00DD34B2">
              <w:rPr>
                <w:rFonts w:hint="cs"/>
                <w:sz w:val="26"/>
                <w:szCs w:val="26"/>
                <w:rtl/>
              </w:rPr>
              <w:t>المقترحة</w:t>
            </w:r>
            <w:proofErr w:type="gramEnd"/>
            <w:r w:rsidRPr="00DD34B2">
              <w:rPr>
                <w:rFonts w:hint="cs"/>
                <w:sz w:val="26"/>
                <w:szCs w:val="26"/>
                <w:rtl/>
              </w:rPr>
              <w:t xml:space="preserve"> لتحقيق الاتساق بين معايير المحاسبة المصرية وقانون الضريبة على الدخل لتطوير الضريبة على الدخل</w:t>
            </w:r>
          </w:p>
        </w:tc>
        <w:tc>
          <w:tcPr>
            <w:tcW w:w="1828" w:type="dxa"/>
            <w:vAlign w:val="center"/>
          </w:tcPr>
          <w:p w:rsidR="00DD34B2" w:rsidRPr="00DD34B2" w:rsidRDefault="00DD34B2" w:rsidP="001034F1">
            <w:pPr>
              <w:spacing w:line="228" w:lineRule="auto"/>
              <w:jc w:val="center"/>
              <w:rPr>
                <w:sz w:val="26"/>
                <w:szCs w:val="26"/>
                <w:rtl/>
              </w:rPr>
            </w:pPr>
            <w:r w:rsidRPr="00DD34B2">
              <w:rPr>
                <w:rFonts w:hint="cs"/>
                <w:sz w:val="26"/>
                <w:szCs w:val="26"/>
                <w:rtl/>
              </w:rPr>
              <w:t>0.854</w:t>
            </w:r>
          </w:p>
        </w:tc>
      </w:tr>
    </w:tbl>
    <w:p w:rsidR="009D409F" w:rsidRPr="00870CDC" w:rsidRDefault="009D409F" w:rsidP="001034F1">
      <w:pPr>
        <w:spacing w:before="240" w:line="228" w:lineRule="auto"/>
        <w:ind w:firstLine="720"/>
        <w:jc w:val="lowKashida"/>
        <w:rPr>
          <w:rtl/>
          <w:lang w:bidi="ar-EG"/>
        </w:rPr>
      </w:pPr>
      <w:r w:rsidRPr="00870CDC">
        <w:rPr>
          <w:rFonts w:hint="cs"/>
          <w:rtl/>
          <w:lang w:bidi="ar-EG"/>
        </w:rPr>
        <w:t xml:space="preserve">نتائج معامل </w:t>
      </w:r>
      <w:proofErr w:type="spellStart"/>
      <w:r w:rsidRPr="00870CDC">
        <w:rPr>
          <w:rFonts w:hint="cs"/>
          <w:rtl/>
          <w:lang w:bidi="ar-EG"/>
        </w:rPr>
        <w:t>كرونباخ</w:t>
      </w:r>
      <w:proofErr w:type="spellEnd"/>
      <w:r w:rsidRPr="00870CDC">
        <w:rPr>
          <w:rFonts w:hint="cs"/>
          <w:rtl/>
          <w:lang w:bidi="ar-EG"/>
        </w:rPr>
        <w:t xml:space="preserve"> ألفا</w:t>
      </w:r>
      <w:r w:rsidR="00E22638" w:rsidRPr="00870CDC">
        <w:rPr>
          <w:rFonts w:hint="cs"/>
          <w:rtl/>
          <w:lang w:bidi="ar-EG"/>
        </w:rPr>
        <w:t xml:space="preserve"> (0.854=</w:t>
      </w:r>
      <m:oMath>
        <m:r>
          <m:rPr>
            <m:sty m:val="p"/>
          </m:rPr>
          <w:rPr>
            <w:rFonts w:ascii="Cambria Math" w:hAnsi="Cambria Math" w:cs="Cambria Math" w:hint="cs"/>
            <w:rtl/>
            <w:lang w:bidi="ar-EG"/>
          </w:rPr>
          <m:t>∝</m:t>
        </m:r>
      </m:oMath>
      <w:r w:rsidR="00E22638" w:rsidRPr="00870CDC">
        <w:rPr>
          <w:rFonts w:hint="cs"/>
          <w:rtl/>
          <w:lang w:bidi="ar-EG"/>
        </w:rPr>
        <w:t>)</w:t>
      </w:r>
      <w:r w:rsidRPr="00870CDC">
        <w:rPr>
          <w:rFonts w:hint="cs"/>
          <w:rtl/>
          <w:lang w:bidi="ar-EG"/>
        </w:rPr>
        <w:t xml:space="preserve"> </w:t>
      </w:r>
      <w:r w:rsidR="00DD34B2">
        <w:rPr>
          <w:rFonts w:hint="cs"/>
          <w:rtl/>
          <w:lang w:bidi="ar-EG"/>
        </w:rPr>
        <w:t xml:space="preserve">وهذا يؤكد </w:t>
      </w:r>
      <w:r w:rsidRPr="00870CDC">
        <w:rPr>
          <w:rFonts w:hint="cs"/>
          <w:rtl/>
          <w:lang w:bidi="ar-EG"/>
        </w:rPr>
        <w:t>على أن عناصر هذا المحور يمكن الاعتماد عليها بشكل كبير في تحقيق الاتساق بين الأبعاد المختلفة لفرض الضريبة لتطوير الضريبة على الدخل.</w:t>
      </w:r>
    </w:p>
    <w:p w:rsidR="009D409F" w:rsidRPr="00870CDC" w:rsidRDefault="00BC1B0F" w:rsidP="001034F1">
      <w:pPr>
        <w:pStyle w:val="Heading2"/>
        <w:spacing w:line="228" w:lineRule="auto"/>
        <w:rPr>
          <w:rtl/>
          <w:lang w:bidi="ar-EG"/>
        </w:rPr>
      </w:pPr>
      <w:r w:rsidRPr="00870CDC">
        <w:rPr>
          <w:rFonts w:hint="cs"/>
          <w:rtl/>
          <w:lang w:bidi="ar-EG"/>
        </w:rPr>
        <w:t>ثانيًا: الأهمي</w:t>
      </w:r>
      <w:r w:rsidR="0031493A" w:rsidRPr="00870CDC">
        <w:rPr>
          <w:rFonts w:hint="cs"/>
          <w:rtl/>
          <w:lang w:bidi="ar-EG"/>
        </w:rPr>
        <w:t>ـــــــــــ</w:t>
      </w:r>
      <w:r w:rsidRPr="00870CDC">
        <w:rPr>
          <w:rFonts w:hint="cs"/>
          <w:rtl/>
          <w:lang w:bidi="ar-EG"/>
        </w:rPr>
        <w:t>ة النسبي</w:t>
      </w:r>
      <w:r w:rsidR="0031493A" w:rsidRPr="00870CDC">
        <w:rPr>
          <w:rFonts w:hint="cs"/>
          <w:rtl/>
          <w:lang w:bidi="ar-EG"/>
        </w:rPr>
        <w:t>ـــــــــ</w:t>
      </w:r>
      <w:r w:rsidRPr="00870CDC">
        <w:rPr>
          <w:rFonts w:hint="cs"/>
          <w:rtl/>
          <w:lang w:bidi="ar-EG"/>
        </w:rPr>
        <w:t>ة</w:t>
      </w:r>
    </w:p>
    <w:p w:rsidR="00446FC5" w:rsidRPr="00044440" w:rsidRDefault="00EC1EC3" w:rsidP="00587FBA">
      <w:pPr>
        <w:spacing w:line="228" w:lineRule="auto"/>
        <w:ind w:firstLine="720"/>
        <w:jc w:val="lowKashida"/>
        <w:rPr>
          <w:rtl/>
        </w:rPr>
      </w:pPr>
      <w:r w:rsidRPr="00044440">
        <w:rPr>
          <w:rFonts w:hint="cs"/>
          <w:rtl/>
        </w:rPr>
        <w:t xml:space="preserve">لتحليل الأهمية النسبية للمشكلات فقد تم استخدام اختبار فريدمان </w:t>
      </w:r>
      <w:r w:rsidRPr="00044440">
        <w:t>Friedman test</w:t>
      </w:r>
      <w:r w:rsidRPr="00044440">
        <w:rPr>
          <w:rFonts w:hint="cs"/>
          <w:rtl/>
        </w:rPr>
        <w:t xml:space="preserve"> لبيان متوسط الرتب </w:t>
      </w:r>
      <w:r w:rsidR="00DD34B2">
        <w:rPr>
          <w:rFonts w:hint="cs"/>
          <w:rtl/>
        </w:rPr>
        <w:t>ل</w:t>
      </w:r>
      <w:r w:rsidRPr="00044440">
        <w:rPr>
          <w:rFonts w:hint="cs"/>
          <w:rtl/>
        </w:rPr>
        <w:t xml:space="preserve">محاور الدراسة، كما تم استخدام اختبار كا2 </w:t>
      </w:r>
      <w:r w:rsidRPr="00044440">
        <w:t>chi square test</w:t>
      </w:r>
      <w:r w:rsidRPr="00044440">
        <w:rPr>
          <w:rFonts w:hint="cs"/>
          <w:rtl/>
        </w:rPr>
        <w:t xml:space="preserve"> لقياس مدى وجود اختلاف أو اتفاق في الأهمية بين عبارات محاور الدراسة وتحدد </w:t>
      </w:r>
      <w:r w:rsidR="00E22638" w:rsidRPr="00044440">
        <w:rPr>
          <w:rFonts w:hint="cs"/>
          <w:rtl/>
        </w:rPr>
        <w:t>قيمة</w:t>
      </w:r>
      <w:r w:rsidRPr="00044440">
        <w:rPr>
          <w:rFonts w:hint="cs"/>
          <w:rtl/>
        </w:rPr>
        <w:t xml:space="preserve"> الدلالة أو المعنوية </w:t>
      </w:r>
      <w:r w:rsidRPr="00044440">
        <w:t>P-value</w:t>
      </w:r>
      <w:r w:rsidRPr="00044440">
        <w:rPr>
          <w:rFonts w:hint="cs"/>
          <w:rtl/>
        </w:rPr>
        <w:t xml:space="preserve"> فعندما تكون </w:t>
      </w:r>
      <w:r w:rsidRPr="00044440">
        <w:t>P-value</w:t>
      </w:r>
      <w:r w:rsidRPr="00044440">
        <w:rPr>
          <w:rFonts w:hint="cs"/>
          <w:rtl/>
        </w:rPr>
        <w:t xml:space="preserve"> أقل من 5</w:t>
      </w:r>
      <w:r w:rsidR="00225507" w:rsidRPr="00044440">
        <w:rPr>
          <w:rFonts w:hint="cs"/>
          <w:rtl/>
        </w:rPr>
        <w:t>%</w:t>
      </w:r>
      <w:r w:rsidRPr="00044440">
        <w:rPr>
          <w:rFonts w:hint="cs"/>
          <w:rtl/>
        </w:rPr>
        <w:t xml:space="preserve"> ( 0.05</w:t>
      </w:r>
      <w:r w:rsidRPr="00044440">
        <w:t>P-value</w:t>
      </w:r>
      <w:r w:rsidR="00587FBA">
        <w:t xml:space="preserve"> </w:t>
      </w:r>
      <m:oMath>
        <m:r>
          <m:rPr>
            <m:sty m:val="bi"/>
          </m:rPr>
          <w:rPr>
            <w:rFonts w:ascii="Cambria Math" w:hAnsi="Cambria Math"/>
            <w:rtl/>
          </w:rPr>
          <m:t>&lt;</m:t>
        </m:r>
      </m:oMath>
      <w:r w:rsidRPr="00044440">
        <w:rPr>
          <w:rFonts w:hint="cs"/>
          <w:rtl/>
        </w:rPr>
        <w:t xml:space="preserve">) </w:t>
      </w:r>
      <w:proofErr w:type="gramStart"/>
      <w:r w:rsidRPr="00044440">
        <w:rPr>
          <w:rFonts w:hint="cs"/>
          <w:rtl/>
        </w:rPr>
        <w:t>فإن</w:t>
      </w:r>
      <w:proofErr w:type="gramEnd"/>
      <w:r w:rsidRPr="00044440">
        <w:rPr>
          <w:rFonts w:hint="cs"/>
          <w:rtl/>
        </w:rPr>
        <w:t xml:space="preserve"> ذلك يعني وجود فروق في الأهمية بين عبارات محاور الدراسة من وجهة نظر مجموعات العينة.</w:t>
      </w:r>
    </w:p>
    <w:p w:rsidR="00EC1EC3" w:rsidRPr="00870CDC" w:rsidRDefault="00BC5545" w:rsidP="001034F1">
      <w:pPr>
        <w:pStyle w:val="Heading3"/>
        <w:spacing w:line="228" w:lineRule="auto"/>
        <w:rPr>
          <w:rtl/>
          <w:lang w:bidi="ar-EG"/>
        </w:rPr>
      </w:pPr>
      <w:proofErr w:type="gramStart"/>
      <w:r w:rsidRPr="00870CDC">
        <w:rPr>
          <w:rFonts w:hint="cs"/>
          <w:rtl/>
          <w:lang w:bidi="ar-EG"/>
        </w:rPr>
        <w:t>المحور</w:t>
      </w:r>
      <w:proofErr w:type="gramEnd"/>
      <w:r w:rsidRPr="00870CDC">
        <w:rPr>
          <w:rFonts w:hint="cs"/>
          <w:rtl/>
          <w:lang w:bidi="ar-EG"/>
        </w:rPr>
        <w:t xml:space="preserve"> الأول</w:t>
      </w:r>
      <w:r w:rsidR="00E22638" w:rsidRPr="00870CDC">
        <w:rPr>
          <w:rFonts w:hint="cs"/>
          <w:rtl/>
          <w:lang w:bidi="ar-EG"/>
        </w:rPr>
        <w:t>:</w:t>
      </w:r>
      <w:r w:rsidRPr="00870CDC">
        <w:rPr>
          <w:rFonts w:hint="cs"/>
          <w:rtl/>
          <w:lang w:bidi="ar-EG"/>
        </w:rPr>
        <w:t xml:space="preserve"> المشكلات التي تعبر عن عدم الاتساق بين معايير المحاسبة المصرية وأحكام قانون الضريبة على الدخل</w:t>
      </w:r>
      <w:r w:rsidR="000E7EEF">
        <w:rPr>
          <w:rFonts w:hint="cs"/>
          <w:rtl/>
          <w:lang w:bidi="ar-EG"/>
        </w:rPr>
        <w:t>:</w:t>
      </w:r>
    </w:p>
    <w:p w:rsidR="00BC5545" w:rsidRPr="00870CDC" w:rsidRDefault="00BC5545" w:rsidP="001034F1">
      <w:pPr>
        <w:spacing w:line="228" w:lineRule="auto"/>
        <w:ind w:firstLine="720"/>
        <w:jc w:val="lowKashida"/>
        <w:rPr>
          <w:rtl/>
          <w:lang w:bidi="ar-EG"/>
        </w:rPr>
      </w:pPr>
      <w:proofErr w:type="gramStart"/>
      <w:r w:rsidRPr="00870CDC">
        <w:rPr>
          <w:rFonts w:hint="cs"/>
          <w:rtl/>
          <w:lang w:bidi="ar-EG"/>
        </w:rPr>
        <w:t>قام</w:t>
      </w:r>
      <w:proofErr w:type="gramEnd"/>
      <w:r w:rsidRPr="00870CDC">
        <w:rPr>
          <w:rFonts w:hint="cs"/>
          <w:rtl/>
          <w:lang w:bidi="ar-EG"/>
        </w:rPr>
        <w:t xml:space="preserve"> الباحث بإجراء تحليل الأهمية النسبية لعبارات محور تحديد درجة أهمية المشكلات التي تعبر عن عدم الاتساق بين معايير المحاسبة المصرية وأحكام قانون الضريبة على الدخل كما هو موضح بالجدول التالي:</w:t>
      </w:r>
    </w:p>
    <w:p w:rsidR="00BC5545" w:rsidRPr="00870CDC" w:rsidRDefault="00BC5545" w:rsidP="00CC2B4E">
      <w:pPr>
        <w:jc w:val="center"/>
        <w:rPr>
          <w:rFonts w:cs="SKR HEAD1"/>
          <w:rtl/>
          <w:lang w:bidi="ar-EG"/>
        </w:rPr>
      </w:pPr>
      <w:r w:rsidRPr="00870CDC">
        <w:rPr>
          <w:rFonts w:cs="SKR HEAD1" w:hint="cs"/>
          <w:rtl/>
          <w:lang w:bidi="ar-EG"/>
        </w:rPr>
        <w:lastRenderedPageBreak/>
        <w:t>ج</w:t>
      </w:r>
      <w:r w:rsidR="00E22638" w:rsidRPr="00870CDC">
        <w:rPr>
          <w:rFonts w:cs="SKR HEAD1" w:hint="cs"/>
          <w:rtl/>
          <w:lang w:bidi="ar-EG"/>
        </w:rPr>
        <w:t>ـــــ</w:t>
      </w:r>
      <w:r w:rsidRPr="00870CDC">
        <w:rPr>
          <w:rFonts w:cs="SKR HEAD1" w:hint="cs"/>
          <w:rtl/>
          <w:lang w:bidi="ar-EG"/>
        </w:rPr>
        <w:t>دول (</w:t>
      </w:r>
      <w:r w:rsidR="00E22638" w:rsidRPr="00870CDC">
        <w:rPr>
          <w:rFonts w:cs="SKR HEAD1" w:hint="cs"/>
          <w:rtl/>
          <w:lang w:bidi="ar-EG"/>
        </w:rPr>
        <w:t>15</w:t>
      </w:r>
      <w:r w:rsidRPr="00870CDC">
        <w:rPr>
          <w:rFonts w:cs="SKR HEAD1" w:hint="cs"/>
          <w:rtl/>
          <w:lang w:bidi="ar-EG"/>
        </w:rPr>
        <w:t>)</w:t>
      </w:r>
    </w:p>
    <w:p w:rsidR="00870CDC" w:rsidRDefault="00CB10B5" w:rsidP="00B528AB">
      <w:pPr>
        <w:jc w:val="center"/>
        <w:rPr>
          <w:rFonts w:cs="SKR HEAD1"/>
          <w:rtl/>
          <w:lang w:bidi="ar-EG"/>
        </w:rPr>
      </w:pPr>
      <w:r w:rsidRPr="00870CDC">
        <w:rPr>
          <w:rFonts w:cs="SKR HEAD1" w:hint="cs"/>
          <w:rtl/>
          <w:lang w:bidi="ar-EG"/>
        </w:rPr>
        <w:t xml:space="preserve">الأهمية النسبية لمحور تحديد درجة أهمية المشكلات </w:t>
      </w:r>
    </w:p>
    <w:p w:rsidR="00BC5545" w:rsidRDefault="00CB10B5" w:rsidP="00B528AB">
      <w:pPr>
        <w:jc w:val="center"/>
        <w:rPr>
          <w:rFonts w:cs="SKR HEAD1"/>
          <w:rtl/>
          <w:lang w:bidi="ar-EG"/>
        </w:rPr>
      </w:pPr>
      <w:r w:rsidRPr="00870CDC">
        <w:rPr>
          <w:rFonts w:cs="SKR HEAD1" w:hint="cs"/>
          <w:rtl/>
          <w:lang w:bidi="ar-EG"/>
        </w:rPr>
        <w:t xml:space="preserve">التي تعبر </w:t>
      </w:r>
      <w:proofErr w:type="gramStart"/>
      <w:r w:rsidRPr="00870CDC">
        <w:rPr>
          <w:rFonts w:cs="SKR HEAD1" w:hint="cs"/>
          <w:rtl/>
          <w:lang w:bidi="ar-EG"/>
        </w:rPr>
        <w:t>عن</w:t>
      </w:r>
      <w:proofErr w:type="gramEnd"/>
      <w:r w:rsidRPr="00870CDC">
        <w:rPr>
          <w:rFonts w:cs="SKR HEAD1" w:hint="cs"/>
          <w:rtl/>
          <w:lang w:bidi="ar-EG"/>
        </w:rPr>
        <w:t xml:space="preserve"> عدم الاتساق بين معايير المحاسبة المصرية وأحكام قانون الضريبة على الدخل</w:t>
      </w:r>
    </w:p>
    <w:tbl>
      <w:tblPr>
        <w:tblStyle w:val="TableGrid"/>
        <w:bidiVisual/>
        <w:tblW w:w="8446" w:type="dxa"/>
        <w:jc w:val="center"/>
        <w:tblBorders>
          <w:top w:val="single" w:sz="24" w:space="0" w:color="auto"/>
          <w:left w:val="single" w:sz="24" w:space="0" w:color="auto"/>
          <w:bottom w:val="single" w:sz="24" w:space="0" w:color="auto"/>
          <w:right w:val="single" w:sz="24" w:space="0" w:color="auto"/>
          <w:insideH w:val="single" w:sz="4" w:space="0" w:color="auto"/>
          <w:insideV w:val="single" w:sz="12" w:space="0" w:color="auto"/>
        </w:tblBorders>
        <w:tblCellMar>
          <w:left w:w="85" w:type="dxa"/>
          <w:right w:w="85" w:type="dxa"/>
        </w:tblCellMar>
        <w:tblLook w:val="04A0" w:firstRow="1" w:lastRow="0" w:firstColumn="1" w:lastColumn="0" w:noHBand="0" w:noVBand="1"/>
      </w:tblPr>
      <w:tblGrid>
        <w:gridCol w:w="6406"/>
        <w:gridCol w:w="1020"/>
        <w:gridCol w:w="1020"/>
      </w:tblGrid>
      <w:tr w:rsidR="001034F1" w:rsidRPr="003D1B88" w:rsidTr="00944850">
        <w:trPr>
          <w:tblHeader/>
          <w:jc w:val="center"/>
        </w:trPr>
        <w:tc>
          <w:tcPr>
            <w:tcW w:w="6406" w:type="dxa"/>
            <w:tcBorders>
              <w:top w:val="single" w:sz="24" w:space="0" w:color="auto"/>
              <w:bottom w:val="single" w:sz="18" w:space="0" w:color="auto"/>
            </w:tcBorders>
            <w:shd w:val="thinDiagCross" w:color="BFBFBF" w:themeColor="background1" w:themeShade="BF" w:fill="auto"/>
            <w:vAlign w:val="center"/>
          </w:tcPr>
          <w:p w:rsidR="001034F1" w:rsidRPr="003D1B88" w:rsidRDefault="001034F1" w:rsidP="00B528AB">
            <w:pPr>
              <w:jc w:val="center"/>
              <w:rPr>
                <w:rFonts w:cs="SKR HEAD1"/>
                <w:sz w:val="26"/>
                <w:szCs w:val="26"/>
                <w:rtl/>
                <w:lang w:bidi="ar-EG"/>
              </w:rPr>
            </w:pPr>
            <w:r>
              <w:rPr>
                <w:rFonts w:cs="SKR HEAD1" w:hint="cs"/>
                <w:sz w:val="26"/>
                <w:szCs w:val="26"/>
                <w:rtl/>
                <w:lang w:bidi="ar-EG"/>
              </w:rPr>
              <w:t>المحـــــــــــــــور</w:t>
            </w:r>
          </w:p>
        </w:tc>
        <w:tc>
          <w:tcPr>
            <w:tcW w:w="1020" w:type="dxa"/>
            <w:tcBorders>
              <w:top w:val="single" w:sz="24" w:space="0" w:color="auto"/>
              <w:bottom w:val="single" w:sz="18" w:space="0" w:color="auto"/>
            </w:tcBorders>
            <w:shd w:val="thinDiagCross" w:color="BFBFBF" w:themeColor="background1" w:themeShade="BF" w:fill="auto"/>
            <w:vAlign w:val="center"/>
          </w:tcPr>
          <w:p w:rsidR="001034F1" w:rsidRPr="003D1B88" w:rsidRDefault="001034F1" w:rsidP="00B528AB">
            <w:pPr>
              <w:jc w:val="center"/>
              <w:rPr>
                <w:rFonts w:cs="SKR HEAD1"/>
                <w:sz w:val="26"/>
                <w:szCs w:val="26"/>
                <w:rtl/>
                <w:lang w:bidi="ar-EG"/>
              </w:rPr>
            </w:pPr>
            <w:r>
              <w:rPr>
                <w:rFonts w:cs="SKR HEAD1" w:hint="cs"/>
                <w:sz w:val="26"/>
                <w:szCs w:val="26"/>
                <w:rtl/>
                <w:lang w:bidi="ar-EG"/>
              </w:rPr>
              <w:t>كــا</w:t>
            </w:r>
            <w:r w:rsidRPr="001034F1">
              <w:rPr>
                <w:rFonts w:cs="SKR HEAD1" w:hint="cs"/>
                <w:sz w:val="26"/>
                <w:szCs w:val="26"/>
                <w:vertAlign w:val="superscript"/>
                <w:rtl/>
                <w:lang w:bidi="ar-EG"/>
              </w:rPr>
              <w:t>2</w:t>
            </w:r>
          </w:p>
        </w:tc>
        <w:tc>
          <w:tcPr>
            <w:tcW w:w="1020" w:type="dxa"/>
            <w:tcBorders>
              <w:top w:val="single" w:sz="24" w:space="0" w:color="auto"/>
              <w:bottom w:val="single" w:sz="18" w:space="0" w:color="auto"/>
            </w:tcBorders>
            <w:shd w:val="thinDiagCross" w:color="BFBFBF" w:themeColor="background1" w:themeShade="BF" w:fill="auto"/>
          </w:tcPr>
          <w:p w:rsidR="001034F1" w:rsidRDefault="001034F1" w:rsidP="00B528AB">
            <w:pPr>
              <w:jc w:val="center"/>
              <w:rPr>
                <w:rFonts w:cs="SKR HEAD1"/>
                <w:sz w:val="26"/>
                <w:szCs w:val="26"/>
                <w:rtl/>
                <w:lang w:bidi="ar-EG"/>
              </w:rPr>
            </w:pPr>
            <w:r>
              <w:rPr>
                <w:rFonts w:cs="SKR HEAD1" w:hint="cs"/>
                <w:sz w:val="26"/>
                <w:szCs w:val="26"/>
                <w:rtl/>
                <w:lang w:bidi="ar-EG"/>
              </w:rPr>
              <w:t>المعنــويــة</w:t>
            </w:r>
          </w:p>
        </w:tc>
      </w:tr>
      <w:tr w:rsidR="001034F1" w:rsidRPr="003D1B88" w:rsidTr="00944850">
        <w:trPr>
          <w:jc w:val="center"/>
        </w:trPr>
        <w:tc>
          <w:tcPr>
            <w:tcW w:w="6406" w:type="dxa"/>
          </w:tcPr>
          <w:p w:rsidR="001034F1" w:rsidRPr="00E57C99" w:rsidRDefault="001034F1" w:rsidP="00B528AB">
            <w:pPr>
              <w:jc w:val="lowKashida"/>
              <w:rPr>
                <w:sz w:val="26"/>
                <w:szCs w:val="26"/>
                <w:rtl/>
              </w:rPr>
            </w:pPr>
            <w:r>
              <w:rPr>
                <w:rFonts w:hint="cs"/>
                <w:sz w:val="26"/>
                <w:szCs w:val="26"/>
                <w:rtl/>
              </w:rPr>
              <w:t xml:space="preserve">تحديد أهمية المشكلات التي تعبر </w:t>
            </w:r>
            <w:proofErr w:type="gramStart"/>
            <w:r>
              <w:rPr>
                <w:rFonts w:hint="cs"/>
                <w:sz w:val="26"/>
                <w:szCs w:val="26"/>
                <w:rtl/>
              </w:rPr>
              <w:t>عن</w:t>
            </w:r>
            <w:proofErr w:type="gramEnd"/>
            <w:r>
              <w:rPr>
                <w:rFonts w:hint="cs"/>
                <w:sz w:val="26"/>
                <w:szCs w:val="26"/>
                <w:rtl/>
              </w:rPr>
              <w:t xml:space="preserve"> عدم الاتساق بين معايير المحاسبة المصرية وأحكام قانون الضريبة على الدخل</w:t>
            </w:r>
          </w:p>
        </w:tc>
        <w:tc>
          <w:tcPr>
            <w:tcW w:w="1020" w:type="dxa"/>
            <w:vAlign w:val="center"/>
          </w:tcPr>
          <w:p w:rsidR="001034F1" w:rsidRPr="00E57C99" w:rsidRDefault="001034F1" w:rsidP="00B528AB">
            <w:pPr>
              <w:jc w:val="center"/>
              <w:rPr>
                <w:sz w:val="26"/>
                <w:szCs w:val="26"/>
                <w:rtl/>
              </w:rPr>
            </w:pPr>
            <w:r>
              <w:rPr>
                <w:rFonts w:hint="cs"/>
                <w:sz w:val="26"/>
                <w:szCs w:val="26"/>
                <w:rtl/>
              </w:rPr>
              <w:t>84.043</w:t>
            </w:r>
          </w:p>
        </w:tc>
        <w:tc>
          <w:tcPr>
            <w:tcW w:w="1020" w:type="dxa"/>
            <w:vAlign w:val="center"/>
          </w:tcPr>
          <w:p w:rsidR="001034F1" w:rsidRPr="00E57C99" w:rsidRDefault="001034F1" w:rsidP="00B528AB">
            <w:pPr>
              <w:jc w:val="center"/>
              <w:rPr>
                <w:sz w:val="26"/>
                <w:szCs w:val="26"/>
                <w:rtl/>
              </w:rPr>
            </w:pPr>
            <w:r>
              <w:rPr>
                <w:rFonts w:hint="cs"/>
                <w:sz w:val="26"/>
                <w:szCs w:val="26"/>
                <w:rtl/>
              </w:rPr>
              <w:t>0.00</w:t>
            </w:r>
          </w:p>
        </w:tc>
      </w:tr>
    </w:tbl>
    <w:p w:rsidR="00166883" w:rsidRDefault="00913463" w:rsidP="00B528AB">
      <w:pPr>
        <w:spacing w:before="240"/>
        <w:ind w:firstLine="720"/>
        <w:jc w:val="lowKashida"/>
        <w:rPr>
          <w:rtl/>
          <w:lang w:bidi="ar-EG"/>
        </w:rPr>
      </w:pPr>
      <w:proofErr w:type="gramStart"/>
      <w:r w:rsidRPr="00E22638">
        <w:rPr>
          <w:rFonts w:hint="cs"/>
          <w:b/>
          <w:bCs/>
          <w:rtl/>
          <w:lang w:bidi="ar-EG"/>
        </w:rPr>
        <w:t>من</w:t>
      </w:r>
      <w:proofErr w:type="gramEnd"/>
      <w:r w:rsidRPr="00E22638">
        <w:rPr>
          <w:rFonts w:hint="cs"/>
          <w:b/>
          <w:bCs/>
          <w:rtl/>
          <w:lang w:bidi="ar-EG"/>
        </w:rPr>
        <w:t xml:space="preserve"> الجدول السابق يتضح أن مستوى المعنوية</w:t>
      </w:r>
      <w:r>
        <w:rPr>
          <w:rFonts w:hint="cs"/>
          <w:rtl/>
          <w:lang w:bidi="ar-EG"/>
        </w:rPr>
        <w:t xml:space="preserve"> أقل من 5</w:t>
      </w:r>
      <w:r w:rsidR="00225507" w:rsidRPr="00225507">
        <w:rPr>
          <w:rFonts w:cs="Sultan light2" w:hint="cs"/>
          <w:rtl/>
          <w:lang w:bidi="ar-EG"/>
        </w:rPr>
        <w:t>%</w:t>
      </w:r>
      <w:r>
        <w:rPr>
          <w:rFonts w:hint="cs"/>
          <w:rtl/>
          <w:lang w:bidi="ar-EG"/>
        </w:rPr>
        <w:t xml:space="preserve"> وهذا يعني وجود اختلاف في الأهمية النسبية بين عبارات محور مشكلات عدم الاتساق بين معايير المحاسبة المصرية وأحكام قانون الضريبة على الدخل من وجهة نظر عينة الدراسة</w:t>
      </w:r>
      <w:r w:rsidR="00166883">
        <w:rPr>
          <w:rFonts w:hint="cs"/>
          <w:rtl/>
          <w:lang w:bidi="ar-EG"/>
        </w:rPr>
        <w:t>.</w:t>
      </w:r>
    </w:p>
    <w:p w:rsidR="00584F65" w:rsidRDefault="00584F65" w:rsidP="00B528AB">
      <w:pPr>
        <w:pStyle w:val="Heading3"/>
        <w:rPr>
          <w:rtl/>
          <w:lang w:bidi="ar-EG"/>
        </w:rPr>
      </w:pPr>
      <w:r>
        <w:rPr>
          <w:rFonts w:hint="cs"/>
          <w:rtl/>
          <w:lang w:bidi="ar-EG"/>
        </w:rPr>
        <w:t xml:space="preserve">المحور الثاني: المشكلات التي تتعلق بعدم الاتساق بين الأبعاد المختلفة لفرض الضريبة </w:t>
      </w:r>
      <w:r w:rsidR="00587FBA">
        <w:rPr>
          <w:rtl/>
          <w:lang w:bidi="ar-EG"/>
        </w:rPr>
        <w:br/>
      </w:r>
      <w:r>
        <w:rPr>
          <w:rFonts w:hint="cs"/>
          <w:rtl/>
          <w:lang w:bidi="ar-EG"/>
        </w:rPr>
        <w:t>(</w:t>
      </w:r>
      <w:r w:rsidR="00981D93">
        <w:rPr>
          <w:rFonts w:hint="cs"/>
          <w:rtl/>
          <w:lang w:bidi="ar-EG"/>
        </w:rPr>
        <w:t xml:space="preserve">البُعد </w:t>
      </w:r>
      <w:r>
        <w:rPr>
          <w:rFonts w:hint="cs"/>
          <w:rtl/>
          <w:lang w:bidi="ar-EG"/>
        </w:rPr>
        <w:t xml:space="preserve">الاقتصادي، </w:t>
      </w:r>
      <w:r w:rsidR="00981D93">
        <w:rPr>
          <w:rFonts w:hint="cs"/>
          <w:rtl/>
          <w:lang w:bidi="ar-EG"/>
        </w:rPr>
        <w:t xml:space="preserve">البُعد </w:t>
      </w:r>
      <w:r>
        <w:rPr>
          <w:rFonts w:hint="cs"/>
          <w:rtl/>
          <w:lang w:bidi="ar-EG"/>
        </w:rPr>
        <w:t xml:space="preserve">الاجتماعي، </w:t>
      </w:r>
      <w:r w:rsidR="00981D93">
        <w:rPr>
          <w:rFonts w:hint="cs"/>
          <w:rtl/>
          <w:lang w:bidi="ar-EG"/>
        </w:rPr>
        <w:t xml:space="preserve">البُعد </w:t>
      </w:r>
      <w:r>
        <w:rPr>
          <w:rFonts w:hint="cs"/>
          <w:rtl/>
          <w:lang w:bidi="ar-EG"/>
        </w:rPr>
        <w:t>التمويلي)</w:t>
      </w:r>
      <w:r w:rsidR="000E7EEF">
        <w:rPr>
          <w:rFonts w:hint="cs"/>
          <w:rtl/>
          <w:lang w:bidi="ar-EG"/>
        </w:rPr>
        <w:t>:</w:t>
      </w:r>
    </w:p>
    <w:p w:rsidR="00584F65" w:rsidRPr="000E7EEF" w:rsidRDefault="00584F65" w:rsidP="00B528AB">
      <w:pPr>
        <w:jc w:val="center"/>
        <w:rPr>
          <w:rFonts w:cs="SKR HEAD1"/>
          <w:rtl/>
          <w:lang w:bidi="ar-EG"/>
        </w:rPr>
      </w:pPr>
      <w:r w:rsidRPr="000E7EEF">
        <w:rPr>
          <w:rFonts w:cs="SKR HEAD1" w:hint="cs"/>
          <w:rtl/>
          <w:lang w:bidi="ar-EG"/>
        </w:rPr>
        <w:t>ج</w:t>
      </w:r>
      <w:r w:rsidR="00E22638" w:rsidRPr="000E7EEF">
        <w:rPr>
          <w:rFonts w:cs="SKR HEAD1" w:hint="cs"/>
          <w:rtl/>
          <w:lang w:bidi="ar-EG"/>
        </w:rPr>
        <w:t>ــــــ</w:t>
      </w:r>
      <w:r w:rsidRPr="000E7EEF">
        <w:rPr>
          <w:rFonts w:cs="SKR HEAD1" w:hint="cs"/>
          <w:rtl/>
          <w:lang w:bidi="ar-EG"/>
        </w:rPr>
        <w:t>دول (</w:t>
      </w:r>
      <w:r w:rsidR="00E22638" w:rsidRPr="000E7EEF">
        <w:rPr>
          <w:rFonts w:cs="SKR HEAD1" w:hint="cs"/>
          <w:rtl/>
          <w:lang w:bidi="ar-EG"/>
        </w:rPr>
        <w:t>16</w:t>
      </w:r>
      <w:r w:rsidRPr="000E7EEF">
        <w:rPr>
          <w:rFonts w:cs="SKR HEAD1" w:hint="cs"/>
          <w:rtl/>
          <w:lang w:bidi="ar-EG"/>
        </w:rPr>
        <w:t>)</w:t>
      </w:r>
    </w:p>
    <w:p w:rsidR="00584F65" w:rsidRPr="000E7EEF" w:rsidRDefault="00584F65" w:rsidP="00B528AB">
      <w:pPr>
        <w:jc w:val="center"/>
        <w:rPr>
          <w:rFonts w:cs="SKR HEAD1"/>
          <w:rtl/>
          <w:lang w:bidi="ar-EG"/>
        </w:rPr>
      </w:pPr>
      <w:r w:rsidRPr="000E7EEF">
        <w:rPr>
          <w:rFonts w:cs="SKR HEAD1" w:hint="cs"/>
          <w:rtl/>
          <w:lang w:bidi="ar-EG"/>
        </w:rPr>
        <w:t xml:space="preserve">الأهمية النسبية لمحور تحديد درجة أهمية مشكلات عدم الاتساق بين الأبعاد المختلفة </w:t>
      </w:r>
      <w:proofErr w:type="gramStart"/>
      <w:r w:rsidRPr="000E7EEF">
        <w:rPr>
          <w:rFonts w:cs="SKR HEAD1" w:hint="cs"/>
          <w:rtl/>
          <w:lang w:bidi="ar-EG"/>
        </w:rPr>
        <w:t>لفرض</w:t>
      </w:r>
      <w:proofErr w:type="gramEnd"/>
      <w:r w:rsidRPr="000E7EEF">
        <w:rPr>
          <w:rFonts w:cs="SKR HEAD1" w:hint="cs"/>
          <w:rtl/>
          <w:lang w:bidi="ar-EG"/>
        </w:rPr>
        <w:t xml:space="preserve"> الضريبة</w:t>
      </w:r>
    </w:p>
    <w:tbl>
      <w:tblPr>
        <w:tblStyle w:val="TableGrid"/>
        <w:bidiVisual/>
        <w:tblW w:w="8446" w:type="dxa"/>
        <w:jc w:val="center"/>
        <w:tblBorders>
          <w:top w:val="single" w:sz="24" w:space="0" w:color="auto"/>
          <w:left w:val="single" w:sz="24" w:space="0" w:color="auto"/>
          <w:bottom w:val="single" w:sz="24" w:space="0" w:color="auto"/>
          <w:right w:val="single" w:sz="24" w:space="0" w:color="auto"/>
          <w:insideH w:val="single" w:sz="4" w:space="0" w:color="auto"/>
          <w:insideV w:val="single" w:sz="12" w:space="0" w:color="auto"/>
        </w:tblBorders>
        <w:tblCellMar>
          <w:left w:w="85" w:type="dxa"/>
          <w:right w:w="85" w:type="dxa"/>
        </w:tblCellMar>
        <w:tblLook w:val="04A0" w:firstRow="1" w:lastRow="0" w:firstColumn="1" w:lastColumn="0" w:noHBand="0" w:noVBand="1"/>
      </w:tblPr>
      <w:tblGrid>
        <w:gridCol w:w="6406"/>
        <w:gridCol w:w="1020"/>
        <w:gridCol w:w="1020"/>
      </w:tblGrid>
      <w:tr w:rsidR="00944850" w:rsidRPr="003D1B88" w:rsidTr="00826D97">
        <w:trPr>
          <w:tblHeader/>
          <w:jc w:val="center"/>
        </w:trPr>
        <w:tc>
          <w:tcPr>
            <w:tcW w:w="6406" w:type="dxa"/>
            <w:tcBorders>
              <w:top w:val="single" w:sz="24" w:space="0" w:color="auto"/>
              <w:bottom w:val="single" w:sz="18" w:space="0" w:color="auto"/>
            </w:tcBorders>
            <w:shd w:val="thinDiagCross" w:color="BFBFBF" w:themeColor="background1" w:themeShade="BF" w:fill="auto"/>
            <w:vAlign w:val="center"/>
          </w:tcPr>
          <w:p w:rsidR="00944850" w:rsidRPr="003D1B88" w:rsidRDefault="00944850" w:rsidP="00B528AB">
            <w:pPr>
              <w:jc w:val="center"/>
              <w:rPr>
                <w:rFonts w:cs="SKR HEAD1"/>
                <w:sz w:val="26"/>
                <w:szCs w:val="26"/>
                <w:rtl/>
                <w:lang w:bidi="ar-EG"/>
              </w:rPr>
            </w:pPr>
            <w:r>
              <w:rPr>
                <w:rFonts w:cs="SKR HEAD1" w:hint="cs"/>
                <w:sz w:val="26"/>
                <w:szCs w:val="26"/>
                <w:rtl/>
                <w:lang w:bidi="ar-EG"/>
              </w:rPr>
              <w:t>المحـــــــــــــــور</w:t>
            </w:r>
          </w:p>
        </w:tc>
        <w:tc>
          <w:tcPr>
            <w:tcW w:w="1020" w:type="dxa"/>
            <w:tcBorders>
              <w:top w:val="single" w:sz="24" w:space="0" w:color="auto"/>
              <w:bottom w:val="single" w:sz="18" w:space="0" w:color="auto"/>
            </w:tcBorders>
            <w:shd w:val="thinDiagCross" w:color="BFBFBF" w:themeColor="background1" w:themeShade="BF" w:fill="auto"/>
            <w:vAlign w:val="center"/>
          </w:tcPr>
          <w:p w:rsidR="00944850" w:rsidRPr="003D1B88" w:rsidRDefault="00944850" w:rsidP="00B528AB">
            <w:pPr>
              <w:jc w:val="center"/>
              <w:rPr>
                <w:rFonts w:cs="SKR HEAD1"/>
                <w:sz w:val="26"/>
                <w:szCs w:val="26"/>
                <w:rtl/>
                <w:lang w:bidi="ar-EG"/>
              </w:rPr>
            </w:pPr>
            <w:r>
              <w:rPr>
                <w:rFonts w:cs="SKR HEAD1" w:hint="cs"/>
                <w:sz w:val="26"/>
                <w:szCs w:val="26"/>
                <w:rtl/>
                <w:lang w:bidi="ar-EG"/>
              </w:rPr>
              <w:t>كــا</w:t>
            </w:r>
            <w:r w:rsidRPr="001034F1">
              <w:rPr>
                <w:rFonts w:cs="SKR HEAD1" w:hint="cs"/>
                <w:sz w:val="26"/>
                <w:szCs w:val="26"/>
                <w:vertAlign w:val="superscript"/>
                <w:rtl/>
                <w:lang w:bidi="ar-EG"/>
              </w:rPr>
              <w:t>2</w:t>
            </w:r>
          </w:p>
        </w:tc>
        <w:tc>
          <w:tcPr>
            <w:tcW w:w="1020" w:type="dxa"/>
            <w:tcBorders>
              <w:top w:val="single" w:sz="24" w:space="0" w:color="auto"/>
              <w:bottom w:val="single" w:sz="18" w:space="0" w:color="auto"/>
            </w:tcBorders>
            <w:shd w:val="thinDiagCross" w:color="BFBFBF" w:themeColor="background1" w:themeShade="BF" w:fill="auto"/>
          </w:tcPr>
          <w:p w:rsidR="00944850" w:rsidRDefault="00944850" w:rsidP="00B528AB">
            <w:pPr>
              <w:jc w:val="center"/>
              <w:rPr>
                <w:rFonts w:cs="SKR HEAD1"/>
                <w:sz w:val="26"/>
                <w:szCs w:val="26"/>
                <w:rtl/>
                <w:lang w:bidi="ar-EG"/>
              </w:rPr>
            </w:pPr>
            <w:r>
              <w:rPr>
                <w:rFonts w:cs="SKR HEAD1" w:hint="cs"/>
                <w:sz w:val="26"/>
                <w:szCs w:val="26"/>
                <w:rtl/>
                <w:lang w:bidi="ar-EG"/>
              </w:rPr>
              <w:t>المعنــويــة</w:t>
            </w:r>
          </w:p>
        </w:tc>
      </w:tr>
      <w:tr w:rsidR="00944850" w:rsidRPr="003D1B88" w:rsidTr="00826D97">
        <w:trPr>
          <w:jc w:val="center"/>
        </w:trPr>
        <w:tc>
          <w:tcPr>
            <w:tcW w:w="6406" w:type="dxa"/>
          </w:tcPr>
          <w:p w:rsidR="00944850" w:rsidRPr="00E57C99" w:rsidRDefault="00944850" w:rsidP="00B528AB">
            <w:pPr>
              <w:jc w:val="lowKashida"/>
              <w:rPr>
                <w:sz w:val="26"/>
                <w:szCs w:val="26"/>
                <w:rtl/>
              </w:rPr>
            </w:pPr>
            <w:r>
              <w:rPr>
                <w:rFonts w:hint="cs"/>
                <w:sz w:val="26"/>
                <w:szCs w:val="26"/>
                <w:rtl/>
              </w:rPr>
              <w:t xml:space="preserve">تحديد درجة أهمية المشكلات التي تعبر </w:t>
            </w:r>
            <w:proofErr w:type="gramStart"/>
            <w:r>
              <w:rPr>
                <w:rFonts w:hint="cs"/>
                <w:sz w:val="26"/>
                <w:szCs w:val="26"/>
                <w:rtl/>
              </w:rPr>
              <w:t>عن</w:t>
            </w:r>
            <w:proofErr w:type="gramEnd"/>
            <w:r>
              <w:rPr>
                <w:rFonts w:hint="cs"/>
                <w:sz w:val="26"/>
                <w:szCs w:val="26"/>
                <w:rtl/>
              </w:rPr>
              <w:t xml:space="preserve"> عدم الاتساق بين الأبعاد المختلفة لفرض الضريبة</w:t>
            </w:r>
          </w:p>
        </w:tc>
        <w:tc>
          <w:tcPr>
            <w:tcW w:w="1020" w:type="dxa"/>
            <w:vAlign w:val="center"/>
          </w:tcPr>
          <w:p w:rsidR="00944850" w:rsidRPr="00E57C99" w:rsidRDefault="00944850" w:rsidP="00B528AB">
            <w:pPr>
              <w:jc w:val="center"/>
              <w:rPr>
                <w:sz w:val="26"/>
                <w:szCs w:val="26"/>
                <w:rtl/>
              </w:rPr>
            </w:pPr>
            <w:r>
              <w:rPr>
                <w:rFonts w:hint="cs"/>
                <w:sz w:val="26"/>
                <w:szCs w:val="26"/>
                <w:rtl/>
              </w:rPr>
              <w:t>39.01</w:t>
            </w:r>
          </w:p>
        </w:tc>
        <w:tc>
          <w:tcPr>
            <w:tcW w:w="1020" w:type="dxa"/>
            <w:vAlign w:val="center"/>
          </w:tcPr>
          <w:p w:rsidR="00944850" w:rsidRPr="00E57C99" w:rsidRDefault="00944850" w:rsidP="00B528AB">
            <w:pPr>
              <w:jc w:val="center"/>
              <w:rPr>
                <w:sz w:val="26"/>
                <w:szCs w:val="26"/>
                <w:rtl/>
              </w:rPr>
            </w:pPr>
            <w:r>
              <w:rPr>
                <w:rFonts w:hint="cs"/>
                <w:sz w:val="26"/>
                <w:szCs w:val="26"/>
                <w:rtl/>
              </w:rPr>
              <w:t>0.00</w:t>
            </w:r>
          </w:p>
        </w:tc>
      </w:tr>
    </w:tbl>
    <w:p w:rsidR="00944850" w:rsidRDefault="007B3748" w:rsidP="00B528AB">
      <w:pPr>
        <w:spacing w:before="240"/>
        <w:ind w:firstLine="720"/>
        <w:jc w:val="lowKashida"/>
        <w:rPr>
          <w:rtl/>
          <w:lang w:bidi="ar-EG"/>
        </w:rPr>
      </w:pPr>
      <w:proofErr w:type="gramStart"/>
      <w:r w:rsidRPr="00E22638">
        <w:rPr>
          <w:rFonts w:hint="cs"/>
          <w:b/>
          <w:bCs/>
          <w:rtl/>
          <w:lang w:bidi="ar-EG"/>
        </w:rPr>
        <w:t>من</w:t>
      </w:r>
      <w:proofErr w:type="gramEnd"/>
      <w:r w:rsidRPr="00E22638">
        <w:rPr>
          <w:rFonts w:hint="cs"/>
          <w:b/>
          <w:bCs/>
          <w:rtl/>
          <w:lang w:bidi="ar-EG"/>
        </w:rPr>
        <w:t xml:space="preserve"> الجدول ا</w:t>
      </w:r>
      <w:r w:rsidR="007E77A1" w:rsidRPr="00E22638">
        <w:rPr>
          <w:b/>
          <w:bCs/>
          <w:rtl/>
          <w:lang w:bidi="ar-EG"/>
        </w:rPr>
        <w:softHyphen/>
      </w:r>
      <w:r w:rsidRPr="00E22638">
        <w:rPr>
          <w:rFonts w:hint="cs"/>
          <w:b/>
          <w:bCs/>
          <w:rtl/>
          <w:lang w:bidi="ar-EG"/>
        </w:rPr>
        <w:t>لسابق يتضح</w:t>
      </w:r>
      <w:r>
        <w:rPr>
          <w:rFonts w:hint="cs"/>
          <w:rtl/>
          <w:lang w:bidi="ar-EG"/>
        </w:rPr>
        <w:t xml:space="preserve"> </w:t>
      </w:r>
      <w:r w:rsidRPr="00E22638">
        <w:rPr>
          <w:rFonts w:hint="cs"/>
          <w:b/>
          <w:bCs/>
          <w:rtl/>
          <w:lang w:bidi="ar-EG"/>
        </w:rPr>
        <w:t>أن</w:t>
      </w:r>
      <w:r>
        <w:rPr>
          <w:rFonts w:hint="cs"/>
          <w:rtl/>
          <w:lang w:bidi="ar-EG"/>
        </w:rPr>
        <w:t xml:space="preserve"> مستوى المعنوية أقل من 5</w:t>
      </w:r>
      <w:r w:rsidR="00225507" w:rsidRPr="00225507">
        <w:rPr>
          <w:rFonts w:cs="Sultan light2" w:hint="cs"/>
          <w:rtl/>
          <w:lang w:bidi="ar-EG"/>
        </w:rPr>
        <w:t>%</w:t>
      </w:r>
      <w:r>
        <w:rPr>
          <w:rFonts w:hint="cs"/>
          <w:rtl/>
          <w:lang w:bidi="ar-EG"/>
        </w:rPr>
        <w:t xml:space="preserve"> وهذا يعني وجود اختلاف في الأهمية النسبية بين عبارات محور مشكلات عدم الاتساق بين الأبعاد المختلفة لفرض الضريبة من وجهة نظر عينة الدراسة</w:t>
      </w:r>
      <w:r w:rsidR="00944850">
        <w:rPr>
          <w:rFonts w:hint="cs"/>
          <w:rtl/>
          <w:lang w:bidi="ar-EG"/>
        </w:rPr>
        <w:t>.</w:t>
      </w:r>
    </w:p>
    <w:p w:rsidR="007B3748" w:rsidRDefault="0036745C" w:rsidP="00B528AB">
      <w:pPr>
        <w:pStyle w:val="Heading3"/>
        <w:rPr>
          <w:rtl/>
          <w:lang w:bidi="ar-EG"/>
        </w:rPr>
      </w:pPr>
      <w:proofErr w:type="gramStart"/>
      <w:r>
        <w:rPr>
          <w:rFonts w:hint="cs"/>
          <w:rtl/>
          <w:lang w:bidi="ar-EG"/>
        </w:rPr>
        <w:t>المحور</w:t>
      </w:r>
      <w:proofErr w:type="gramEnd"/>
      <w:r>
        <w:rPr>
          <w:rFonts w:hint="cs"/>
          <w:rtl/>
          <w:lang w:bidi="ar-EG"/>
        </w:rPr>
        <w:t xml:space="preserve"> الثالث: تحقيق الاتساق بين معايير المحاسبة المصرية وقانون الضريبة على الدخل لتطوير الضريبة على الدخل</w:t>
      </w:r>
      <w:r w:rsidR="000E7EEF">
        <w:rPr>
          <w:rFonts w:hint="cs"/>
          <w:rtl/>
          <w:lang w:bidi="ar-EG"/>
        </w:rPr>
        <w:t>:</w:t>
      </w:r>
    </w:p>
    <w:p w:rsidR="00340170" w:rsidRPr="00C55F47" w:rsidRDefault="00340170" w:rsidP="00B528AB">
      <w:pPr>
        <w:jc w:val="center"/>
        <w:rPr>
          <w:rFonts w:cs="SKR HEAD1"/>
          <w:rtl/>
          <w:lang w:bidi="ar-EG"/>
        </w:rPr>
      </w:pPr>
      <w:r w:rsidRPr="00C55F47">
        <w:rPr>
          <w:rFonts w:cs="SKR HEAD1" w:hint="cs"/>
          <w:rtl/>
          <w:lang w:bidi="ar-EG"/>
        </w:rPr>
        <w:t>ج</w:t>
      </w:r>
      <w:r w:rsidR="00E22638" w:rsidRPr="00C55F47">
        <w:rPr>
          <w:rFonts w:cs="SKR HEAD1" w:hint="cs"/>
          <w:rtl/>
          <w:lang w:bidi="ar-EG"/>
        </w:rPr>
        <w:t>ـــــ</w:t>
      </w:r>
      <w:r w:rsidRPr="00C55F47">
        <w:rPr>
          <w:rFonts w:cs="SKR HEAD1" w:hint="cs"/>
          <w:rtl/>
          <w:lang w:bidi="ar-EG"/>
        </w:rPr>
        <w:t>دول (</w:t>
      </w:r>
      <w:r w:rsidR="00E22638" w:rsidRPr="00C55F47">
        <w:rPr>
          <w:rFonts w:cs="SKR HEAD1" w:hint="cs"/>
          <w:rtl/>
          <w:lang w:bidi="ar-EG"/>
        </w:rPr>
        <w:t>17</w:t>
      </w:r>
      <w:r w:rsidRPr="00C55F47">
        <w:rPr>
          <w:rFonts w:cs="SKR HEAD1" w:hint="cs"/>
          <w:rtl/>
          <w:lang w:bidi="ar-EG"/>
        </w:rPr>
        <w:t>)</w:t>
      </w:r>
    </w:p>
    <w:p w:rsidR="000E7EEF" w:rsidRDefault="00340170" w:rsidP="00B528AB">
      <w:pPr>
        <w:jc w:val="center"/>
        <w:rPr>
          <w:rFonts w:cs="SKR HEAD1"/>
          <w:rtl/>
          <w:lang w:bidi="ar-EG"/>
        </w:rPr>
      </w:pPr>
      <w:r w:rsidRPr="00C55F47">
        <w:rPr>
          <w:rFonts w:cs="SKR HEAD1" w:hint="cs"/>
          <w:rtl/>
          <w:lang w:bidi="ar-EG"/>
        </w:rPr>
        <w:t xml:space="preserve">الأهمية النسبية لمحور </w:t>
      </w:r>
      <w:r w:rsidR="007E77A1" w:rsidRPr="00C55F47">
        <w:rPr>
          <w:rFonts w:cs="SKR HEAD1" w:hint="cs"/>
          <w:rtl/>
          <w:lang w:bidi="ar-EG"/>
        </w:rPr>
        <w:t xml:space="preserve">تحقيق الاتساق </w:t>
      </w:r>
      <w:proofErr w:type="gramStart"/>
      <w:r w:rsidR="007E77A1" w:rsidRPr="00C55F47">
        <w:rPr>
          <w:rFonts w:cs="SKR HEAD1" w:hint="cs"/>
          <w:rtl/>
          <w:lang w:bidi="ar-EG"/>
        </w:rPr>
        <w:t>بين</w:t>
      </w:r>
      <w:proofErr w:type="gramEnd"/>
      <w:r w:rsidR="007E77A1" w:rsidRPr="00C55F47">
        <w:rPr>
          <w:rFonts w:cs="SKR HEAD1" w:hint="cs"/>
          <w:rtl/>
          <w:lang w:bidi="ar-EG"/>
        </w:rPr>
        <w:t xml:space="preserve"> معايير المحاسبة المصرية </w:t>
      </w:r>
    </w:p>
    <w:p w:rsidR="00340170" w:rsidRDefault="007E77A1" w:rsidP="00B528AB">
      <w:pPr>
        <w:jc w:val="center"/>
        <w:rPr>
          <w:rFonts w:cs="SKR HEAD1"/>
          <w:rtl/>
          <w:lang w:bidi="ar-EG"/>
        </w:rPr>
      </w:pPr>
      <w:r w:rsidRPr="00C55F47">
        <w:rPr>
          <w:rFonts w:cs="SKR HEAD1" w:hint="cs"/>
          <w:rtl/>
          <w:lang w:bidi="ar-EG"/>
        </w:rPr>
        <w:t>وقانون الضريبة على الدخل لتطوير الضريبة على الدخل</w:t>
      </w:r>
    </w:p>
    <w:tbl>
      <w:tblPr>
        <w:tblStyle w:val="TableGrid"/>
        <w:bidiVisual/>
        <w:tblW w:w="8446" w:type="dxa"/>
        <w:jc w:val="center"/>
        <w:tblBorders>
          <w:top w:val="single" w:sz="24" w:space="0" w:color="auto"/>
          <w:left w:val="single" w:sz="24" w:space="0" w:color="auto"/>
          <w:bottom w:val="single" w:sz="24" w:space="0" w:color="auto"/>
          <w:right w:val="single" w:sz="24" w:space="0" w:color="auto"/>
          <w:insideH w:val="single" w:sz="4" w:space="0" w:color="auto"/>
          <w:insideV w:val="single" w:sz="12" w:space="0" w:color="auto"/>
        </w:tblBorders>
        <w:tblCellMar>
          <w:left w:w="85" w:type="dxa"/>
          <w:right w:w="85" w:type="dxa"/>
        </w:tblCellMar>
        <w:tblLook w:val="04A0" w:firstRow="1" w:lastRow="0" w:firstColumn="1" w:lastColumn="0" w:noHBand="0" w:noVBand="1"/>
      </w:tblPr>
      <w:tblGrid>
        <w:gridCol w:w="6406"/>
        <w:gridCol w:w="1020"/>
        <w:gridCol w:w="1020"/>
      </w:tblGrid>
      <w:tr w:rsidR="00944850" w:rsidRPr="003D1B88" w:rsidTr="00826D97">
        <w:trPr>
          <w:tblHeader/>
          <w:jc w:val="center"/>
        </w:trPr>
        <w:tc>
          <w:tcPr>
            <w:tcW w:w="6406" w:type="dxa"/>
            <w:tcBorders>
              <w:top w:val="single" w:sz="24" w:space="0" w:color="auto"/>
              <w:bottom w:val="single" w:sz="18" w:space="0" w:color="auto"/>
            </w:tcBorders>
            <w:shd w:val="thinDiagCross" w:color="BFBFBF" w:themeColor="background1" w:themeShade="BF" w:fill="auto"/>
            <w:vAlign w:val="center"/>
          </w:tcPr>
          <w:p w:rsidR="00944850" w:rsidRPr="003D1B88" w:rsidRDefault="00944850" w:rsidP="00B528AB">
            <w:pPr>
              <w:jc w:val="center"/>
              <w:rPr>
                <w:rFonts w:cs="SKR HEAD1"/>
                <w:sz w:val="26"/>
                <w:szCs w:val="26"/>
                <w:rtl/>
                <w:lang w:bidi="ar-EG"/>
              </w:rPr>
            </w:pPr>
            <w:r>
              <w:rPr>
                <w:rFonts w:cs="SKR HEAD1" w:hint="cs"/>
                <w:sz w:val="26"/>
                <w:szCs w:val="26"/>
                <w:rtl/>
                <w:lang w:bidi="ar-EG"/>
              </w:rPr>
              <w:t>المحـــــــــــــــور</w:t>
            </w:r>
          </w:p>
        </w:tc>
        <w:tc>
          <w:tcPr>
            <w:tcW w:w="1020" w:type="dxa"/>
            <w:tcBorders>
              <w:top w:val="single" w:sz="24" w:space="0" w:color="auto"/>
              <w:bottom w:val="single" w:sz="18" w:space="0" w:color="auto"/>
            </w:tcBorders>
            <w:shd w:val="thinDiagCross" w:color="BFBFBF" w:themeColor="background1" w:themeShade="BF" w:fill="auto"/>
            <w:vAlign w:val="center"/>
          </w:tcPr>
          <w:p w:rsidR="00944850" w:rsidRPr="003D1B88" w:rsidRDefault="00944850" w:rsidP="00B528AB">
            <w:pPr>
              <w:jc w:val="center"/>
              <w:rPr>
                <w:rFonts w:cs="SKR HEAD1"/>
                <w:sz w:val="26"/>
                <w:szCs w:val="26"/>
                <w:rtl/>
                <w:lang w:bidi="ar-EG"/>
              </w:rPr>
            </w:pPr>
            <w:r>
              <w:rPr>
                <w:rFonts w:cs="SKR HEAD1" w:hint="cs"/>
                <w:sz w:val="26"/>
                <w:szCs w:val="26"/>
                <w:rtl/>
                <w:lang w:bidi="ar-EG"/>
              </w:rPr>
              <w:t>كــا</w:t>
            </w:r>
            <w:r w:rsidRPr="001034F1">
              <w:rPr>
                <w:rFonts w:cs="SKR HEAD1" w:hint="cs"/>
                <w:sz w:val="26"/>
                <w:szCs w:val="26"/>
                <w:vertAlign w:val="superscript"/>
                <w:rtl/>
                <w:lang w:bidi="ar-EG"/>
              </w:rPr>
              <w:t>2</w:t>
            </w:r>
          </w:p>
        </w:tc>
        <w:tc>
          <w:tcPr>
            <w:tcW w:w="1020" w:type="dxa"/>
            <w:tcBorders>
              <w:top w:val="single" w:sz="24" w:space="0" w:color="auto"/>
              <w:bottom w:val="single" w:sz="18" w:space="0" w:color="auto"/>
            </w:tcBorders>
            <w:shd w:val="thinDiagCross" w:color="BFBFBF" w:themeColor="background1" w:themeShade="BF" w:fill="auto"/>
          </w:tcPr>
          <w:p w:rsidR="00944850" w:rsidRDefault="00944850" w:rsidP="00B528AB">
            <w:pPr>
              <w:jc w:val="center"/>
              <w:rPr>
                <w:rFonts w:cs="SKR HEAD1"/>
                <w:sz w:val="26"/>
                <w:szCs w:val="26"/>
                <w:rtl/>
                <w:lang w:bidi="ar-EG"/>
              </w:rPr>
            </w:pPr>
            <w:r>
              <w:rPr>
                <w:rFonts w:cs="SKR HEAD1" w:hint="cs"/>
                <w:sz w:val="26"/>
                <w:szCs w:val="26"/>
                <w:rtl/>
                <w:lang w:bidi="ar-EG"/>
              </w:rPr>
              <w:t>المعنــويــة</w:t>
            </w:r>
          </w:p>
        </w:tc>
      </w:tr>
      <w:tr w:rsidR="00944850" w:rsidRPr="003D1B88" w:rsidTr="00826D97">
        <w:trPr>
          <w:jc w:val="center"/>
        </w:trPr>
        <w:tc>
          <w:tcPr>
            <w:tcW w:w="6406" w:type="dxa"/>
          </w:tcPr>
          <w:p w:rsidR="00944850" w:rsidRPr="00E57C99" w:rsidRDefault="00B528AB" w:rsidP="00B528AB">
            <w:pPr>
              <w:jc w:val="lowKashida"/>
              <w:rPr>
                <w:sz w:val="26"/>
                <w:szCs w:val="26"/>
                <w:rtl/>
              </w:rPr>
            </w:pPr>
            <w:r>
              <w:rPr>
                <w:rFonts w:hint="cs"/>
                <w:sz w:val="26"/>
                <w:szCs w:val="26"/>
                <w:rtl/>
              </w:rPr>
              <w:t xml:space="preserve">تحقيق الاتساق </w:t>
            </w:r>
            <w:proofErr w:type="gramStart"/>
            <w:r>
              <w:rPr>
                <w:rFonts w:hint="cs"/>
                <w:sz w:val="26"/>
                <w:szCs w:val="26"/>
                <w:rtl/>
              </w:rPr>
              <w:t>بين</w:t>
            </w:r>
            <w:proofErr w:type="gramEnd"/>
            <w:r>
              <w:rPr>
                <w:rFonts w:hint="cs"/>
                <w:sz w:val="26"/>
                <w:szCs w:val="26"/>
                <w:rtl/>
              </w:rPr>
              <w:t xml:space="preserve"> معايير المحاسبة المصرية وأحكام قانون الضريبة على الدخل لتطوير الضريبة على الدخل</w:t>
            </w:r>
          </w:p>
        </w:tc>
        <w:tc>
          <w:tcPr>
            <w:tcW w:w="1020" w:type="dxa"/>
            <w:vAlign w:val="center"/>
          </w:tcPr>
          <w:p w:rsidR="00944850" w:rsidRPr="00E57C99" w:rsidRDefault="00B528AB" w:rsidP="00B528AB">
            <w:pPr>
              <w:jc w:val="center"/>
              <w:rPr>
                <w:sz w:val="26"/>
                <w:szCs w:val="26"/>
                <w:rtl/>
              </w:rPr>
            </w:pPr>
            <w:r>
              <w:rPr>
                <w:rFonts w:hint="cs"/>
                <w:sz w:val="26"/>
                <w:szCs w:val="26"/>
                <w:rtl/>
              </w:rPr>
              <w:t>91.92</w:t>
            </w:r>
          </w:p>
        </w:tc>
        <w:tc>
          <w:tcPr>
            <w:tcW w:w="1020" w:type="dxa"/>
            <w:vAlign w:val="center"/>
          </w:tcPr>
          <w:p w:rsidR="00944850" w:rsidRPr="00E57C99" w:rsidRDefault="00B528AB" w:rsidP="00B528AB">
            <w:pPr>
              <w:jc w:val="center"/>
              <w:rPr>
                <w:sz w:val="26"/>
                <w:szCs w:val="26"/>
                <w:rtl/>
              </w:rPr>
            </w:pPr>
            <w:r>
              <w:rPr>
                <w:rFonts w:hint="cs"/>
                <w:sz w:val="26"/>
                <w:szCs w:val="26"/>
                <w:rtl/>
              </w:rPr>
              <w:t>0.00</w:t>
            </w:r>
          </w:p>
        </w:tc>
      </w:tr>
    </w:tbl>
    <w:p w:rsidR="00944850" w:rsidRDefault="00944850" w:rsidP="000E7EEF">
      <w:pPr>
        <w:jc w:val="center"/>
        <w:rPr>
          <w:rFonts w:cs="SKR HEAD1"/>
          <w:rtl/>
          <w:lang w:bidi="ar-EG"/>
        </w:rPr>
      </w:pPr>
    </w:p>
    <w:p w:rsidR="00B528AB" w:rsidRDefault="000B47EE" w:rsidP="0043334D">
      <w:pPr>
        <w:spacing w:before="240" w:line="252" w:lineRule="auto"/>
        <w:ind w:firstLine="720"/>
        <w:jc w:val="lowKashida"/>
        <w:rPr>
          <w:rtl/>
          <w:lang w:bidi="ar-EG"/>
        </w:rPr>
      </w:pPr>
      <w:proofErr w:type="gramStart"/>
      <w:r w:rsidRPr="008F2952">
        <w:rPr>
          <w:rFonts w:hint="cs"/>
          <w:b/>
          <w:bCs/>
          <w:rtl/>
          <w:lang w:bidi="ar-EG"/>
        </w:rPr>
        <w:lastRenderedPageBreak/>
        <w:t>من</w:t>
      </w:r>
      <w:proofErr w:type="gramEnd"/>
      <w:r w:rsidRPr="008F2952">
        <w:rPr>
          <w:rFonts w:hint="cs"/>
          <w:b/>
          <w:bCs/>
          <w:rtl/>
          <w:lang w:bidi="ar-EG"/>
        </w:rPr>
        <w:t xml:space="preserve"> الجدول السابق يتضح أن</w:t>
      </w:r>
      <w:r>
        <w:rPr>
          <w:rFonts w:hint="cs"/>
          <w:rtl/>
          <w:lang w:bidi="ar-EG"/>
        </w:rPr>
        <w:t xml:space="preserve"> مستوى المعنوية أقل من 5</w:t>
      </w:r>
      <w:r w:rsidR="00225507" w:rsidRPr="00225507">
        <w:rPr>
          <w:rFonts w:cs="Sultan light2" w:hint="cs"/>
          <w:rtl/>
          <w:lang w:bidi="ar-EG"/>
        </w:rPr>
        <w:t>%</w:t>
      </w:r>
      <w:r>
        <w:rPr>
          <w:rFonts w:hint="cs"/>
          <w:rtl/>
          <w:lang w:bidi="ar-EG"/>
        </w:rPr>
        <w:t xml:space="preserve"> وهذا يعني وجود اختلاف في الأهمية النسبية بين عبارات محور تحقيق الاتساق بين معايير المحاسبة المصرية وأحكام قانون الضريبة على </w:t>
      </w:r>
      <w:r w:rsidR="003A0A7E">
        <w:rPr>
          <w:rFonts w:hint="cs"/>
          <w:rtl/>
          <w:lang w:bidi="ar-EG"/>
        </w:rPr>
        <w:t>الدخل لتطوير الضريبة على الدخل من وجهة نظر عينة الدراسة</w:t>
      </w:r>
      <w:r w:rsidR="00B528AB">
        <w:rPr>
          <w:rFonts w:hint="cs"/>
          <w:rtl/>
          <w:lang w:bidi="ar-EG"/>
        </w:rPr>
        <w:t>.</w:t>
      </w:r>
    </w:p>
    <w:p w:rsidR="00446FC5" w:rsidRDefault="002C48F5" w:rsidP="0043334D">
      <w:pPr>
        <w:pStyle w:val="Heading3"/>
        <w:spacing w:line="252" w:lineRule="auto"/>
        <w:rPr>
          <w:rtl/>
          <w:lang w:bidi="ar-EG"/>
        </w:rPr>
      </w:pPr>
      <w:proofErr w:type="gramStart"/>
      <w:r>
        <w:rPr>
          <w:rFonts w:hint="cs"/>
          <w:rtl/>
          <w:lang w:bidi="ar-EG"/>
        </w:rPr>
        <w:t>المحور</w:t>
      </w:r>
      <w:proofErr w:type="gramEnd"/>
      <w:r>
        <w:rPr>
          <w:rFonts w:hint="cs"/>
          <w:rtl/>
          <w:lang w:bidi="ar-EG"/>
        </w:rPr>
        <w:t xml:space="preserve"> الرابع: تحقيق الاتساق بين الأبعاد المختلفة لفرض الضريبة لتطوير الضريبة على الدخل.</w:t>
      </w:r>
    </w:p>
    <w:p w:rsidR="002C48F5" w:rsidRPr="000E7EEF" w:rsidRDefault="002C48F5" w:rsidP="000E7EEF">
      <w:pPr>
        <w:spacing w:line="252" w:lineRule="auto"/>
        <w:jc w:val="center"/>
        <w:rPr>
          <w:rFonts w:cs="SKR HEAD1"/>
          <w:rtl/>
          <w:lang w:bidi="ar-EG"/>
        </w:rPr>
      </w:pPr>
      <w:r w:rsidRPr="000E7EEF">
        <w:rPr>
          <w:rFonts w:cs="SKR HEAD1" w:hint="cs"/>
          <w:rtl/>
          <w:lang w:bidi="ar-EG"/>
        </w:rPr>
        <w:t>ج</w:t>
      </w:r>
      <w:r w:rsidR="008F2952" w:rsidRPr="000E7EEF">
        <w:rPr>
          <w:rFonts w:cs="SKR HEAD1" w:hint="cs"/>
          <w:rtl/>
          <w:lang w:bidi="ar-EG"/>
        </w:rPr>
        <w:t>ــــ</w:t>
      </w:r>
      <w:r w:rsidRPr="000E7EEF">
        <w:rPr>
          <w:rFonts w:cs="SKR HEAD1" w:hint="cs"/>
          <w:rtl/>
          <w:lang w:bidi="ar-EG"/>
        </w:rPr>
        <w:t xml:space="preserve">دول </w:t>
      </w:r>
      <w:r w:rsidR="008F2952" w:rsidRPr="000E7EEF">
        <w:rPr>
          <w:rFonts w:cs="SKR HEAD1" w:hint="cs"/>
          <w:rtl/>
          <w:lang w:bidi="ar-EG"/>
        </w:rPr>
        <w:t xml:space="preserve"> </w:t>
      </w:r>
      <w:r w:rsidRPr="000E7EEF">
        <w:rPr>
          <w:rFonts w:cs="SKR HEAD1" w:hint="cs"/>
          <w:rtl/>
          <w:lang w:bidi="ar-EG"/>
        </w:rPr>
        <w:t>(</w:t>
      </w:r>
      <w:r w:rsidR="008F2952" w:rsidRPr="000E7EEF">
        <w:rPr>
          <w:rFonts w:cs="SKR HEAD1" w:hint="cs"/>
          <w:rtl/>
          <w:lang w:bidi="ar-EG"/>
        </w:rPr>
        <w:t>18</w:t>
      </w:r>
      <w:r w:rsidRPr="000E7EEF">
        <w:rPr>
          <w:rFonts w:cs="SKR HEAD1" w:hint="cs"/>
          <w:rtl/>
          <w:lang w:bidi="ar-EG"/>
        </w:rPr>
        <w:t>)</w:t>
      </w:r>
    </w:p>
    <w:p w:rsidR="002C48F5" w:rsidRDefault="002C48F5" w:rsidP="00B528AB">
      <w:pPr>
        <w:spacing w:line="252" w:lineRule="auto"/>
        <w:jc w:val="center"/>
        <w:rPr>
          <w:rFonts w:cs="SKR HEAD1"/>
          <w:rtl/>
          <w:lang w:bidi="ar-EG"/>
        </w:rPr>
      </w:pPr>
      <w:r w:rsidRPr="000E7EEF">
        <w:rPr>
          <w:rFonts w:cs="SKR HEAD1" w:hint="cs"/>
          <w:rtl/>
          <w:lang w:bidi="ar-EG"/>
        </w:rPr>
        <w:t xml:space="preserve">الأهمية النسبية لمحور تحقيق الاتساق بين الأبعاد المختلفة </w:t>
      </w:r>
      <w:proofErr w:type="gramStart"/>
      <w:r w:rsidRPr="000E7EEF">
        <w:rPr>
          <w:rFonts w:cs="SKR HEAD1" w:hint="cs"/>
          <w:rtl/>
          <w:lang w:bidi="ar-EG"/>
        </w:rPr>
        <w:t>لفرض</w:t>
      </w:r>
      <w:proofErr w:type="gramEnd"/>
      <w:r w:rsidRPr="000E7EEF">
        <w:rPr>
          <w:rFonts w:cs="SKR HEAD1" w:hint="cs"/>
          <w:rtl/>
          <w:lang w:bidi="ar-EG"/>
        </w:rPr>
        <w:t xml:space="preserve"> الضريبة لتطوير الضريبة على الدخل</w:t>
      </w:r>
    </w:p>
    <w:tbl>
      <w:tblPr>
        <w:tblStyle w:val="TableGrid"/>
        <w:bidiVisual/>
        <w:tblW w:w="8446" w:type="dxa"/>
        <w:jc w:val="center"/>
        <w:tblBorders>
          <w:top w:val="single" w:sz="24" w:space="0" w:color="auto"/>
          <w:left w:val="single" w:sz="24" w:space="0" w:color="auto"/>
          <w:bottom w:val="single" w:sz="24" w:space="0" w:color="auto"/>
          <w:right w:val="single" w:sz="24" w:space="0" w:color="auto"/>
          <w:insideH w:val="single" w:sz="4" w:space="0" w:color="auto"/>
          <w:insideV w:val="single" w:sz="12" w:space="0" w:color="auto"/>
        </w:tblBorders>
        <w:tblCellMar>
          <w:left w:w="85" w:type="dxa"/>
          <w:right w:w="85" w:type="dxa"/>
        </w:tblCellMar>
        <w:tblLook w:val="04A0" w:firstRow="1" w:lastRow="0" w:firstColumn="1" w:lastColumn="0" w:noHBand="0" w:noVBand="1"/>
      </w:tblPr>
      <w:tblGrid>
        <w:gridCol w:w="6406"/>
        <w:gridCol w:w="1020"/>
        <w:gridCol w:w="1020"/>
      </w:tblGrid>
      <w:tr w:rsidR="00B528AB" w:rsidRPr="003D1B88" w:rsidTr="00826D97">
        <w:trPr>
          <w:tblHeader/>
          <w:jc w:val="center"/>
        </w:trPr>
        <w:tc>
          <w:tcPr>
            <w:tcW w:w="6406" w:type="dxa"/>
            <w:tcBorders>
              <w:top w:val="single" w:sz="24" w:space="0" w:color="auto"/>
              <w:bottom w:val="single" w:sz="18" w:space="0" w:color="auto"/>
            </w:tcBorders>
            <w:shd w:val="thinDiagCross" w:color="BFBFBF" w:themeColor="background1" w:themeShade="BF" w:fill="auto"/>
            <w:vAlign w:val="center"/>
          </w:tcPr>
          <w:p w:rsidR="00B528AB" w:rsidRPr="003D1B88" w:rsidRDefault="00B528AB" w:rsidP="00826D97">
            <w:pPr>
              <w:jc w:val="center"/>
              <w:rPr>
                <w:rFonts w:cs="SKR HEAD1"/>
                <w:sz w:val="26"/>
                <w:szCs w:val="26"/>
                <w:rtl/>
                <w:lang w:bidi="ar-EG"/>
              </w:rPr>
            </w:pPr>
            <w:r>
              <w:rPr>
                <w:rFonts w:cs="SKR HEAD1" w:hint="cs"/>
                <w:sz w:val="26"/>
                <w:szCs w:val="26"/>
                <w:rtl/>
                <w:lang w:bidi="ar-EG"/>
              </w:rPr>
              <w:t>المحـــــــــــــــور</w:t>
            </w:r>
          </w:p>
        </w:tc>
        <w:tc>
          <w:tcPr>
            <w:tcW w:w="1020" w:type="dxa"/>
            <w:tcBorders>
              <w:top w:val="single" w:sz="24" w:space="0" w:color="auto"/>
              <w:bottom w:val="single" w:sz="18" w:space="0" w:color="auto"/>
            </w:tcBorders>
            <w:shd w:val="thinDiagCross" w:color="BFBFBF" w:themeColor="background1" w:themeShade="BF" w:fill="auto"/>
            <w:vAlign w:val="center"/>
          </w:tcPr>
          <w:p w:rsidR="00B528AB" w:rsidRPr="003D1B88" w:rsidRDefault="00B528AB" w:rsidP="00826D97">
            <w:pPr>
              <w:jc w:val="center"/>
              <w:rPr>
                <w:rFonts w:cs="SKR HEAD1"/>
                <w:sz w:val="26"/>
                <w:szCs w:val="26"/>
                <w:rtl/>
                <w:lang w:bidi="ar-EG"/>
              </w:rPr>
            </w:pPr>
            <w:r>
              <w:rPr>
                <w:rFonts w:cs="SKR HEAD1" w:hint="cs"/>
                <w:sz w:val="26"/>
                <w:szCs w:val="26"/>
                <w:rtl/>
                <w:lang w:bidi="ar-EG"/>
              </w:rPr>
              <w:t>كــا</w:t>
            </w:r>
            <w:r w:rsidRPr="001034F1">
              <w:rPr>
                <w:rFonts w:cs="SKR HEAD1" w:hint="cs"/>
                <w:sz w:val="26"/>
                <w:szCs w:val="26"/>
                <w:vertAlign w:val="superscript"/>
                <w:rtl/>
                <w:lang w:bidi="ar-EG"/>
              </w:rPr>
              <w:t>2</w:t>
            </w:r>
          </w:p>
        </w:tc>
        <w:tc>
          <w:tcPr>
            <w:tcW w:w="1020" w:type="dxa"/>
            <w:tcBorders>
              <w:top w:val="single" w:sz="24" w:space="0" w:color="auto"/>
              <w:bottom w:val="single" w:sz="18" w:space="0" w:color="auto"/>
            </w:tcBorders>
            <w:shd w:val="thinDiagCross" w:color="BFBFBF" w:themeColor="background1" w:themeShade="BF" w:fill="auto"/>
          </w:tcPr>
          <w:p w:rsidR="00B528AB" w:rsidRDefault="00B528AB" w:rsidP="00826D97">
            <w:pPr>
              <w:jc w:val="center"/>
              <w:rPr>
                <w:rFonts w:cs="SKR HEAD1"/>
                <w:sz w:val="26"/>
                <w:szCs w:val="26"/>
                <w:rtl/>
                <w:lang w:bidi="ar-EG"/>
              </w:rPr>
            </w:pPr>
            <w:r>
              <w:rPr>
                <w:rFonts w:cs="SKR HEAD1" w:hint="cs"/>
                <w:sz w:val="26"/>
                <w:szCs w:val="26"/>
                <w:rtl/>
                <w:lang w:bidi="ar-EG"/>
              </w:rPr>
              <w:t>المعنــويــة</w:t>
            </w:r>
          </w:p>
        </w:tc>
      </w:tr>
      <w:tr w:rsidR="00B528AB" w:rsidRPr="003D1B88" w:rsidTr="00826D97">
        <w:trPr>
          <w:jc w:val="center"/>
        </w:trPr>
        <w:tc>
          <w:tcPr>
            <w:tcW w:w="6406" w:type="dxa"/>
          </w:tcPr>
          <w:p w:rsidR="00B528AB" w:rsidRPr="00E57C99" w:rsidRDefault="00B528AB" w:rsidP="00826D97">
            <w:pPr>
              <w:spacing w:line="264" w:lineRule="auto"/>
              <w:jc w:val="lowKashida"/>
              <w:rPr>
                <w:sz w:val="26"/>
                <w:szCs w:val="26"/>
                <w:rtl/>
              </w:rPr>
            </w:pPr>
            <w:r>
              <w:rPr>
                <w:rFonts w:hint="cs"/>
                <w:sz w:val="26"/>
                <w:szCs w:val="26"/>
                <w:rtl/>
              </w:rPr>
              <w:t>تحقيق الاتساق بين الأبعاد المختلفة لفرض الضريبة</w:t>
            </w:r>
          </w:p>
        </w:tc>
        <w:tc>
          <w:tcPr>
            <w:tcW w:w="1020" w:type="dxa"/>
            <w:vAlign w:val="center"/>
          </w:tcPr>
          <w:p w:rsidR="00B528AB" w:rsidRPr="00E57C99" w:rsidRDefault="00B528AB" w:rsidP="00826D97">
            <w:pPr>
              <w:spacing w:line="264" w:lineRule="auto"/>
              <w:jc w:val="center"/>
              <w:rPr>
                <w:sz w:val="26"/>
                <w:szCs w:val="26"/>
                <w:rtl/>
              </w:rPr>
            </w:pPr>
            <w:r>
              <w:rPr>
                <w:rFonts w:hint="cs"/>
                <w:sz w:val="26"/>
                <w:szCs w:val="26"/>
                <w:rtl/>
              </w:rPr>
              <w:t>15.22</w:t>
            </w:r>
          </w:p>
        </w:tc>
        <w:tc>
          <w:tcPr>
            <w:tcW w:w="1020" w:type="dxa"/>
            <w:vAlign w:val="center"/>
          </w:tcPr>
          <w:p w:rsidR="00B528AB" w:rsidRPr="00E57C99" w:rsidRDefault="00B528AB" w:rsidP="00826D97">
            <w:pPr>
              <w:spacing w:line="264" w:lineRule="auto"/>
              <w:jc w:val="center"/>
              <w:rPr>
                <w:sz w:val="26"/>
                <w:szCs w:val="26"/>
                <w:rtl/>
              </w:rPr>
            </w:pPr>
            <w:r>
              <w:rPr>
                <w:rFonts w:hint="cs"/>
                <w:sz w:val="26"/>
                <w:szCs w:val="26"/>
                <w:rtl/>
              </w:rPr>
              <w:t>0.00</w:t>
            </w:r>
          </w:p>
        </w:tc>
      </w:tr>
    </w:tbl>
    <w:p w:rsidR="00B528AB" w:rsidRDefault="00370A37" w:rsidP="00B528AB">
      <w:pPr>
        <w:spacing w:before="240"/>
        <w:ind w:firstLine="720"/>
        <w:jc w:val="lowKashida"/>
        <w:rPr>
          <w:rtl/>
          <w:lang w:bidi="ar-EG"/>
        </w:rPr>
      </w:pPr>
      <w:proofErr w:type="gramStart"/>
      <w:r w:rsidRPr="008F2952">
        <w:rPr>
          <w:rFonts w:hint="cs"/>
          <w:b/>
          <w:bCs/>
          <w:rtl/>
          <w:lang w:bidi="ar-EG"/>
        </w:rPr>
        <w:t>من</w:t>
      </w:r>
      <w:proofErr w:type="gramEnd"/>
      <w:r w:rsidRPr="008F2952">
        <w:rPr>
          <w:rFonts w:hint="cs"/>
          <w:b/>
          <w:bCs/>
          <w:rtl/>
          <w:lang w:bidi="ar-EG"/>
        </w:rPr>
        <w:t xml:space="preserve"> الجدول السابق يتضح أن</w:t>
      </w:r>
      <w:r>
        <w:rPr>
          <w:rFonts w:hint="cs"/>
          <w:rtl/>
          <w:lang w:bidi="ar-EG"/>
        </w:rPr>
        <w:t xml:space="preserve"> مستوى المعنوية أكبر من 5</w:t>
      </w:r>
      <w:r w:rsidR="00225507" w:rsidRPr="00225507">
        <w:rPr>
          <w:rFonts w:cs="Sultan light2" w:hint="cs"/>
          <w:rtl/>
          <w:lang w:bidi="ar-EG"/>
        </w:rPr>
        <w:t>%</w:t>
      </w:r>
      <w:r>
        <w:rPr>
          <w:rFonts w:hint="cs"/>
          <w:rtl/>
          <w:lang w:bidi="ar-EG"/>
        </w:rPr>
        <w:t xml:space="preserve"> وهذا يعني عدم وجود اختلاف جوهري في الأهمية النسبية بين عبارات محور تحقيق الاتساق بين الأبعاد المختلفة لفرض الضريبة من وجهة نظر عينة الدراسة</w:t>
      </w:r>
      <w:r w:rsidR="00B528AB">
        <w:rPr>
          <w:rFonts w:hint="cs"/>
          <w:rtl/>
          <w:lang w:bidi="ar-EG"/>
        </w:rPr>
        <w:t>.</w:t>
      </w:r>
    </w:p>
    <w:p w:rsidR="0085117E" w:rsidRDefault="0085117E" w:rsidP="0043334D">
      <w:pPr>
        <w:pStyle w:val="Heading2"/>
        <w:spacing w:line="252" w:lineRule="auto"/>
        <w:rPr>
          <w:rtl/>
          <w:lang w:bidi="ar-EG"/>
        </w:rPr>
      </w:pPr>
      <w:r>
        <w:rPr>
          <w:rFonts w:hint="cs"/>
          <w:rtl/>
          <w:lang w:bidi="ar-EG"/>
        </w:rPr>
        <w:t xml:space="preserve">ثالثًا: </w:t>
      </w:r>
      <w:proofErr w:type="gramStart"/>
      <w:r>
        <w:rPr>
          <w:rFonts w:hint="cs"/>
          <w:rtl/>
          <w:lang w:bidi="ar-EG"/>
        </w:rPr>
        <w:t>قياس</w:t>
      </w:r>
      <w:proofErr w:type="gramEnd"/>
      <w:r>
        <w:rPr>
          <w:rFonts w:hint="cs"/>
          <w:rtl/>
          <w:lang w:bidi="ar-EG"/>
        </w:rPr>
        <w:t xml:space="preserve"> مدى الاتفاق والاختلاف في آراء مجموعات العينة </w:t>
      </w:r>
      <w:proofErr w:type="spellStart"/>
      <w:r>
        <w:rPr>
          <w:rFonts w:hint="cs"/>
          <w:rtl/>
          <w:lang w:bidi="ar-EG"/>
        </w:rPr>
        <w:t>المبحوثة</w:t>
      </w:r>
      <w:proofErr w:type="spellEnd"/>
    </w:p>
    <w:p w:rsidR="002C48F5" w:rsidRDefault="00992B56" w:rsidP="000E7EEF">
      <w:pPr>
        <w:pStyle w:val="Heading3"/>
        <w:spacing w:line="252" w:lineRule="auto"/>
        <w:rPr>
          <w:rtl/>
          <w:lang w:bidi="ar-EG"/>
        </w:rPr>
      </w:pPr>
      <w:proofErr w:type="gramStart"/>
      <w:r>
        <w:rPr>
          <w:rFonts w:hint="cs"/>
          <w:rtl/>
          <w:lang w:bidi="ar-EG"/>
        </w:rPr>
        <w:t>المحور</w:t>
      </w:r>
      <w:proofErr w:type="gramEnd"/>
      <w:r>
        <w:rPr>
          <w:rFonts w:hint="cs"/>
          <w:rtl/>
          <w:lang w:bidi="ar-EG"/>
        </w:rPr>
        <w:t xml:space="preserve"> الأول</w:t>
      </w:r>
      <w:r w:rsidR="008F2952">
        <w:rPr>
          <w:rFonts w:hint="cs"/>
          <w:rtl/>
          <w:lang w:bidi="ar-EG"/>
        </w:rPr>
        <w:t>:</w:t>
      </w:r>
      <w:r>
        <w:rPr>
          <w:rFonts w:hint="cs"/>
          <w:rtl/>
          <w:lang w:bidi="ar-EG"/>
        </w:rPr>
        <w:t xml:space="preserve"> </w:t>
      </w:r>
      <w:r w:rsidR="008F2952">
        <w:rPr>
          <w:rFonts w:hint="cs"/>
          <w:rtl/>
          <w:lang w:bidi="ar-EG"/>
        </w:rPr>
        <w:t xml:space="preserve"> </w:t>
      </w:r>
      <w:r>
        <w:rPr>
          <w:rFonts w:hint="cs"/>
          <w:rtl/>
          <w:lang w:bidi="ar-EG"/>
        </w:rPr>
        <w:t>عدم الاتساق بين معايير المحاسبة المصرية وأحكام قانون الضريبة على الدخل</w:t>
      </w:r>
      <w:r w:rsidR="000E7EEF">
        <w:rPr>
          <w:rFonts w:hint="cs"/>
          <w:rtl/>
          <w:lang w:bidi="ar-EG"/>
        </w:rPr>
        <w:t>:</w:t>
      </w:r>
    </w:p>
    <w:p w:rsidR="0085117E" w:rsidRPr="008F2952" w:rsidRDefault="00992B56" w:rsidP="0043334D">
      <w:pPr>
        <w:spacing w:line="252" w:lineRule="auto"/>
        <w:ind w:firstLine="720"/>
        <w:jc w:val="lowKashida"/>
        <w:rPr>
          <w:b/>
          <w:bCs/>
          <w:rtl/>
          <w:lang w:bidi="ar-EG"/>
        </w:rPr>
      </w:pPr>
      <w:proofErr w:type="gramStart"/>
      <w:r w:rsidRPr="008F2952">
        <w:rPr>
          <w:rFonts w:hint="cs"/>
          <w:b/>
          <w:bCs/>
          <w:rtl/>
          <w:lang w:bidi="ar-EG"/>
        </w:rPr>
        <w:t>يمكن</w:t>
      </w:r>
      <w:proofErr w:type="gramEnd"/>
      <w:r w:rsidRPr="008F2952">
        <w:rPr>
          <w:rFonts w:hint="cs"/>
          <w:b/>
          <w:bCs/>
          <w:rtl/>
          <w:lang w:bidi="ar-EG"/>
        </w:rPr>
        <w:t xml:space="preserve"> قياس مدى </w:t>
      </w:r>
      <w:r w:rsidR="008F2952">
        <w:rPr>
          <w:rFonts w:hint="cs"/>
          <w:b/>
          <w:bCs/>
          <w:rtl/>
          <w:lang w:bidi="ar-EG"/>
        </w:rPr>
        <w:t xml:space="preserve">الاتفاق </w:t>
      </w:r>
      <w:r w:rsidRPr="008F2952">
        <w:rPr>
          <w:rFonts w:hint="cs"/>
          <w:b/>
          <w:bCs/>
          <w:rtl/>
          <w:lang w:bidi="ar-EG"/>
        </w:rPr>
        <w:t xml:space="preserve">أو الاختلاف في آراء مجموعات العينة من </w:t>
      </w:r>
      <w:proofErr w:type="spellStart"/>
      <w:r w:rsidRPr="008F2952">
        <w:rPr>
          <w:rFonts w:hint="cs"/>
          <w:b/>
          <w:bCs/>
          <w:rtl/>
          <w:lang w:bidi="ar-EG"/>
        </w:rPr>
        <w:t>المبحوثين</w:t>
      </w:r>
      <w:proofErr w:type="spellEnd"/>
      <w:r w:rsidRPr="008F2952">
        <w:rPr>
          <w:rFonts w:hint="cs"/>
          <w:b/>
          <w:bCs/>
          <w:rtl/>
          <w:lang w:bidi="ar-EG"/>
        </w:rPr>
        <w:t xml:space="preserve"> حول المحور الأول والذي </w:t>
      </w:r>
      <w:r w:rsidR="008F2952">
        <w:rPr>
          <w:rFonts w:hint="cs"/>
          <w:b/>
          <w:bCs/>
          <w:rtl/>
          <w:lang w:bidi="ar-EG"/>
        </w:rPr>
        <w:t xml:space="preserve">يعبر عن </w:t>
      </w:r>
      <w:r w:rsidRPr="008F2952">
        <w:rPr>
          <w:rFonts w:hint="cs"/>
          <w:b/>
          <w:bCs/>
          <w:rtl/>
          <w:lang w:bidi="ar-EG"/>
        </w:rPr>
        <w:t xml:space="preserve">عدم </w:t>
      </w:r>
      <w:r w:rsidR="003466DB" w:rsidRPr="008F2952">
        <w:rPr>
          <w:rFonts w:hint="cs"/>
          <w:b/>
          <w:bCs/>
          <w:rtl/>
          <w:lang w:bidi="ar-EG"/>
        </w:rPr>
        <w:t>الاتساق بين معايير المحاسبة المصرية وأحكام قانون الضريبة على الدخل من خلال الجداول التالية:</w:t>
      </w:r>
    </w:p>
    <w:p w:rsidR="003466DB" w:rsidRPr="00F80974" w:rsidRDefault="003466DB" w:rsidP="00F80974">
      <w:pPr>
        <w:spacing w:line="228" w:lineRule="auto"/>
        <w:jc w:val="center"/>
        <w:rPr>
          <w:rFonts w:cs="SKR HEAD1"/>
          <w:rtl/>
          <w:lang w:bidi="ar-EG"/>
        </w:rPr>
      </w:pPr>
      <w:r w:rsidRPr="00F80974">
        <w:rPr>
          <w:rFonts w:cs="SKR HEAD1" w:hint="cs"/>
          <w:rtl/>
          <w:lang w:bidi="ar-EG"/>
        </w:rPr>
        <w:t>ج</w:t>
      </w:r>
      <w:r w:rsidR="008F2952" w:rsidRPr="00F80974">
        <w:rPr>
          <w:rFonts w:cs="SKR HEAD1" w:hint="cs"/>
          <w:rtl/>
          <w:lang w:bidi="ar-EG"/>
        </w:rPr>
        <w:t>ـــ</w:t>
      </w:r>
      <w:r w:rsidRPr="00F80974">
        <w:rPr>
          <w:rFonts w:cs="SKR HEAD1" w:hint="cs"/>
          <w:rtl/>
          <w:lang w:bidi="ar-EG"/>
        </w:rPr>
        <w:t>دول (</w:t>
      </w:r>
      <w:r w:rsidR="008F2952" w:rsidRPr="00F80974">
        <w:rPr>
          <w:rFonts w:cs="SKR HEAD1" w:hint="cs"/>
          <w:rtl/>
          <w:lang w:bidi="ar-EG"/>
        </w:rPr>
        <w:t>19</w:t>
      </w:r>
      <w:r w:rsidRPr="00F80974">
        <w:rPr>
          <w:rFonts w:cs="SKR HEAD1" w:hint="cs"/>
          <w:rtl/>
          <w:lang w:bidi="ar-EG"/>
        </w:rPr>
        <w:t>)</w:t>
      </w:r>
    </w:p>
    <w:p w:rsidR="003466DB" w:rsidRPr="00F80974" w:rsidRDefault="003466DB" w:rsidP="00F80974">
      <w:pPr>
        <w:spacing w:line="228" w:lineRule="auto"/>
        <w:jc w:val="center"/>
        <w:rPr>
          <w:rFonts w:cs="SKR HEAD1"/>
          <w:rtl/>
          <w:lang w:bidi="ar-EG"/>
        </w:rPr>
      </w:pPr>
      <w:r w:rsidRPr="00F80974">
        <w:rPr>
          <w:rFonts w:cs="SKR HEAD1" w:hint="cs"/>
          <w:rtl/>
          <w:lang w:bidi="ar-EG"/>
        </w:rPr>
        <w:t xml:space="preserve">تحليل التباين لمشكلات عدم الاتساق بين معايير المحاسبة </w:t>
      </w:r>
      <w:proofErr w:type="gramStart"/>
      <w:r w:rsidRPr="00F80974">
        <w:rPr>
          <w:rFonts w:cs="SKR HEAD1" w:hint="cs"/>
          <w:rtl/>
          <w:lang w:bidi="ar-EG"/>
        </w:rPr>
        <w:t xml:space="preserve">المصرية </w:t>
      </w:r>
      <w:r w:rsidR="007D67C9" w:rsidRPr="00F80974">
        <w:rPr>
          <w:rFonts w:cs="SKR HEAD1"/>
          <w:rtl/>
          <w:lang w:bidi="ar-EG"/>
        </w:rPr>
        <w:br/>
      </w:r>
      <w:r w:rsidRPr="00F80974">
        <w:rPr>
          <w:rFonts w:cs="SKR HEAD1" w:hint="cs"/>
          <w:rtl/>
          <w:lang w:bidi="ar-EG"/>
        </w:rPr>
        <w:t>وأحكام</w:t>
      </w:r>
      <w:proofErr w:type="gramEnd"/>
      <w:r w:rsidRPr="00F80974">
        <w:rPr>
          <w:rFonts w:cs="SKR HEAD1" w:hint="cs"/>
          <w:rtl/>
          <w:lang w:bidi="ar-EG"/>
        </w:rPr>
        <w:t xml:space="preserve"> قانون الضريبة على الدخل حسب المؤهل العلمي</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F80974" w:rsidRPr="00F80974"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3466DB" w:rsidRPr="00F80974" w:rsidRDefault="003466DB" w:rsidP="00F80974">
            <w:pPr>
              <w:spacing w:line="228" w:lineRule="auto"/>
              <w:jc w:val="center"/>
              <w:rPr>
                <w:rFonts w:cs="SKR HEAD1"/>
                <w:rtl/>
                <w:lang w:bidi="ar-EG"/>
              </w:rPr>
            </w:pPr>
            <w:r w:rsidRPr="00F80974">
              <w:rPr>
                <w:rFonts w:cs="SKR HEAD1" w:hint="cs"/>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3466DB" w:rsidRPr="00F80974" w:rsidRDefault="003466DB" w:rsidP="00F80974">
            <w:pPr>
              <w:spacing w:line="228" w:lineRule="auto"/>
              <w:jc w:val="center"/>
              <w:rPr>
                <w:rFonts w:cs="SKR HEAD1"/>
                <w:rtl/>
                <w:lang w:bidi="ar-EG"/>
              </w:rPr>
            </w:pPr>
            <w:proofErr w:type="gramStart"/>
            <w:r w:rsidRPr="00F80974">
              <w:rPr>
                <w:rFonts w:cs="SKR HEAD1" w:hint="cs"/>
                <w:rtl/>
                <w:lang w:bidi="ar-EG"/>
              </w:rPr>
              <w:t>المؤهل</w:t>
            </w:r>
            <w:proofErr w:type="gramEnd"/>
            <w:r w:rsidRPr="00F80974">
              <w:rPr>
                <w:rFonts w:cs="SKR HEAD1" w:hint="cs"/>
                <w:rtl/>
                <w:lang w:bidi="ar-EG"/>
              </w:rPr>
              <w:t xml:space="preserve"> العلمي</w:t>
            </w:r>
          </w:p>
        </w:tc>
        <w:tc>
          <w:tcPr>
            <w:tcW w:w="1304" w:type="dxa"/>
            <w:tcBorders>
              <w:top w:val="single" w:sz="24" w:space="0" w:color="auto"/>
              <w:bottom w:val="single" w:sz="18" w:space="0" w:color="auto"/>
            </w:tcBorders>
            <w:shd w:val="thinDiagCross" w:color="D9D9D9" w:themeColor="background1" w:themeShade="D9" w:fill="auto"/>
            <w:vAlign w:val="center"/>
          </w:tcPr>
          <w:p w:rsidR="003466DB" w:rsidRPr="00F80974" w:rsidRDefault="003466DB" w:rsidP="00F80974">
            <w:pPr>
              <w:spacing w:line="228" w:lineRule="auto"/>
              <w:jc w:val="center"/>
              <w:rPr>
                <w:rFonts w:cs="SKR HEAD1"/>
                <w:rtl/>
                <w:lang w:bidi="ar-EG"/>
              </w:rPr>
            </w:pPr>
            <w:r w:rsidRPr="00F80974">
              <w:rPr>
                <w:rFonts w:cs="SKR HEAD1" w:hint="cs"/>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3466DB" w:rsidRPr="00F80974" w:rsidRDefault="003466DB" w:rsidP="00F80974">
            <w:pPr>
              <w:spacing w:line="228" w:lineRule="auto"/>
              <w:jc w:val="center"/>
              <w:rPr>
                <w:rFonts w:cs="SKR HEAD1"/>
                <w:rtl/>
                <w:lang w:bidi="ar-EG"/>
              </w:rPr>
            </w:pPr>
            <w:proofErr w:type="gramStart"/>
            <w:r w:rsidRPr="00F80974">
              <w:rPr>
                <w:rFonts w:cs="SKR HEAD1" w:hint="cs"/>
                <w:rtl/>
                <w:lang w:bidi="ar-EG"/>
              </w:rPr>
              <w:t>متوسط</w:t>
            </w:r>
            <w:proofErr w:type="gramEnd"/>
            <w:r w:rsidRPr="00F80974">
              <w:rPr>
                <w:rFonts w:cs="SKR HEAD1" w:hint="cs"/>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3466DB" w:rsidRPr="00F80974" w:rsidRDefault="003466DB" w:rsidP="00F80974">
            <w:pPr>
              <w:spacing w:line="228" w:lineRule="auto"/>
              <w:jc w:val="center"/>
              <w:rPr>
                <w:rFonts w:cs="SKR HEAD1"/>
                <w:rtl/>
                <w:lang w:bidi="ar-EG"/>
              </w:rPr>
            </w:pPr>
            <w:proofErr w:type="spellStart"/>
            <w:r w:rsidRPr="00F80974">
              <w:rPr>
                <w:rFonts w:cs="SKR HEAD1" w:hint="cs"/>
                <w:rtl/>
                <w:lang w:bidi="ar-EG"/>
              </w:rPr>
              <w:t>كا</w:t>
            </w:r>
            <w:proofErr w:type="spellEnd"/>
            <w:r w:rsidRPr="00F80974">
              <w:rPr>
                <w:rFonts w:cs="SKR HEAD1" w:hint="cs"/>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3466DB" w:rsidRPr="00F80974" w:rsidRDefault="003466DB" w:rsidP="00F80974">
            <w:pPr>
              <w:spacing w:line="228" w:lineRule="auto"/>
              <w:jc w:val="center"/>
              <w:rPr>
                <w:rFonts w:cs="SKR HEAD1"/>
                <w:rtl/>
                <w:lang w:bidi="ar-EG"/>
              </w:rPr>
            </w:pPr>
            <w:r w:rsidRPr="00F80974">
              <w:rPr>
                <w:rFonts w:cs="SKR HEAD1" w:hint="cs"/>
                <w:rtl/>
                <w:lang w:bidi="ar-EG"/>
              </w:rPr>
              <w:t>المعنوية</w:t>
            </w:r>
          </w:p>
        </w:tc>
      </w:tr>
      <w:tr w:rsidR="00F80974" w:rsidRPr="00F80974" w:rsidTr="00F80974">
        <w:trPr>
          <w:jc w:val="center"/>
        </w:trPr>
        <w:tc>
          <w:tcPr>
            <w:tcW w:w="353" w:type="dxa"/>
            <w:tcBorders>
              <w:top w:val="single" w:sz="18" w:space="0" w:color="auto"/>
            </w:tcBorders>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1</w:t>
            </w:r>
          </w:p>
        </w:tc>
        <w:tc>
          <w:tcPr>
            <w:tcW w:w="2610" w:type="dxa"/>
            <w:tcBorders>
              <w:top w:val="single" w:sz="18" w:space="0" w:color="auto"/>
            </w:tcBorders>
            <w:vAlign w:val="center"/>
          </w:tcPr>
          <w:p w:rsidR="003466DB" w:rsidRPr="00F80974" w:rsidRDefault="003466DB" w:rsidP="00F80974">
            <w:pPr>
              <w:spacing w:line="228" w:lineRule="auto"/>
              <w:jc w:val="center"/>
              <w:rPr>
                <w:sz w:val="26"/>
                <w:szCs w:val="26"/>
                <w:rtl/>
                <w:lang w:bidi="ar-EG"/>
              </w:rPr>
            </w:pPr>
            <w:proofErr w:type="gramStart"/>
            <w:r w:rsidRPr="00F80974">
              <w:rPr>
                <w:rFonts w:hint="cs"/>
                <w:sz w:val="26"/>
                <w:szCs w:val="26"/>
                <w:rtl/>
                <w:lang w:bidi="ar-EG"/>
              </w:rPr>
              <w:t>بكالوريوس</w:t>
            </w:r>
            <w:proofErr w:type="gramEnd"/>
            <w:r w:rsidRPr="00F80974">
              <w:rPr>
                <w:rFonts w:hint="cs"/>
                <w:sz w:val="26"/>
                <w:szCs w:val="26"/>
                <w:rtl/>
                <w:lang w:bidi="ar-EG"/>
              </w:rPr>
              <w:t xml:space="preserve"> في المحاسبة</w:t>
            </w:r>
          </w:p>
        </w:tc>
        <w:tc>
          <w:tcPr>
            <w:tcW w:w="1304" w:type="dxa"/>
            <w:tcBorders>
              <w:top w:val="single" w:sz="18" w:space="0" w:color="auto"/>
            </w:tcBorders>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140</w:t>
            </w:r>
          </w:p>
        </w:tc>
        <w:tc>
          <w:tcPr>
            <w:tcW w:w="1304" w:type="dxa"/>
            <w:tcBorders>
              <w:top w:val="single" w:sz="18" w:space="0" w:color="auto"/>
            </w:tcBorders>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104.98</w:t>
            </w:r>
          </w:p>
        </w:tc>
        <w:tc>
          <w:tcPr>
            <w:tcW w:w="1304" w:type="dxa"/>
            <w:vMerge w:val="restart"/>
            <w:tcBorders>
              <w:top w:val="single" w:sz="18" w:space="0" w:color="auto"/>
            </w:tcBorders>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4.33</w:t>
            </w:r>
          </w:p>
        </w:tc>
        <w:tc>
          <w:tcPr>
            <w:tcW w:w="1304" w:type="dxa"/>
            <w:vMerge w:val="restart"/>
            <w:tcBorders>
              <w:top w:val="single" w:sz="18" w:space="0" w:color="auto"/>
            </w:tcBorders>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0.115</w:t>
            </w:r>
          </w:p>
        </w:tc>
      </w:tr>
      <w:tr w:rsidR="00F80974" w:rsidRPr="00F80974" w:rsidTr="007D67C9">
        <w:trPr>
          <w:jc w:val="center"/>
        </w:trPr>
        <w:tc>
          <w:tcPr>
            <w:tcW w:w="353" w:type="dxa"/>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2</w:t>
            </w:r>
          </w:p>
        </w:tc>
        <w:tc>
          <w:tcPr>
            <w:tcW w:w="2610" w:type="dxa"/>
            <w:vAlign w:val="center"/>
          </w:tcPr>
          <w:p w:rsidR="003466DB" w:rsidRPr="00F80974" w:rsidRDefault="003466DB" w:rsidP="00F80974">
            <w:pPr>
              <w:spacing w:line="228" w:lineRule="auto"/>
              <w:jc w:val="center"/>
              <w:rPr>
                <w:sz w:val="26"/>
                <w:szCs w:val="26"/>
                <w:rtl/>
                <w:lang w:bidi="ar-EG"/>
              </w:rPr>
            </w:pPr>
            <w:proofErr w:type="gramStart"/>
            <w:r w:rsidRPr="00F80974">
              <w:rPr>
                <w:rFonts w:hint="cs"/>
                <w:sz w:val="26"/>
                <w:szCs w:val="26"/>
                <w:rtl/>
                <w:lang w:bidi="ar-EG"/>
              </w:rPr>
              <w:t>ماجستير</w:t>
            </w:r>
            <w:proofErr w:type="gramEnd"/>
            <w:r w:rsidRPr="00F80974">
              <w:rPr>
                <w:rFonts w:hint="cs"/>
                <w:sz w:val="26"/>
                <w:szCs w:val="26"/>
                <w:rtl/>
                <w:lang w:bidi="ar-EG"/>
              </w:rPr>
              <w:t xml:space="preserve"> في المحاسبة</w:t>
            </w:r>
          </w:p>
        </w:tc>
        <w:tc>
          <w:tcPr>
            <w:tcW w:w="1304" w:type="dxa"/>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26</w:t>
            </w:r>
          </w:p>
        </w:tc>
        <w:tc>
          <w:tcPr>
            <w:tcW w:w="1304" w:type="dxa"/>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91.87</w:t>
            </w:r>
          </w:p>
        </w:tc>
        <w:tc>
          <w:tcPr>
            <w:tcW w:w="1304" w:type="dxa"/>
            <w:vMerge/>
            <w:vAlign w:val="center"/>
          </w:tcPr>
          <w:p w:rsidR="003466DB" w:rsidRPr="00F80974" w:rsidRDefault="003466DB" w:rsidP="00F80974">
            <w:pPr>
              <w:spacing w:line="228" w:lineRule="auto"/>
              <w:jc w:val="center"/>
              <w:rPr>
                <w:sz w:val="26"/>
                <w:szCs w:val="26"/>
                <w:rtl/>
                <w:lang w:bidi="ar-EG"/>
              </w:rPr>
            </w:pPr>
          </w:p>
        </w:tc>
        <w:tc>
          <w:tcPr>
            <w:tcW w:w="1304" w:type="dxa"/>
            <w:vMerge/>
            <w:vAlign w:val="center"/>
          </w:tcPr>
          <w:p w:rsidR="003466DB" w:rsidRPr="00F80974" w:rsidRDefault="003466DB" w:rsidP="00F80974">
            <w:pPr>
              <w:spacing w:line="228" w:lineRule="auto"/>
              <w:jc w:val="center"/>
              <w:rPr>
                <w:sz w:val="26"/>
                <w:szCs w:val="26"/>
                <w:rtl/>
                <w:lang w:bidi="ar-EG"/>
              </w:rPr>
            </w:pPr>
          </w:p>
        </w:tc>
      </w:tr>
      <w:tr w:rsidR="00F80974" w:rsidRPr="00F80974" w:rsidTr="007D67C9">
        <w:trPr>
          <w:jc w:val="center"/>
        </w:trPr>
        <w:tc>
          <w:tcPr>
            <w:tcW w:w="353" w:type="dxa"/>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3</w:t>
            </w:r>
          </w:p>
        </w:tc>
        <w:tc>
          <w:tcPr>
            <w:tcW w:w="2610" w:type="dxa"/>
            <w:vAlign w:val="center"/>
          </w:tcPr>
          <w:p w:rsidR="003466DB" w:rsidRPr="00F80974" w:rsidRDefault="003466DB" w:rsidP="00F80974">
            <w:pPr>
              <w:spacing w:line="228" w:lineRule="auto"/>
              <w:jc w:val="center"/>
              <w:rPr>
                <w:sz w:val="26"/>
                <w:szCs w:val="26"/>
                <w:rtl/>
                <w:lang w:bidi="ar-EG"/>
              </w:rPr>
            </w:pPr>
            <w:proofErr w:type="gramStart"/>
            <w:r w:rsidRPr="00F80974">
              <w:rPr>
                <w:rFonts w:hint="cs"/>
                <w:sz w:val="26"/>
                <w:szCs w:val="26"/>
                <w:rtl/>
                <w:lang w:bidi="ar-EG"/>
              </w:rPr>
              <w:t>دكتوراه</w:t>
            </w:r>
            <w:proofErr w:type="gramEnd"/>
            <w:r w:rsidRPr="00F80974">
              <w:rPr>
                <w:rFonts w:hint="cs"/>
                <w:sz w:val="26"/>
                <w:szCs w:val="26"/>
                <w:rtl/>
                <w:lang w:bidi="ar-EG"/>
              </w:rPr>
              <w:t xml:space="preserve"> في المحاسبة</w:t>
            </w:r>
          </w:p>
        </w:tc>
        <w:tc>
          <w:tcPr>
            <w:tcW w:w="1304" w:type="dxa"/>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47</w:t>
            </w:r>
          </w:p>
        </w:tc>
        <w:tc>
          <w:tcPr>
            <w:tcW w:w="1304" w:type="dxa"/>
            <w:vAlign w:val="center"/>
          </w:tcPr>
          <w:p w:rsidR="003466DB" w:rsidRPr="00F80974" w:rsidRDefault="003466DB" w:rsidP="00F80974">
            <w:pPr>
              <w:spacing w:line="228" w:lineRule="auto"/>
              <w:jc w:val="center"/>
              <w:rPr>
                <w:sz w:val="26"/>
                <w:szCs w:val="26"/>
                <w:rtl/>
                <w:lang w:bidi="ar-EG"/>
              </w:rPr>
            </w:pPr>
            <w:r w:rsidRPr="00F80974">
              <w:rPr>
                <w:rFonts w:hint="cs"/>
                <w:sz w:val="26"/>
                <w:szCs w:val="26"/>
                <w:rtl/>
                <w:lang w:bidi="ar-EG"/>
              </w:rPr>
              <w:t>121.38</w:t>
            </w:r>
          </w:p>
        </w:tc>
        <w:tc>
          <w:tcPr>
            <w:tcW w:w="1304" w:type="dxa"/>
            <w:vMerge/>
            <w:vAlign w:val="center"/>
          </w:tcPr>
          <w:p w:rsidR="003466DB" w:rsidRPr="00F80974" w:rsidRDefault="003466DB" w:rsidP="00F80974">
            <w:pPr>
              <w:spacing w:line="228" w:lineRule="auto"/>
              <w:jc w:val="center"/>
              <w:rPr>
                <w:sz w:val="26"/>
                <w:szCs w:val="26"/>
                <w:rtl/>
                <w:lang w:bidi="ar-EG"/>
              </w:rPr>
            </w:pPr>
          </w:p>
        </w:tc>
        <w:tc>
          <w:tcPr>
            <w:tcW w:w="1304" w:type="dxa"/>
            <w:vMerge/>
            <w:vAlign w:val="center"/>
          </w:tcPr>
          <w:p w:rsidR="003466DB" w:rsidRPr="00F80974" w:rsidRDefault="003466DB" w:rsidP="00F80974">
            <w:pPr>
              <w:spacing w:line="228" w:lineRule="auto"/>
              <w:jc w:val="center"/>
              <w:rPr>
                <w:sz w:val="26"/>
                <w:szCs w:val="26"/>
                <w:rtl/>
                <w:lang w:bidi="ar-EG"/>
              </w:rPr>
            </w:pPr>
          </w:p>
        </w:tc>
      </w:tr>
    </w:tbl>
    <w:p w:rsidR="0085117E" w:rsidRPr="00F80974" w:rsidRDefault="00882C91" w:rsidP="0043334D">
      <w:pPr>
        <w:spacing w:before="240" w:line="252" w:lineRule="auto"/>
        <w:ind w:firstLine="720"/>
        <w:jc w:val="lowKashida"/>
        <w:rPr>
          <w:rtl/>
          <w:lang w:bidi="ar-EG"/>
        </w:rPr>
      </w:pPr>
      <w:r w:rsidRPr="00F80974">
        <w:rPr>
          <w:rFonts w:hint="cs"/>
          <w:b/>
          <w:bCs/>
          <w:rtl/>
          <w:lang w:bidi="ar-EG"/>
        </w:rPr>
        <w:t>يتضح من الجدول السابق أن</w:t>
      </w:r>
      <w:r w:rsidRPr="00F80974">
        <w:rPr>
          <w:rFonts w:hint="cs"/>
          <w:rtl/>
          <w:lang w:bidi="ar-EG"/>
        </w:rPr>
        <w:t xml:space="preserve"> مستوى المعنوية حسب المؤهل العلمي أكبر من 5</w:t>
      </w:r>
      <w:r w:rsidR="00225507" w:rsidRPr="00F80974">
        <w:rPr>
          <w:rFonts w:cs="Sultan light2" w:hint="cs"/>
          <w:rtl/>
          <w:lang w:bidi="ar-EG"/>
        </w:rPr>
        <w:t>%</w:t>
      </w:r>
      <w:r w:rsidRPr="00F80974">
        <w:rPr>
          <w:rFonts w:hint="cs"/>
          <w:rtl/>
          <w:lang w:bidi="ar-EG"/>
        </w:rPr>
        <w:t xml:space="preserve"> لجميع المتغيرات، وهذا يعني أنه يوجد اتفاق بين آراء جميع مجموعات الدراسة حسب المؤهل العلمي وفقًا لاتجاهات </w:t>
      </w:r>
      <w:proofErr w:type="spellStart"/>
      <w:r w:rsidRPr="00F80974">
        <w:rPr>
          <w:rFonts w:hint="cs"/>
          <w:rtl/>
          <w:lang w:bidi="ar-EG"/>
        </w:rPr>
        <w:t>المبحوثين</w:t>
      </w:r>
      <w:proofErr w:type="spellEnd"/>
      <w:r w:rsidRPr="00F80974">
        <w:rPr>
          <w:rFonts w:hint="cs"/>
          <w:rtl/>
          <w:lang w:bidi="ar-EG"/>
        </w:rPr>
        <w:t xml:space="preserve"> نحو محور عدم الاتساق بين معايير المحاسبة المصرية وأحكام قانون الضريبة على الدخل.</w:t>
      </w:r>
    </w:p>
    <w:p w:rsidR="0085117E" w:rsidRPr="00F80974" w:rsidRDefault="00EE51A7" w:rsidP="0092541A">
      <w:pPr>
        <w:spacing w:line="216" w:lineRule="auto"/>
        <w:jc w:val="center"/>
        <w:rPr>
          <w:rFonts w:cs="SKR HEAD1"/>
          <w:rtl/>
          <w:lang w:bidi="ar-EG"/>
        </w:rPr>
      </w:pPr>
      <w:r w:rsidRPr="00F80974">
        <w:rPr>
          <w:rFonts w:cs="SKR HEAD1" w:hint="cs"/>
          <w:rtl/>
          <w:lang w:bidi="ar-EG"/>
        </w:rPr>
        <w:lastRenderedPageBreak/>
        <w:t>ج</w:t>
      </w:r>
      <w:r w:rsidR="008F2952" w:rsidRPr="00F80974">
        <w:rPr>
          <w:rFonts w:cs="SKR HEAD1" w:hint="cs"/>
          <w:rtl/>
          <w:lang w:bidi="ar-EG"/>
        </w:rPr>
        <w:t>ـــ</w:t>
      </w:r>
      <w:r w:rsidRPr="00F80974">
        <w:rPr>
          <w:rFonts w:cs="SKR HEAD1" w:hint="cs"/>
          <w:rtl/>
          <w:lang w:bidi="ar-EG"/>
        </w:rPr>
        <w:t>دول (</w:t>
      </w:r>
      <w:r w:rsidR="008F2952" w:rsidRPr="00F80974">
        <w:rPr>
          <w:rFonts w:cs="SKR HEAD1" w:hint="cs"/>
          <w:rtl/>
          <w:lang w:bidi="ar-EG"/>
        </w:rPr>
        <w:t>20</w:t>
      </w:r>
      <w:r w:rsidRPr="00F80974">
        <w:rPr>
          <w:rFonts w:cs="SKR HEAD1" w:hint="cs"/>
          <w:rtl/>
          <w:lang w:bidi="ar-EG"/>
        </w:rPr>
        <w:t>)</w:t>
      </w:r>
    </w:p>
    <w:p w:rsidR="00EE51A7" w:rsidRPr="00F80974" w:rsidRDefault="00EE51A7"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 xml:space="preserve">تحليل التباين لمشكلات عدم الاتساق بين معايير المحاسبة </w:t>
      </w:r>
      <w:proofErr w:type="gramStart"/>
      <w:r w:rsidRPr="00F80974">
        <w:rPr>
          <w:rFonts w:ascii="Arial Black" w:hAnsi="Arial Black" w:cs="SKR HEAD1" w:hint="cs"/>
          <w:sz w:val="22"/>
          <w:rtl/>
          <w:lang w:bidi="ar-EG"/>
        </w:rPr>
        <w:t xml:space="preserve">المصرية </w:t>
      </w:r>
      <w:r w:rsidR="007D67C9" w:rsidRPr="00F80974">
        <w:rPr>
          <w:rFonts w:ascii="Arial Black" w:hAnsi="Arial Black" w:cs="SKR HEAD1"/>
          <w:sz w:val="22"/>
          <w:rtl/>
          <w:lang w:bidi="ar-EG"/>
        </w:rPr>
        <w:br/>
      </w:r>
      <w:r w:rsidRPr="00F80974">
        <w:rPr>
          <w:rFonts w:ascii="Arial Black" w:hAnsi="Arial Black" w:cs="SKR HEAD1" w:hint="cs"/>
          <w:sz w:val="22"/>
          <w:rtl/>
          <w:lang w:bidi="ar-EG"/>
        </w:rPr>
        <w:t>وأحكام</w:t>
      </w:r>
      <w:proofErr w:type="gramEnd"/>
      <w:r w:rsidRPr="00F80974">
        <w:rPr>
          <w:rFonts w:ascii="Arial Black" w:hAnsi="Arial Black" w:cs="SKR HEAD1" w:hint="cs"/>
          <w:sz w:val="22"/>
          <w:rtl/>
          <w:lang w:bidi="ar-EG"/>
        </w:rPr>
        <w:t xml:space="preserve"> قانون الضريبة على الدخل حسب الوظيفة</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F80974" w:rsidRPr="00F80974"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1922CF" w:rsidRPr="00F80974" w:rsidRDefault="001922CF" w:rsidP="0092541A">
            <w:pPr>
              <w:spacing w:line="216" w:lineRule="auto"/>
              <w:jc w:val="center"/>
              <w:rPr>
                <w:rFonts w:cs="SKR HEAD1"/>
                <w:rtl/>
                <w:lang w:bidi="ar-EG"/>
              </w:rPr>
            </w:pPr>
            <w:r w:rsidRPr="00F80974">
              <w:rPr>
                <w:rFonts w:cs="SKR HEAD1" w:hint="cs"/>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1922CF" w:rsidRPr="00F80974" w:rsidRDefault="001922CF" w:rsidP="0092541A">
            <w:pPr>
              <w:spacing w:line="216" w:lineRule="auto"/>
              <w:jc w:val="center"/>
              <w:rPr>
                <w:rFonts w:cs="SKR HEAD1"/>
                <w:rtl/>
                <w:lang w:bidi="ar-EG"/>
              </w:rPr>
            </w:pPr>
            <w:r w:rsidRPr="00F80974">
              <w:rPr>
                <w:rFonts w:cs="SKR HEAD1" w:hint="cs"/>
                <w:rtl/>
                <w:lang w:bidi="ar-EG"/>
              </w:rPr>
              <w:t>الوظيفة</w:t>
            </w:r>
          </w:p>
        </w:tc>
        <w:tc>
          <w:tcPr>
            <w:tcW w:w="1304" w:type="dxa"/>
            <w:tcBorders>
              <w:top w:val="single" w:sz="24" w:space="0" w:color="auto"/>
              <w:bottom w:val="single" w:sz="18" w:space="0" w:color="auto"/>
            </w:tcBorders>
            <w:shd w:val="thinDiagCross" w:color="D9D9D9" w:themeColor="background1" w:themeShade="D9" w:fill="auto"/>
            <w:vAlign w:val="center"/>
          </w:tcPr>
          <w:p w:rsidR="001922CF" w:rsidRPr="00F80974" w:rsidRDefault="001922CF" w:rsidP="0092541A">
            <w:pPr>
              <w:spacing w:line="216" w:lineRule="auto"/>
              <w:jc w:val="center"/>
              <w:rPr>
                <w:rFonts w:cs="SKR HEAD1"/>
                <w:rtl/>
                <w:lang w:bidi="ar-EG"/>
              </w:rPr>
            </w:pPr>
            <w:r w:rsidRPr="00F80974">
              <w:rPr>
                <w:rFonts w:cs="SKR HEAD1" w:hint="cs"/>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1922CF" w:rsidRPr="00F80974" w:rsidRDefault="001922CF" w:rsidP="0092541A">
            <w:pPr>
              <w:spacing w:line="216" w:lineRule="auto"/>
              <w:jc w:val="center"/>
              <w:rPr>
                <w:rFonts w:cs="SKR HEAD1"/>
                <w:rtl/>
                <w:lang w:bidi="ar-EG"/>
              </w:rPr>
            </w:pPr>
            <w:proofErr w:type="gramStart"/>
            <w:r w:rsidRPr="00F80974">
              <w:rPr>
                <w:rFonts w:cs="SKR HEAD1" w:hint="cs"/>
                <w:rtl/>
                <w:lang w:bidi="ar-EG"/>
              </w:rPr>
              <w:t>متوسط</w:t>
            </w:r>
            <w:proofErr w:type="gramEnd"/>
            <w:r w:rsidRPr="00F80974">
              <w:rPr>
                <w:rFonts w:cs="SKR HEAD1" w:hint="cs"/>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1922CF" w:rsidRPr="00F80974" w:rsidRDefault="001922CF" w:rsidP="0092541A">
            <w:pPr>
              <w:spacing w:line="216" w:lineRule="auto"/>
              <w:jc w:val="center"/>
              <w:rPr>
                <w:rFonts w:cs="SKR HEAD1"/>
                <w:rtl/>
                <w:lang w:bidi="ar-EG"/>
              </w:rPr>
            </w:pPr>
            <w:proofErr w:type="spellStart"/>
            <w:r w:rsidRPr="00F80974">
              <w:rPr>
                <w:rFonts w:cs="SKR HEAD1" w:hint="cs"/>
                <w:rtl/>
                <w:lang w:bidi="ar-EG"/>
              </w:rPr>
              <w:t>كا</w:t>
            </w:r>
            <w:proofErr w:type="spellEnd"/>
            <w:r w:rsidRPr="00F80974">
              <w:rPr>
                <w:rFonts w:cs="SKR HEAD1" w:hint="cs"/>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1922CF" w:rsidRPr="00F80974" w:rsidRDefault="001922CF" w:rsidP="0092541A">
            <w:pPr>
              <w:spacing w:line="216" w:lineRule="auto"/>
              <w:jc w:val="center"/>
              <w:rPr>
                <w:rFonts w:cs="SKR HEAD1"/>
                <w:rtl/>
                <w:lang w:bidi="ar-EG"/>
              </w:rPr>
            </w:pPr>
            <w:r w:rsidRPr="00F80974">
              <w:rPr>
                <w:rFonts w:cs="SKR HEAD1" w:hint="cs"/>
                <w:rtl/>
                <w:lang w:bidi="ar-EG"/>
              </w:rPr>
              <w:t>المعنوية</w:t>
            </w:r>
          </w:p>
        </w:tc>
      </w:tr>
      <w:tr w:rsidR="00F80974" w:rsidRPr="00F80974" w:rsidTr="00F80974">
        <w:trPr>
          <w:jc w:val="center"/>
        </w:trPr>
        <w:tc>
          <w:tcPr>
            <w:tcW w:w="353" w:type="dxa"/>
            <w:tcBorders>
              <w:top w:val="single" w:sz="18" w:space="0" w:color="auto"/>
            </w:tcBorders>
            <w:vAlign w:val="center"/>
          </w:tcPr>
          <w:p w:rsidR="001922CF" w:rsidRPr="00F80974" w:rsidRDefault="001922CF" w:rsidP="0092541A">
            <w:pPr>
              <w:spacing w:line="216" w:lineRule="auto"/>
              <w:jc w:val="center"/>
              <w:rPr>
                <w:sz w:val="26"/>
                <w:szCs w:val="26"/>
                <w:rtl/>
                <w:lang w:bidi="ar-EG"/>
              </w:rPr>
            </w:pPr>
            <w:r w:rsidRPr="00F80974">
              <w:rPr>
                <w:rFonts w:hint="cs"/>
                <w:sz w:val="26"/>
                <w:szCs w:val="26"/>
                <w:rtl/>
                <w:lang w:bidi="ar-EG"/>
              </w:rPr>
              <w:t>1</w:t>
            </w:r>
          </w:p>
        </w:tc>
        <w:tc>
          <w:tcPr>
            <w:tcW w:w="2610" w:type="dxa"/>
            <w:tcBorders>
              <w:top w:val="single" w:sz="18" w:space="0" w:color="auto"/>
            </w:tcBorders>
            <w:vAlign w:val="center"/>
          </w:tcPr>
          <w:p w:rsidR="001922CF" w:rsidRPr="00F80974" w:rsidRDefault="001922CF" w:rsidP="0092541A">
            <w:pPr>
              <w:spacing w:line="216" w:lineRule="auto"/>
              <w:jc w:val="center"/>
              <w:rPr>
                <w:sz w:val="26"/>
                <w:szCs w:val="26"/>
                <w:rtl/>
                <w:lang w:bidi="ar-EG"/>
              </w:rPr>
            </w:pPr>
            <w:proofErr w:type="gramStart"/>
            <w:r w:rsidRPr="00F80974">
              <w:rPr>
                <w:rFonts w:hint="cs"/>
                <w:sz w:val="26"/>
                <w:szCs w:val="26"/>
                <w:rtl/>
                <w:lang w:bidi="ar-EG"/>
              </w:rPr>
              <w:t>عضو</w:t>
            </w:r>
            <w:proofErr w:type="gramEnd"/>
            <w:r w:rsidRPr="00F80974">
              <w:rPr>
                <w:rFonts w:hint="cs"/>
                <w:sz w:val="26"/>
                <w:szCs w:val="26"/>
                <w:rtl/>
                <w:lang w:bidi="ar-EG"/>
              </w:rPr>
              <w:t xml:space="preserve"> هيئة تدريس</w:t>
            </w:r>
          </w:p>
        </w:tc>
        <w:tc>
          <w:tcPr>
            <w:tcW w:w="1304" w:type="dxa"/>
            <w:tcBorders>
              <w:top w:val="single" w:sz="18" w:space="0" w:color="auto"/>
            </w:tcBorders>
            <w:vAlign w:val="center"/>
          </w:tcPr>
          <w:p w:rsidR="001922CF" w:rsidRPr="00F80974" w:rsidRDefault="001922CF" w:rsidP="0092541A">
            <w:pPr>
              <w:spacing w:line="216" w:lineRule="auto"/>
              <w:jc w:val="center"/>
              <w:rPr>
                <w:sz w:val="26"/>
                <w:szCs w:val="26"/>
                <w:rtl/>
                <w:lang w:bidi="ar-EG"/>
              </w:rPr>
            </w:pPr>
            <w:r w:rsidRPr="00F80974">
              <w:rPr>
                <w:rFonts w:hint="cs"/>
                <w:sz w:val="26"/>
                <w:szCs w:val="26"/>
                <w:rtl/>
                <w:lang w:bidi="ar-EG"/>
              </w:rPr>
              <w:t>43</w:t>
            </w:r>
          </w:p>
        </w:tc>
        <w:tc>
          <w:tcPr>
            <w:tcW w:w="1304" w:type="dxa"/>
            <w:tcBorders>
              <w:top w:val="single" w:sz="18" w:space="0" w:color="auto"/>
            </w:tcBorders>
            <w:vAlign w:val="center"/>
          </w:tcPr>
          <w:p w:rsidR="001922CF" w:rsidRPr="00F80974" w:rsidRDefault="001922CF" w:rsidP="0092541A">
            <w:pPr>
              <w:spacing w:line="216" w:lineRule="auto"/>
              <w:jc w:val="center"/>
              <w:rPr>
                <w:sz w:val="26"/>
                <w:szCs w:val="26"/>
                <w:rtl/>
                <w:lang w:bidi="ar-EG"/>
              </w:rPr>
            </w:pPr>
            <w:r w:rsidRPr="00F80974">
              <w:rPr>
                <w:rFonts w:hint="cs"/>
                <w:sz w:val="26"/>
                <w:szCs w:val="26"/>
                <w:rtl/>
                <w:lang w:bidi="ar-EG"/>
              </w:rPr>
              <w:t>124.38</w:t>
            </w:r>
          </w:p>
        </w:tc>
        <w:tc>
          <w:tcPr>
            <w:tcW w:w="1304" w:type="dxa"/>
            <w:vMerge w:val="restart"/>
            <w:tcBorders>
              <w:top w:val="single" w:sz="18" w:space="0" w:color="auto"/>
            </w:tcBorders>
            <w:vAlign w:val="center"/>
          </w:tcPr>
          <w:p w:rsidR="001922CF" w:rsidRPr="00F80974" w:rsidRDefault="001922CF" w:rsidP="0092541A">
            <w:pPr>
              <w:spacing w:line="216" w:lineRule="auto"/>
              <w:jc w:val="center"/>
              <w:rPr>
                <w:sz w:val="26"/>
                <w:szCs w:val="26"/>
                <w:rtl/>
                <w:lang w:bidi="ar-EG"/>
              </w:rPr>
            </w:pPr>
            <w:r w:rsidRPr="00F80974">
              <w:rPr>
                <w:rFonts w:hint="cs"/>
                <w:sz w:val="26"/>
                <w:szCs w:val="26"/>
                <w:rtl/>
                <w:lang w:bidi="ar-EG"/>
              </w:rPr>
              <w:t>4.36</w:t>
            </w:r>
          </w:p>
        </w:tc>
        <w:tc>
          <w:tcPr>
            <w:tcW w:w="1304" w:type="dxa"/>
            <w:vMerge w:val="restart"/>
            <w:tcBorders>
              <w:top w:val="single" w:sz="18" w:space="0" w:color="auto"/>
            </w:tcBorders>
            <w:vAlign w:val="center"/>
          </w:tcPr>
          <w:p w:rsidR="001922CF" w:rsidRPr="00F80974" w:rsidRDefault="001922CF" w:rsidP="0092541A">
            <w:pPr>
              <w:spacing w:line="216" w:lineRule="auto"/>
              <w:jc w:val="center"/>
              <w:rPr>
                <w:sz w:val="26"/>
                <w:szCs w:val="26"/>
                <w:rtl/>
                <w:lang w:bidi="ar-EG"/>
              </w:rPr>
            </w:pPr>
            <w:r w:rsidRPr="00F80974">
              <w:rPr>
                <w:rFonts w:hint="cs"/>
                <w:sz w:val="26"/>
                <w:szCs w:val="26"/>
                <w:rtl/>
                <w:lang w:bidi="ar-EG"/>
              </w:rPr>
              <w:t>0.113</w:t>
            </w:r>
          </w:p>
        </w:tc>
      </w:tr>
      <w:tr w:rsidR="00F80974" w:rsidRPr="00F80974" w:rsidTr="007D67C9">
        <w:trPr>
          <w:jc w:val="center"/>
        </w:trPr>
        <w:tc>
          <w:tcPr>
            <w:tcW w:w="353" w:type="dxa"/>
            <w:vAlign w:val="center"/>
          </w:tcPr>
          <w:p w:rsidR="001922CF" w:rsidRPr="00F80974" w:rsidRDefault="001922CF" w:rsidP="0092541A">
            <w:pPr>
              <w:spacing w:line="216" w:lineRule="auto"/>
              <w:jc w:val="center"/>
              <w:rPr>
                <w:sz w:val="26"/>
                <w:szCs w:val="26"/>
                <w:rtl/>
                <w:lang w:bidi="ar-EG"/>
              </w:rPr>
            </w:pPr>
            <w:r w:rsidRPr="00F80974">
              <w:rPr>
                <w:rFonts w:hint="cs"/>
                <w:sz w:val="26"/>
                <w:szCs w:val="26"/>
                <w:rtl/>
                <w:lang w:bidi="ar-EG"/>
              </w:rPr>
              <w:t>2</w:t>
            </w:r>
          </w:p>
        </w:tc>
        <w:tc>
          <w:tcPr>
            <w:tcW w:w="2610" w:type="dxa"/>
            <w:vAlign w:val="center"/>
          </w:tcPr>
          <w:p w:rsidR="001922CF" w:rsidRPr="00F80974" w:rsidRDefault="001922CF" w:rsidP="0092541A">
            <w:pPr>
              <w:spacing w:line="216" w:lineRule="auto"/>
              <w:jc w:val="center"/>
              <w:rPr>
                <w:sz w:val="26"/>
                <w:szCs w:val="26"/>
                <w:rtl/>
                <w:lang w:bidi="ar-EG"/>
              </w:rPr>
            </w:pPr>
            <w:proofErr w:type="gramStart"/>
            <w:r w:rsidRPr="00F80974">
              <w:rPr>
                <w:rFonts w:hint="cs"/>
                <w:sz w:val="26"/>
                <w:szCs w:val="26"/>
                <w:rtl/>
                <w:lang w:bidi="ar-EG"/>
              </w:rPr>
              <w:t>مأمور</w:t>
            </w:r>
            <w:proofErr w:type="gramEnd"/>
            <w:r w:rsidRPr="00F80974">
              <w:rPr>
                <w:rFonts w:hint="cs"/>
                <w:sz w:val="26"/>
                <w:szCs w:val="26"/>
                <w:rtl/>
                <w:lang w:bidi="ar-EG"/>
              </w:rPr>
              <w:t xml:space="preserve"> ضرائب</w:t>
            </w:r>
          </w:p>
        </w:tc>
        <w:tc>
          <w:tcPr>
            <w:tcW w:w="1304" w:type="dxa"/>
            <w:vAlign w:val="center"/>
          </w:tcPr>
          <w:p w:rsidR="001922CF" w:rsidRPr="00F80974" w:rsidRDefault="001922CF" w:rsidP="0092541A">
            <w:pPr>
              <w:spacing w:line="216" w:lineRule="auto"/>
              <w:jc w:val="center"/>
              <w:rPr>
                <w:sz w:val="26"/>
                <w:szCs w:val="26"/>
                <w:rtl/>
                <w:lang w:bidi="ar-EG"/>
              </w:rPr>
            </w:pPr>
            <w:r w:rsidRPr="00F80974">
              <w:rPr>
                <w:rFonts w:hint="cs"/>
                <w:sz w:val="26"/>
                <w:szCs w:val="26"/>
                <w:rtl/>
                <w:lang w:bidi="ar-EG"/>
              </w:rPr>
              <w:t>88</w:t>
            </w:r>
          </w:p>
        </w:tc>
        <w:tc>
          <w:tcPr>
            <w:tcW w:w="1304" w:type="dxa"/>
            <w:vAlign w:val="center"/>
          </w:tcPr>
          <w:p w:rsidR="001922CF" w:rsidRPr="00F80974" w:rsidRDefault="001922CF" w:rsidP="0092541A">
            <w:pPr>
              <w:spacing w:line="216" w:lineRule="auto"/>
              <w:jc w:val="center"/>
              <w:rPr>
                <w:sz w:val="26"/>
                <w:szCs w:val="26"/>
                <w:rtl/>
                <w:lang w:bidi="ar-EG"/>
              </w:rPr>
            </w:pPr>
            <w:r w:rsidRPr="00F80974">
              <w:rPr>
                <w:rFonts w:hint="cs"/>
                <w:sz w:val="26"/>
                <w:szCs w:val="26"/>
                <w:rtl/>
                <w:lang w:bidi="ar-EG"/>
              </w:rPr>
              <w:t>103.25</w:t>
            </w:r>
          </w:p>
        </w:tc>
        <w:tc>
          <w:tcPr>
            <w:tcW w:w="1304" w:type="dxa"/>
            <w:vMerge/>
            <w:vAlign w:val="center"/>
          </w:tcPr>
          <w:p w:rsidR="001922CF" w:rsidRPr="00F80974" w:rsidRDefault="001922CF" w:rsidP="0092541A">
            <w:pPr>
              <w:spacing w:line="216" w:lineRule="auto"/>
              <w:jc w:val="center"/>
              <w:rPr>
                <w:sz w:val="26"/>
                <w:szCs w:val="26"/>
                <w:rtl/>
                <w:lang w:bidi="ar-EG"/>
              </w:rPr>
            </w:pPr>
          </w:p>
        </w:tc>
        <w:tc>
          <w:tcPr>
            <w:tcW w:w="1304" w:type="dxa"/>
            <w:vMerge/>
            <w:vAlign w:val="center"/>
          </w:tcPr>
          <w:p w:rsidR="001922CF" w:rsidRPr="00F80974" w:rsidRDefault="001922CF" w:rsidP="0092541A">
            <w:pPr>
              <w:spacing w:line="216" w:lineRule="auto"/>
              <w:jc w:val="center"/>
              <w:rPr>
                <w:sz w:val="26"/>
                <w:szCs w:val="26"/>
                <w:rtl/>
                <w:lang w:bidi="ar-EG"/>
              </w:rPr>
            </w:pPr>
          </w:p>
        </w:tc>
      </w:tr>
      <w:tr w:rsidR="00F80974" w:rsidRPr="00F80974" w:rsidTr="007D67C9">
        <w:trPr>
          <w:jc w:val="center"/>
        </w:trPr>
        <w:tc>
          <w:tcPr>
            <w:tcW w:w="353" w:type="dxa"/>
            <w:vAlign w:val="center"/>
          </w:tcPr>
          <w:p w:rsidR="001922CF" w:rsidRPr="00F80974" w:rsidRDefault="001922CF" w:rsidP="0092541A">
            <w:pPr>
              <w:spacing w:line="216" w:lineRule="auto"/>
              <w:jc w:val="center"/>
              <w:rPr>
                <w:sz w:val="26"/>
                <w:szCs w:val="26"/>
                <w:rtl/>
                <w:lang w:bidi="ar-EG"/>
              </w:rPr>
            </w:pPr>
            <w:r w:rsidRPr="00F80974">
              <w:rPr>
                <w:rFonts w:hint="cs"/>
                <w:sz w:val="26"/>
                <w:szCs w:val="26"/>
                <w:rtl/>
                <w:lang w:bidi="ar-EG"/>
              </w:rPr>
              <w:t>3</w:t>
            </w:r>
          </w:p>
        </w:tc>
        <w:tc>
          <w:tcPr>
            <w:tcW w:w="2610" w:type="dxa"/>
            <w:vAlign w:val="center"/>
          </w:tcPr>
          <w:p w:rsidR="001922CF" w:rsidRPr="00F80974" w:rsidRDefault="00BA6260" w:rsidP="0092541A">
            <w:pPr>
              <w:spacing w:line="216" w:lineRule="auto"/>
              <w:jc w:val="center"/>
              <w:rPr>
                <w:sz w:val="26"/>
                <w:szCs w:val="26"/>
                <w:rtl/>
                <w:lang w:bidi="ar-EG"/>
              </w:rPr>
            </w:pPr>
            <w:proofErr w:type="gramStart"/>
            <w:r w:rsidRPr="00F80974">
              <w:rPr>
                <w:rFonts w:hint="cs"/>
                <w:sz w:val="26"/>
                <w:szCs w:val="26"/>
                <w:rtl/>
                <w:lang w:bidi="ar-EG"/>
              </w:rPr>
              <w:t>محاسب</w:t>
            </w:r>
            <w:proofErr w:type="gramEnd"/>
            <w:r w:rsidRPr="00F80974">
              <w:rPr>
                <w:rFonts w:hint="cs"/>
                <w:sz w:val="26"/>
                <w:szCs w:val="26"/>
                <w:rtl/>
                <w:lang w:bidi="ar-EG"/>
              </w:rPr>
              <w:t xml:space="preserve"> قانوني</w:t>
            </w:r>
          </w:p>
        </w:tc>
        <w:tc>
          <w:tcPr>
            <w:tcW w:w="1304" w:type="dxa"/>
            <w:vAlign w:val="center"/>
          </w:tcPr>
          <w:p w:rsidR="001922CF" w:rsidRPr="00F80974" w:rsidRDefault="00BA6260" w:rsidP="0092541A">
            <w:pPr>
              <w:spacing w:line="216" w:lineRule="auto"/>
              <w:jc w:val="center"/>
              <w:rPr>
                <w:sz w:val="26"/>
                <w:szCs w:val="26"/>
                <w:rtl/>
                <w:lang w:bidi="ar-EG"/>
              </w:rPr>
            </w:pPr>
            <w:r w:rsidRPr="00F80974">
              <w:rPr>
                <w:rFonts w:hint="cs"/>
                <w:sz w:val="26"/>
                <w:szCs w:val="26"/>
                <w:rtl/>
                <w:lang w:bidi="ar-EG"/>
              </w:rPr>
              <w:t>82</w:t>
            </w:r>
          </w:p>
        </w:tc>
        <w:tc>
          <w:tcPr>
            <w:tcW w:w="1304" w:type="dxa"/>
            <w:vAlign w:val="center"/>
          </w:tcPr>
          <w:p w:rsidR="001922CF" w:rsidRPr="00F80974" w:rsidRDefault="00BA6260" w:rsidP="0092541A">
            <w:pPr>
              <w:spacing w:line="216" w:lineRule="auto"/>
              <w:jc w:val="center"/>
              <w:rPr>
                <w:sz w:val="26"/>
                <w:szCs w:val="26"/>
                <w:rtl/>
                <w:lang w:bidi="ar-EG"/>
              </w:rPr>
            </w:pPr>
            <w:r w:rsidRPr="00F80974">
              <w:rPr>
                <w:rFonts w:hint="cs"/>
                <w:sz w:val="26"/>
                <w:szCs w:val="26"/>
                <w:rtl/>
                <w:lang w:bidi="ar-EG"/>
              </w:rPr>
              <w:t>101.91</w:t>
            </w:r>
          </w:p>
        </w:tc>
        <w:tc>
          <w:tcPr>
            <w:tcW w:w="1304" w:type="dxa"/>
            <w:vMerge/>
            <w:vAlign w:val="center"/>
          </w:tcPr>
          <w:p w:rsidR="001922CF" w:rsidRPr="00F80974" w:rsidRDefault="001922CF" w:rsidP="0092541A">
            <w:pPr>
              <w:spacing w:line="216" w:lineRule="auto"/>
              <w:jc w:val="center"/>
              <w:rPr>
                <w:sz w:val="26"/>
                <w:szCs w:val="26"/>
                <w:rtl/>
                <w:lang w:bidi="ar-EG"/>
              </w:rPr>
            </w:pPr>
          </w:p>
        </w:tc>
        <w:tc>
          <w:tcPr>
            <w:tcW w:w="1304" w:type="dxa"/>
            <w:vMerge/>
            <w:vAlign w:val="center"/>
          </w:tcPr>
          <w:p w:rsidR="001922CF" w:rsidRPr="00F80974" w:rsidRDefault="001922CF" w:rsidP="0092541A">
            <w:pPr>
              <w:spacing w:line="216" w:lineRule="auto"/>
              <w:jc w:val="center"/>
              <w:rPr>
                <w:sz w:val="26"/>
                <w:szCs w:val="26"/>
                <w:rtl/>
                <w:lang w:bidi="ar-EG"/>
              </w:rPr>
            </w:pPr>
          </w:p>
        </w:tc>
      </w:tr>
    </w:tbl>
    <w:p w:rsidR="001922CF" w:rsidRPr="00F80974" w:rsidRDefault="0000326F" w:rsidP="0092541A">
      <w:pPr>
        <w:spacing w:before="240" w:line="216" w:lineRule="auto"/>
        <w:ind w:firstLine="720"/>
        <w:jc w:val="lowKashida"/>
        <w:rPr>
          <w:rtl/>
          <w:lang w:bidi="ar-EG"/>
        </w:rPr>
      </w:pPr>
      <w:proofErr w:type="gramStart"/>
      <w:r w:rsidRPr="00F80974">
        <w:rPr>
          <w:rFonts w:hint="cs"/>
          <w:b/>
          <w:bCs/>
          <w:rtl/>
          <w:lang w:bidi="ar-EG"/>
        </w:rPr>
        <w:t>يتضح</w:t>
      </w:r>
      <w:proofErr w:type="gramEnd"/>
      <w:r w:rsidRPr="00F80974">
        <w:rPr>
          <w:rFonts w:hint="cs"/>
          <w:b/>
          <w:bCs/>
          <w:rtl/>
          <w:lang w:bidi="ar-EG"/>
        </w:rPr>
        <w:t xml:space="preserve"> من الجدول السابق أن</w:t>
      </w:r>
      <w:r w:rsidRPr="00F80974">
        <w:rPr>
          <w:rFonts w:hint="cs"/>
          <w:rtl/>
          <w:lang w:bidi="ar-EG"/>
        </w:rPr>
        <w:t xml:space="preserve"> مستوى المعنوية حسب الوظيفة أكبر من 5</w:t>
      </w:r>
      <w:r w:rsidR="00225507" w:rsidRPr="00F80974">
        <w:rPr>
          <w:rFonts w:cs="Sultan light2" w:hint="cs"/>
          <w:rtl/>
          <w:lang w:bidi="ar-EG"/>
        </w:rPr>
        <w:t>%</w:t>
      </w:r>
      <w:r w:rsidRPr="00F80974">
        <w:rPr>
          <w:rFonts w:hint="cs"/>
          <w:rtl/>
          <w:lang w:bidi="ar-EG"/>
        </w:rPr>
        <w:t xml:space="preserve"> لجميع المتغيرات، وهذا يعني أنه يوجد اتفاق بين آراء جميع مجموعات الدراسة حسب الوظيفة وفقًا لاتجاهات </w:t>
      </w:r>
      <w:proofErr w:type="spellStart"/>
      <w:r w:rsidRPr="00F80974">
        <w:rPr>
          <w:rFonts w:hint="cs"/>
          <w:rtl/>
          <w:lang w:bidi="ar-EG"/>
        </w:rPr>
        <w:t>المبحوثين</w:t>
      </w:r>
      <w:proofErr w:type="spellEnd"/>
      <w:r w:rsidRPr="00F80974">
        <w:rPr>
          <w:rFonts w:hint="cs"/>
          <w:rtl/>
          <w:lang w:bidi="ar-EG"/>
        </w:rPr>
        <w:t xml:space="preserve"> نحو محور عدم الاتساق بين معايير المحاسبة المصرية وأحكام قانون الضريبة على الدخل.</w:t>
      </w:r>
    </w:p>
    <w:p w:rsidR="001922CF" w:rsidRPr="00F80974" w:rsidRDefault="00C4215B"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ج</w:t>
      </w:r>
      <w:r w:rsidR="008F2952" w:rsidRPr="00F80974">
        <w:rPr>
          <w:rFonts w:ascii="Arial Black" w:hAnsi="Arial Black" w:cs="SKR HEAD1" w:hint="cs"/>
          <w:sz w:val="22"/>
          <w:rtl/>
          <w:lang w:bidi="ar-EG"/>
        </w:rPr>
        <w:t>ــــ</w:t>
      </w:r>
      <w:r w:rsidRPr="00F80974">
        <w:rPr>
          <w:rFonts w:ascii="Arial Black" w:hAnsi="Arial Black" w:cs="SKR HEAD1" w:hint="cs"/>
          <w:sz w:val="22"/>
          <w:rtl/>
          <w:lang w:bidi="ar-EG"/>
        </w:rPr>
        <w:t xml:space="preserve">دول </w:t>
      </w:r>
      <w:r w:rsidR="008F2952" w:rsidRPr="00F80974">
        <w:rPr>
          <w:rFonts w:ascii="Arial Black" w:hAnsi="Arial Black" w:cs="SKR HEAD1" w:hint="cs"/>
          <w:sz w:val="22"/>
          <w:rtl/>
          <w:lang w:bidi="ar-EG"/>
        </w:rPr>
        <w:t xml:space="preserve"> </w:t>
      </w:r>
      <w:r w:rsidRPr="00F80974">
        <w:rPr>
          <w:rFonts w:ascii="Arial Black" w:hAnsi="Arial Black" w:cs="SKR HEAD1" w:hint="cs"/>
          <w:sz w:val="22"/>
          <w:rtl/>
          <w:lang w:bidi="ar-EG"/>
        </w:rPr>
        <w:t>(</w:t>
      </w:r>
      <w:r w:rsidR="008F2952" w:rsidRPr="00F80974">
        <w:rPr>
          <w:rFonts w:ascii="Arial Black" w:hAnsi="Arial Black" w:cs="SKR HEAD1" w:hint="cs"/>
          <w:sz w:val="22"/>
          <w:rtl/>
          <w:lang w:bidi="ar-EG"/>
        </w:rPr>
        <w:t>21</w:t>
      </w:r>
      <w:r w:rsidRPr="00F80974">
        <w:rPr>
          <w:rFonts w:ascii="Arial Black" w:hAnsi="Arial Black" w:cs="SKR HEAD1" w:hint="cs"/>
          <w:sz w:val="22"/>
          <w:rtl/>
          <w:lang w:bidi="ar-EG"/>
        </w:rPr>
        <w:t>)</w:t>
      </w:r>
    </w:p>
    <w:p w:rsidR="008F2952" w:rsidRPr="00F80974" w:rsidRDefault="00C4215B"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 xml:space="preserve">تحليل التباين لمشكلات عدم الاتساق </w:t>
      </w:r>
      <w:proofErr w:type="gramStart"/>
      <w:r w:rsidRPr="00F80974">
        <w:rPr>
          <w:rFonts w:ascii="Arial Black" w:hAnsi="Arial Black" w:cs="SKR HEAD1" w:hint="cs"/>
          <w:sz w:val="22"/>
          <w:rtl/>
          <w:lang w:bidi="ar-EG"/>
        </w:rPr>
        <w:t>بين</w:t>
      </w:r>
      <w:proofErr w:type="gramEnd"/>
      <w:r w:rsidRPr="00F80974">
        <w:rPr>
          <w:rFonts w:ascii="Arial Black" w:hAnsi="Arial Black" w:cs="SKR HEAD1" w:hint="cs"/>
          <w:sz w:val="22"/>
          <w:rtl/>
          <w:lang w:bidi="ar-EG"/>
        </w:rPr>
        <w:t xml:space="preserve"> معايير المحاسبة المصرية </w:t>
      </w:r>
    </w:p>
    <w:p w:rsidR="00C4215B" w:rsidRPr="00F80974" w:rsidRDefault="00C4215B"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 xml:space="preserve">وأحكام قانون الضريبة على الدخل حسب </w:t>
      </w:r>
      <w:proofErr w:type="gramStart"/>
      <w:r w:rsidRPr="00F80974">
        <w:rPr>
          <w:rFonts w:ascii="Arial Black" w:hAnsi="Arial Black" w:cs="SKR HEAD1" w:hint="cs"/>
          <w:sz w:val="22"/>
          <w:rtl/>
          <w:lang w:bidi="ar-EG"/>
        </w:rPr>
        <w:t>عدد</w:t>
      </w:r>
      <w:proofErr w:type="gramEnd"/>
      <w:r w:rsidRPr="00F80974">
        <w:rPr>
          <w:rFonts w:ascii="Arial Black" w:hAnsi="Arial Black" w:cs="SKR HEAD1" w:hint="cs"/>
          <w:sz w:val="22"/>
          <w:rtl/>
          <w:lang w:bidi="ar-EG"/>
        </w:rPr>
        <w:t xml:space="preserve"> سنوات الخبرة</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C4215B" w:rsidRPr="00F80974"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C4215B" w:rsidRPr="00F80974" w:rsidRDefault="00C4215B"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C4215B" w:rsidRPr="00F80974" w:rsidRDefault="00C4215B"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عدد سنوات الخبرة</w:t>
            </w:r>
          </w:p>
        </w:tc>
        <w:tc>
          <w:tcPr>
            <w:tcW w:w="1304" w:type="dxa"/>
            <w:tcBorders>
              <w:top w:val="single" w:sz="24" w:space="0" w:color="auto"/>
              <w:bottom w:val="single" w:sz="18" w:space="0" w:color="auto"/>
            </w:tcBorders>
            <w:shd w:val="thinDiagCross" w:color="D9D9D9" w:themeColor="background1" w:themeShade="D9" w:fill="auto"/>
            <w:vAlign w:val="center"/>
          </w:tcPr>
          <w:p w:rsidR="00C4215B" w:rsidRPr="00F80974" w:rsidRDefault="00C4215B"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C4215B" w:rsidRPr="00F80974" w:rsidRDefault="00C4215B" w:rsidP="0092541A">
            <w:pPr>
              <w:spacing w:line="216" w:lineRule="auto"/>
              <w:jc w:val="center"/>
              <w:rPr>
                <w:rFonts w:ascii="Arial Black" w:hAnsi="Arial Black" w:cs="SKR HEAD1"/>
                <w:sz w:val="22"/>
                <w:rtl/>
                <w:lang w:bidi="ar-EG"/>
              </w:rPr>
            </w:pPr>
            <w:proofErr w:type="gramStart"/>
            <w:r w:rsidRPr="00F80974">
              <w:rPr>
                <w:rFonts w:ascii="Arial Black" w:hAnsi="Arial Black" w:cs="SKR HEAD1" w:hint="cs"/>
                <w:sz w:val="22"/>
                <w:rtl/>
                <w:lang w:bidi="ar-EG"/>
              </w:rPr>
              <w:t>متوسط</w:t>
            </w:r>
            <w:proofErr w:type="gramEnd"/>
            <w:r w:rsidRPr="00F80974">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C4215B" w:rsidRPr="00F80974" w:rsidRDefault="00C4215B" w:rsidP="0092541A">
            <w:pPr>
              <w:spacing w:line="216" w:lineRule="auto"/>
              <w:jc w:val="center"/>
              <w:rPr>
                <w:rFonts w:ascii="Arial Black" w:hAnsi="Arial Black" w:cs="SKR HEAD1"/>
                <w:sz w:val="22"/>
                <w:rtl/>
                <w:lang w:bidi="ar-EG"/>
              </w:rPr>
            </w:pPr>
            <w:proofErr w:type="spellStart"/>
            <w:r w:rsidRPr="00F80974">
              <w:rPr>
                <w:rFonts w:ascii="Arial Black" w:hAnsi="Arial Black" w:cs="SKR HEAD1" w:hint="cs"/>
                <w:sz w:val="22"/>
                <w:rtl/>
                <w:lang w:bidi="ar-EG"/>
              </w:rPr>
              <w:t>كا</w:t>
            </w:r>
            <w:proofErr w:type="spellEnd"/>
            <w:r w:rsidRPr="00F80974">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C4215B" w:rsidRPr="00F80974" w:rsidRDefault="00C4215B"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المعنوية</w:t>
            </w:r>
          </w:p>
        </w:tc>
      </w:tr>
      <w:tr w:rsidR="00C4215B" w:rsidRPr="003466DB" w:rsidTr="00F80974">
        <w:trPr>
          <w:jc w:val="center"/>
        </w:trPr>
        <w:tc>
          <w:tcPr>
            <w:tcW w:w="353" w:type="dxa"/>
            <w:tcBorders>
              <w:top w:val="single" w:sz="18" w:space="0" w:color="auto"/>
            </w:tcBorders>
            <w:vAlign w:val="center"/>
          </w:tcPr>
          <w:p w:rsidR="00C4215B" w:rsidRDefault="00C4215B" w:rsidP="0092541A">
            <w:pPr>
              <w:spacing w:line="216"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C4215B" w:rsidRDefault="00C4215B" w:rsidP="0092541A">
            <w:pPr>
              <w:spacing w:line="216" w:lineRule="auto"/>
              <w:jc w:val="center"/>
              <w:rPr>
                <w:sz w:val="26"/>
                <w:szCs w:val="26"/>
                <w:rtl/>
                <w:lang w:bidi="ar-EG"/>
              </w:rPr>
            </w:pPr>
            <w:r>
              <w:rPr>
                <w:rFonts w:hint="cs"/>
                <w:sz w:val="26"/>
                <w:szCs w:val="26"/>
                <w:rtl/>
                <w:lang w:bidi="ar-EG"/>
              </w:rPr>
              <w:t>أقل من 5 سنوات</w:t>
            </w:r>
          </w:p>
        </w:tc>
        <w:tc>
          <w:tcPr>
            <w:tcW w:w="1304" w:type="dxa"/>
            <w:tcBorders>
              <w:top w:val="single" w:sz="18" w:space="0" w:color="auto"/>
            </w:tcBorders>
            <w:vAlign w:val="center"/>
          </w:tcPr>
          <w:p w:rsidR="00C4215B" w:rsidRDefault="00C4215B" w:rsidP="0092541A">
            <w:pPr>
              <w:spacing w:line="216" w:lineRule="auto"/>
              <w:jc w:val="center"/>
              <w:rPr>
                <w:sz w:val="26"/>
                <w:szCs w:val="26"/>
                <w:rtl/>
                <w:lang w:bidi="ar-EG"/>
              </w:rPr>
            </w:pPr>
            <w:r>
              <w:rPr>
                <w:rFonts w:hint="cs"/>
                <w:sz w:val="26"/>
                <w:szCs w:val="26"/>
                <w:rtl/>
                <w:lang w:bidi="ar-EG"/>
              </w:rPr>
              <w:t>5</w:t>
            </w:r>
          </w:p>
        </w:tc>
        <w:tc>
          <w:tcPr>
            <w:tcW w:w="1304" w:type="dxa"/>
            <w:tcBorders>
              <w:top w:val="single" w:sz="18" w:space="0" w:color="auto"/>
            </w:tcBorders>
            <w:vAlign w:val="center"/>
          </w:tcPr>
          <w:p w:rsidR="00C4215B" w:rsidRDefault="00C4215B" w:rsidP="0092541A">
            <w:pPr>
              <w:spacing w:line="216" w:lineRule="auto"/>
              <w:jc w:val="center"/>
              <w:rPr>
                <w:sz w:val="26"/>
                <w:szCs w:val="26"/>
                <w:rtl/>
                <w:lang w:bidi="ar-EG"/>
              </w:rPr>
            </w:pPr>
            <w:r>
              <w:rPr>
                <w:rFonts w:hint="cs"/>
                <w:sz w:val="26"/>
                <w:szCs w:val="26"/>
                <w:rtl/>
                <w:lang w:bidi="ar-EG"/>
              </w:rPr>
              <w:t>103.80</w:t>
            </w:r>
          </w:p>
        </w:tc>
        <w:tc>
          <w:tcPr>
            <w:tcW w:w="1304" w:type="dxa"/>
            <w:vMerge w:val="restart"/>
            <w:tcBorders>
              <w:top w:val="single" w:sz="18" w:space="0" w:color="auto"/>
            </w:tcBorders>
            <w:vAlign w:val="center"/>
          </w:tcPr>
          <w:p w:rsidR="00C4215B" w:rsidRDefault="00C4215B" w:rsidP="0092541A">
            <w:pPr>
              <w:spacing w:line="216" w:lineRule="auto"/>
              <w:jc w:val="center"/>
              <w:rPr>
                <w:sz w:val="26"/>
                <w:szCs w:val="26"/>
                <w:rtl/>
                <w:lang w:bidi="ar-EG"/>
              </w:rPr>
            </w:pPr>
            <w:r>
              <w:rPr>
                <w:rFonts w:hint="cs"/>
                <w:sz w:val="26"/>
                <w:szCs w:val="26"/>
                <w:rtl/>
                <w:lang w:bidi="ar-EG"/>
              </w:rPr>
              <w:t>0.419</w:t>
            </w:r>
          </w:p>
        </w:tc>
        <w:tc>
          <w:tcPr>
            <w:tcW w:w="1304" w:type="dxa"/>
            <w:vMerge w:val="restart"/>
            <w:tcBorders>
              <w:top w:val="single" w:sz="18" w:space="0" w:color="auto"/>
            </w:tcBorders>
            <w:vAlign w:val="center"/>
          </w:tcPr>
          <w:p w:rsidR="00C4215B" w:rsidRDefault="00C4215B" w:rsidP="0092541A">
            <w:pPr>
              <w:spacing w:line="216" w:lineRule="auto"/>
              <w:jc w:val="center"/>
              <w:rPr>
                <w:sz w:val="26"/>
                <w:szCs w:val="26"/>
                <w:rtl/>
                <w:lang w:bidi="ar-EG"/>
              </w:rPr>
            </w:pPr>
            <w:r>
              <w:rPr>
                <w:rFonts w:hint="cs"/>
                <w:sz w:val="26"/>
                <w:szCs w:val="26"/>
                <w:rtl/>
                <w:lang w:bidi="ar-EG"/>
              </w:rPr>
              <w:t>0.811</w:t>
            </w:r>
          </w:p>
        </w:tc>
      </w:tr>
      <w:tr w:rsidR="00C4215B" w:rsidRPr="003466DB" w:rsidTr="007D67C9">
        <w:trPr>
          <w:jc w:val="center"/>
        </w:trPr>
        <w:tc>
          <w:tcPr>
            <w:tcW w:w="353" w:type="dxa"/>
            <w:vAlign w:val="center"/>
          </w:tcPr>
          <w:p w:rsidR="00C4215B" w:rsidRDefault="00C4215B" w:rsidP="0092541A">
            <w:pPr>
              <w:spacing w:line="216" w:lineRule="auto"/>
              <w:jc w:val="center"/>
              <w:rPr>
                <w:sz w:val="26"/>
                <w:szCs w:val="26"/>
                <w:rtl/>
                <w:lang w:bidi="ar-EG"/>
              </w:rPr>
            </w:pPr>
            <w:r>
              <w:rPr>
                <w:rFonts w:hint="cs"/>
                <w:sz w:val="26"/>
                <w:szCs w:val="26"/>
                <w:rtl/>
                <w:lang w:bidi="ar-EG"/>
              </w:rPr>
              <w:t>2</w:t>
            </w:r>
          </w:p>
        </w:tc>
        <w:tc>
          <w:tcPr>
            <w:tcW w:w="2610" w:type="dxa"/>
            <w:vAlign w:val="center"/>
          </w:tcPr>
          <w:p w:rsidR="00C4215B" w:rsidRDefault="00C4215B" w:rsidP="0092541A">
            <w:pPr>
              <w:spacing w:line="216" w:lineRule="auto"/>
              <w:jc w:val="center"/>
              <w:rPr>
                <w:sz w:val="26"/>
                <w:szCs w:val="26"/>
                <w:rtl/>
                <w:lang w:bidi="ar-EG"/>
              </w:rPr>
            </w:pPr>
            <w:r>
              <w:rPr>
                <w:rFonts w:hint="cs"/>
                <w:sz w:val="26"/>
                <w:szCs w:val="26"/>
                <w:rtl/>
                <w:lang w:bidi="ar-EG"/>
              </w:rPr>
              <w:t>من 5 سنوات إلى 10 سنوات</w:t>
            </w:r>
          </w:p>
        </w:tc>
        <w:tc>
          <w:tcPr>
            <w:tcW w:w="1304" w:type="dxa"/>
            <w:vAlign w:val="center"/>
          </w:tcPr>
          <w:p w:rsidR="00C4215B" w:rsidRDefault="00C4215B" w:rsidP="0092541A">
            <w:pPr>
              <w:spacing w:line="216" w:lineRule="auto"/>
              <w:jc w:val="center"/>
              <w:rPr>
                <w:sz w:val="26"/>
                <w:szCs w:val="26"/>
                <w:rtl/>
                <w:lang w:bidi="ar-EG"/>
              </w:rPr>
            </w:pPr>
            <w:r>
              <w:rPr>
                <w:rFonts w:hint="cs"/>
                <w:sz w:val="26"/>
                <w:szCs w:val="26"/>
                <w:rtl/>
                <w:lang w:bidi="ar-EG"/>
              </w:rPr>
              <w:t>25</w:t>
            </w:r>
          </w:p>
        </w:tc>
        <w:tc>
          <w:tcPr>
            <w:tcW w:w="1304" w:type="dxa"/>
            <w:vAlign w:val="center"/>
          </w:tcPr>
          <w:p w:rsidR="00C4215B" w:rsidRDefault="00C4215B" w:rsidP="0092541A">
            <w:pPr>
              <w:spacing w:line="216" w:lineRule="auto"/>
              <w:jc w:val="center"/>
              <w:rPr>
                <w:sz w:val="26"/>
                <w:szCs w:val="26"/>
                <w:rtl/>
                <w:lang w:bidi="ar-EG"/>
              </w:rPr>
            </w:pPr>
            <w:r>
              <w:rPr>
                <w:rFonts w:hint="cs"/>
                <w:sz w:val="26"/>
                <w:szCs w:val="26"/>
                <w:rtl/>
                <w:lang w:bidi="ar-EG"/>
              </w:rPr>
              <w:t>99.76</w:t>
            </w:r>
          </w:p>
        </w:tc>
        <w:tc>
          <w:tcPr>
            <w:tcW w:w="1304" w:type="dxa"/>
            <w:vMerge/>
            <w:vAlign w:val="center"/>
          </w:tcPr>
          <w:p w:rsidR="00C4215B" w:rsidRDefault="00C4215B" w:rsidP="0092541A">
            <w:pPr>
              <w:spacing w:line="216" w:lineRule="auto"/>
              <w:jc w:val="center"/>
              <w:rPr>
                <w:sz w:val="26"/>
                <w:szCs w:val="26"/>
                <w:rtl/>
                <w:lang w:bidi="ar-EG"/>
              </w:rPr>
            </w:pPr>
          </w:p>
        </w:tc>
        <w:tc>
          <w:tcPr>
            <w:tcW w:w="1304" w:type="dxa"/>
            <w:vMerge/>
            <w:vAlign w:val="center"/>
          </w:tcPr>
          <w:p w:rsidR="00C4215B" w:rsidRDefault="00C4215B" w:rsidP="0092541A">
            <w:pPr>
              <w:spacing w:line="216" w:lineRule="auto"/>
              <w:jc w:val="center"/>
              <w:rPr>
                <w:sz w:val="26"/>
                <w:szCs w:val="26"/>
                <w:rtl/>
                <w:lang w:bidi="ar-EG"/>
              </w:rPr>
            </w:pPr>
          </w:p>
        </w:tc>
      </w:tr>
      <w:tr w:rsidR="00C4215B" w:rsidRPr="003466DB" w:rsidTr="007D67C9">
        <w:trPr>
          <w:jc w:val="center"/>
        </w:trPr>
        <w:tc>
          <w:tcPr>
            <w:tcW w:w="353" w:type="dxa"/>
            <w:vAlign w:val="center"/>
          </w:tcPr>
          <w:p w:rsidR="00C4215B" w:rsidRDefault="00C4215B" w:rsidP="0092541A">
            <w:pPr>
              <w:spacing w:line="216" w:lineRule="auto"/>
              <w:jc w:val="center"/>
              <w:rPr>
                <w:sz w:val="26"/>
                <w:szCs w:val="26"/>
                <w:rtl/>
                <w:lang w:bidi="ar-EG"/>
              </w:rPr>
            </w:pPr>
            <w:r>
              <w:rPr>
                <w:rFonts w:hint="cs"/>
                <w:sz w:val="26"/>
                <w:szCs w:val="26"/>
                <w:rtl/>
                <w:lang w:bidi="ar-EG"/>
              </w:rPr>
              <w:t>3</w:t>
            </w:r>
          </w:p>
        </w:tc>
        <w:tc>
          <w:tcPr>
            <w:tcW w:w="2610" w:type="dxa"/>
            <w:vAlign w:val="center"/>
          </w:tcPr>
          <w:p w:rsidR="00C4215B" w:rsidRDefault="00C4215B" w:rsidP="0092541A">
            <w:pPr>
              <w:spacing w:line="216" w:lineRule="auto"/>
              <w:jc w:val="center"/>
              <w:rPr>
                <w:sz w:val="26"/>
                <w:szCs w:val="26"/>
                <w:rtl/>
                <w:lang w:bidi="ar-EG"/>
              </w:rPr>
            </w:pPr>
            <w:r>
              <w:rPr>
                <w:rFonts w:hint="cs"/>
                <w:sz w:val="26"/>
                <w:szCs w:val="26"/>
                <w:rtl/>
                <w:lang w:bidi="ar-EG"/>
              </w:rPr>
              <w:t>أكثر من 10 سنوات</w:t>
            </w:r>
          </w:p>
        </w:tc>
        <w:tc>
          <w:tcPr>
            <w:tcW w:w="1304" w:type="dxa"/>
            <w:vAlign w:val="center"/>
          </w:tcPr>
          <w:p w:rsidR="00C4215B" w:rsidRDefault="00C4215B" w:rsidP="0092541A">
            <w:pPr>
              <w:spacing w:line="216" w:lineRule="auto"/>
              <w:jc w:val="center"/>
              <w:rPr>
                <w:sz w:val="26"/>
                <w:szCs w:val="26"/>
                <w:rtl/>
                <w:lang w:bidi="ar-EG"/>
              </w:rPr>
            </w:pPr>
            <w:r>
              <w:rPr>
                <w:rFonts w:hint="cs"/>
                <w:sz w:val="26"/>
                <w:szCs w:val="26"/>
                <w:rtl/>
                <w:lang w:bidi="ar-EG"/>
              </w:rPr>
              <w:t>183</w:t>
            </w:r>
          </w:p>
        </w:tc>
        <w:tc>
          <w:tcPr>
            <w:tcW w:w="1304" w:type="dxa"/>
            <w:vAlign w:val="center"/>
          </w:tcPr>
          <w:p w:rsidR="00C4215B" w:rsidRDefault="00C4215B" w:rsidP="0092541A">
            <w:pPr>
              <w:spacing w:line="216" w:lineRule="auto"/>
              <w:jc w:val="center"/>
              <w:rPr>
                <w:sz w:val="26"/>
                <w:szCs w:val="26"/>
                <w:rtl/>
                <w:lang w:bidi="ar-EG"/>
              </w:rPr>
            </w:pPr>
            <w:r>
              <w:rPr>
                <w:rFonts w:hint="cs"/>
                <w:sz w:val="26"/>
                <w:szCs w:val="26"/>
                <w:rtl/>
                <w:lang w:bidi="ar-EG"/>
              </w:rPr>
              <w:t>108.08</w:t>
            </w:r>
          </w:p>
        </w:tc>
        <w:tc>
          <w:tcPr>
            <w:tcW w:w="1304" w:type="dxa"/>
            <w:vMerge/>
            <w:vAlign w:val="center"/>
          </w:tcPr>
          <w:p w:rsidR="00C4215B" w:rsidRDefault="00C4215B" w:rsidP="0092541A">
            <w:pPr>
              <w:spacing w:line="216" w:lineRule="auto"/>
              <w:jc w:val="center"/>
              <w:rPr>
                <w:sz w:val="26"/>
                <w:szCs w:val="26"/>
                <w:rtl/>
                <w:lang w:bidi="ar-EG"/>
              </w:rPr>
            </w:pPr>
          </w:p>
        </w:tc>
        <w:tc>
          <w:tcPr>
            <w:tcW w:w="1304" w:type="dxa"/>
            <w:vMerge/>
            <w:vAlign w:val="center"/>
          </w:tcPr>
          <w:p w:rsidR="00C4215B" w:rsidRDefault="00C4215B" w:rsidP="0092541A">
            <w:pPr>
              <w:spacing w:line="216" w:lineRule="auto"/>
              <w:jc w:val="center"/>
              <w:rPr>
                <w:sz w:val="26"/>
                <w:szCs w:val="26"/>
                <w:rtl/>
                <w:lang w:bidi="ar-EG"/>
              </w:rPr>
            </w:pPr>
          </w:p>
        </w:tc>
      </w:tr>
    </w:tbl>
    <w:p w:rsidR="001922CF" w:rsidRDefault="00C4215B" w:rsidP="0092541A">
      <w:pPr>
        <w:spacing w:before="240" w:line="216" w:lineRule="auto"/>
        <w:ind w:firstLine="720"/>
        <w:jc w:val="lowKashida"/>
        <w:rPr>
          <w:rtl/>
          <w:lang w:bidi="ar-EG"/>
        </w:rPr>
      </w:pPr>
      <w:r w:rsidRPr="008F2952">
        <w:rPr>
          <w:rFonts w:hint="cs"/>
          <w:b/>
          <w:bCs/>
          <w:rtl/>
          <w:lang w:bidi="ar-EG"/>
        </w:rPr>
        <w:t>يتضح من الجدول السابق أن</w:t>
      </w:r>
      <w:r>
        <w:rPr>
          <w:rFonts w:hint="cs"/>
          <w:rtl/>
          <w:lang w:bidi="ar-EG"/>
        </w:rPr>
        <w:t xml:space="preserve"> مستوى المعنوية حسب عدد سنوات الخبرة أكبر من 5</w:t>
      </w:r>
      <w:r w:rsidR="00225507" w:rsidRPr="00225507">
        <w:rPr>
          <w:rFonts w:cs="Sultan light2" w:hint="cs"/>
          <w:b/>
          <w:bCs/>
          <w:rtl/>
          <w:lang w:bidi="ar-EG"/>
        </w:rPr>
        <w:t>%</w:t>
      </w:r>
      <w:r>
        <w:rPr>
          <w:rFonts w:hint="cs"/>
          <w:rtl/>
          <w:lang w:bidi="ar-EG"/>
        </w:rPr>
        <w:t xml:space="preserve"> لجميع المتغيرات، وهذا يعني أنه يوجد اتفاق بين آراء جميع مجموعات الدراسة حسب عدد سنوات الخبرة وفقًا لاتجاهات </w:t>
      </w:r>
      <w:proofErr w:type="spellStart"/>
      <w:r>
        <w:rPr>
          <w:rFonts w:hint="cs"/>
          <w:rtl/>
          <w:lang w:bidi="ar-EG"/>
        </w:rPr>
        <w:t>المبحوثين</w:t>
      </w:r>
      <w:proofErr w:type="spellEnd"/>
      <w:r>
        <w:rPr>
          <w:rFonts w:hint="cs"/>
          <w:rtl/>
          <w:lang w:bidi="ar-EG"/>
        </w:rPr>
        <w:t xml:space="preserve"> نحو محور عدم الاتساق بين معايير المحاسبة المصرية وأحكام قانون الضريبة على الدخل.</w:t>
      </w:r>
    </w:p>
    <w:p w:rsidR="001922CF" w:rsidRDefault="001F11A5" w:rsidP="0092541A">
      <w:pPr>
        <w:pStyle w:val="Heading3"/>
        <w:spacing w:line="216" w:lineRule="auto"/>
        <w:rPr>
          <w:rtl/>
          <w:lang w:bidi="ar-EG"/>
        </w:rPr>
      </w:pPr>
      <w:r>
        <w:rPr>
          <w:rFonts w:hint="cs"/>
          <w:rtl/>
          <w:lang w:bidi="ar-EG"/>
        </w:rPr>
        <w:t>المحور الثاني: مشكلات عدم الاتساق بين الأبعاد المختلفة لفرض الضريبة (</w:t>
      </w:r>
      <w:r w:rsidR="00981D93">
        <w:rPr>
          <w:rFonts w:hint="cs"/>
          <w:rtl/>
          <w:lang w:bidi="ar-EG"/>
        </w:rPr>
        <w:t xml:space="preserve">البُعد </w:t>
      </w:r>
      <w:r>
        <w:rPr>
          <w:rFonts w:hint="cs"/>
          <w:rtl/>
          <w:lang w:bidi="ar-EG"/>
        </w:rPr>
        <w:t xml:space="preserve">الاقتصادي، </w:t>
      </w:r>
      <w:r w:rsidR="00981D93">
        <w:rPr>
          <w:rFonts w:hint="cs"/>
          <w:rtl/>
          <w:lang w:bidi="ar-EG"/>
        </w:rPr>
        <w:t xml:space="preserve">البُعد </w:t>
      </w:r>
      <w:r>
        <w:rPr>
          <w:rFonts w:hint="cs"/>
          <w:rtl/>
          <w:lang w:bidi="ar-EG"/>
        </w:rPr>
        <w:t xml:space="preserve">الاجتماعي، </w:t>
      </w:r>
      <w:r w:rsidR="00981D93">
        <w:rPr>
          <w:rFonts w:hint="cs"/>
          <w:rtl/>
          <w:lang w:bidi="ar-EG"/>
        </w:rPr>
        <w:t xml:space="preserve">البُعد </w:t>
      </w:r>
      <w:r>
        <w:rPr>
          <w:rFonts w:hint="cs"/>
          <w:rtl/>
          <w:lang w:bidi="ar-EG"/>
        </w:rPr>
        <w:t>التمويلي)</w:t>
      </w:r>
      <w:r w:rsidR="00F80974">
        <w:rPr>
          <w:rFonts w:hint="cs"/>
          <w:rtl/>
          <w:lang w:bidi="ar-EG"/>
        </w:rPr>
        <w:t>:</w:t>
      </w:r>
    </w:p>
    <w:p w:rsidR="007A3ABF" w:rsidRPr="00F80974" w:rsidRDefault="001E1E51"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ج</w:t>
      </w:r>
      <w:r w:rsidR="008F2952" w:rsidRPr="00F80974">
        <w:rPr>
          <w:rFonts w:ascii="Arial Black" w:hAnsi="Arial Black" w:cs="SKR HEAD1" w:hint="cs"/>
          <w:sz w:val="22"/>
          <w:rtl/>
          <w:lang w:bidi="ar-EG"/>
        </w:rPr>
        <w:t>ـــــ</w:t>
      </w:r>
      <w:r w:rsidRPr="00F80974">
        <w:rPr>
          <w:rFonts w:ascii="Arial Black" w:hAnsi="Arial Black" w:cs="SKR HEAD1" w:hint="cs"/>
          <w:sz w:val="22"/>
          <w:rtl/>
          <w:lang w:bidi="ar-EG"/>
        </w:rPr>
        <w:t>دول (</w:t>
      </w:r>
      <w:r w:rsidR="008F2952" w:rsidRPr="00F80974">
        <w:rPr>
          <w:rFonts w:ascii="Arial Black" w:hAnsi="Arial Black" w:cs="SKR HEAD1" w:hint="cs"/>
          <w:sz w:val="22"/>
          <w:rtl/>
          <w:lang w:bidi="ar-EG"/>
        </w:rPr>
        <w:t>22</w:t>
      </w:r>
      <w:r w:rsidRPr="00F80974">
        <w:rPr>
          <w:rFonts w:ascii="Arial Black" w:hAnsi="Arial Black" w:cs="SKR HEAD1" w:hint="cs"/>
          <w:sz w:val="22"/>
          <w:rtl/>
          <w:lang w:bidi="ar-EG"/>
        </w:rPr>
        <w:t>)</w:t>
      </w:r>
    </w:p>
    <w:p w:rsidR="001E1E51" w:rsidRPr="00F80974" w:rsidRDefault="001E1E51"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 xml:space="preserve">تحليل التباين لمشكلات عدم الاتساق بين الأبعاد المختلفة لفرض الضريبة </w:t>
      </w:r>
      <w:r w:rsidR="00F80974">
        <w:rPr>
          <w:rFonts w:ascii="Arial Black" w:hAnsi="Arial Black" w:cs="SKR HEAD1"/>
          <w:sz w:val="22"/>
          <w:rtl/>
          <w:lang w:bidi="ar-EG"/>
        </w:rPr>
        <w:br/>
      </w:r>
      <w:r w:rsidRPr="00F80974">
        <w:rPr>
          <w:rFonts w:ascii="Arial Black" w:hAnsi="Arial Black" w:cs="SKR HEAD1" w:hint="cs"/>
          <w:sz w:val="22"/>
          <w:rtl/>
          <w:lang w:bidi="ar-EG"/>
        </w:rPr>
        <w:t>(</w:t>
      </w:r>
      <w:r w:rsidR="00981D93">
        <w:rPr>
          <w:rFonts w:ascii="Arial Black" w:hAnsi="Arial Black" w:cs="SKR HEAD1" w:hint="cs"/>
          <w:sz w:val="22"/>
          <w:rtl/>
          <w:lang w:bidi="ar-EG"/>
        </w:rPr>
        <w:t xml:space="preserve">البُعد </w:t>
      </w:r>
      <w:r w:rsidRPr="00F80974">
        <w:rPr>
          <w:rFonts w:ascii="Arial Black" w:hAnsi="Arial Black" w:cs="SKR HEAD1" w:hint="cs"/>
          <w:sz w:val="22"/>
          <w:rtl/>
          <w:lang w:bidi="ar-EG"/>
        </w:rPr>
        <w:t xml:space="preserve">الاقتصادي، </w:t>
      </w:r>
      <w:r w:rsidR="00981D93">
        <w:rPr>
          <w:rFonts w:ascii="Arial Black" w:hAnsi="Arial Black" w:cs="SKR HEAD1" w:hint="cs"/>
          <w:sz w:val="22"/>
          <w:rtl/>
          <w:lang w:bidi="ar-EG"/>
        </w:rPr>
        <w:t xml:space="preserve">البُعد </w:t>
      </w:r>
      <w:r w:rsidRPr="00F80974">
        <w:rPr>
          <w:rFonts w:ascii="Arial Black" w:hAnsi="Arial Black" w:cs="SKR HEAD1" w:hint="cs"/>
          <w:sz w:val="22"/>
          <w:rtl/>
          <w:lang w:bidi="ar-EG"/>
        </w:rPr>
        <w:t xml:space="preserve">الاجتماعي، </w:t>
      </w:r>
      <w:r w:rsidR="00981D93">
        <w:rPr>
          <w:rFonts w:ascii="Arial Black" w:hAnsi="Arial Black" w:cs="SKR HEAD1" w:hint="cs"/>
          <w:sz w:val="22"/>
          <w:rtl/>
          <w:lang w:bidi="ar-EG"/>
        </w:rPr>
        <w:t xml:space="preserve">البُعد </w:t>
      </w:r>
      <w:r w:rsidRPr="00F80974">
        <w:rPr>
          <w:rFonts w:ascii="Arial Black" w:hAnsi="Arial Black" w:cs="SKR HEAD1" w:hint="cs"/>
          <w:sz w:val="22"/>
          <w:rtl/>
          <w:lang w:bidi="ar-EG"/>
        </w:rPr>
        <w:t>التمويلي) حسب المؤهل العلمي</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1A4FAC" w:rsidRPr="00F80974"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1A4FAC" w:rsidRPr="00F80974" w:rsidRDefault="001A4FAC"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1A4FAC" w:rsidRPr="00F80974" w:rsidRDefault="001A4FAC" w:rsidP="0092541A">
            <w:pPr>
              <w:spacing w:line="216" w:lineRule="auto"/>
              <w:jc w:val="center"/>
              <w:rPr>
                <w:rFonts w:ascii="Arial Black" w:hAnsi="Arial Black" w:cs="SKR HEAD1"/>
                <w:sz w:val="22"/>
                <w:rtl/>
                <w:lang w:bidi="ar-EG"/>
              </w:rPr>
            </w:pPr>
            <w:proofErr w:type="gramStart"/>
            <w:r w:rsidRPr="00F80974">
              <w:rPr>
                <w:rFonts w:ascii="Arial Black" w:hAnsi="Arial Black" w:cs="SKR HEAD1" w:hint="cs"/>
                <w:sz w:val="22"/>
                <w:rtl/>
                <w:lang w:bidi="ar-EG"/>
              </w:rPr>
              <w:t>المؤهل</w:t>
            </w:r>
            <w:proofErr w:type="gramEnd"/>
            <w:r w:rsidRPr="00F80974">
              <w:rPr>
                <w:rFonts w:ascii="Arial Black" w:hAnsi="Arial Black" w:cs="SKR HEAD1" w:hint="cs"/>
                <w:sz w:val="22"/>
                <w:rtl/>
                <w:lang w:bidi="ar-EG"/>
              </w:rPr>
              <w:t xml:space="preserve"> العلمي</w:t>
            </w:r>
          </w:p>
        </w:tc>
        <w:tc>
          <w:tcPr>
            <w:tcW w:w="1304" w:type="dxa"/>
            <w:tcBorders>
              <w:top w:val="single" w:sz="24" w:space="0" w:color="auto"/>
              <w:bottom w:val="single" w:sz="18" w:space="0" w:color="auto"/>
            </w:tcBorders>
            <w:shd w:val="thinDiagCross" w:color="D9D9D9" w:themeColor="background1" w:themeShade="D9" w:fill="auto"/>
            <w:vAlign w:val="center"/>
          </w:tcPr>
          <w:p w:rsidR="001A4FAC" w:rsidRPr="00F80974" w:rsidRDefault="001A4FAC"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1A4FAC" w:rsidRPr="00F80974" w:rsidRDefault="001A4FAC" w:rsidP="0092541A">
            <w:pPr>
              <w:spacing w:line="216" w:lineRule="auto"/>
              <w:jc w:val="center"/>
              <w:rPr>
                <w:rFonts w:ascii="Arial Black" w:hAnsi="Arial Black" w:cs="SKR HEAD1"/>
                <w:sz w:val="22"/>
                <w:rtl/>
                <w:lang w:bidi="ar-EG"/>
              </w:rPr>
            </w:pPr>
            <w:proofErr w:type="gramStart"/>
            <w:r w:rsidRPr="00F80974">
              <w:rPr>
                <w:rFonts w:ascii="Arial Black" w:hAnsi="Arial Black" w:cs="SKR HEAD1" w:hint="cs"/>
                <w:sz w:val="22"/>
                <w:rtl/>
                <w:lang w:bidi="ar-EG"/>
              </w:rPr>
              <w:t>متوسط</w:t>
            </w:r>
            <w:proofErr w:type="gramEnd"/>
            <w:r w:rsidRPr="00F80974">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1A4FAC" w:rsidRPr="00F80974" w:rsidRDefault="001A4FAC" w:rsidP="0092541A">
            <w:pPr>
              <w:spacing w:line="216" w:lineRule="auto"/>
              <w:jc w:val="center"/>
              <w:rPr>
                <w:rFonts w:ascii="Arial Black" w:hAnsi="Arial Black" w:cs="SKR HEAD1"/>
                <w:sz w:val="22"/>
                <w:rtl/>
                <w:lang w:bidi="ar-EG"/>
              </w:rPr>
            </w:pPr>
            <w:proofErr w:type="spellStart"/>
            <w:r w:rsidRPr="00F80974">
              <w:rPr>
                <w:rFonts w:ascii="Arial Black" w:hAnsi="Arial Black" w:cs="SKR HEAD1" w:hint="cs"/>
                <w:sz w:val="22"/>
                <w:rtl/>
                <w:lang w:bidi="ar-EG"/>
              </w:rPr>
              <w:t>كا</w:t>
            </w:r>
            <w:proofErr w:type="spellEnd"/>
            <w:r w:rsidRPr="00F80974">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1A4FAC" w:rsidRPr="00F80974" w:rsidRDefault="001A4FAC" w:rsidP="0092541A">
            <w:pPr>
              <w:spacing w:line="216" w:lineRule="auto"/>
              <w:jc w:val="center"/>
              <w:rPr>
                <w:rFonts w:ascii="Arial Black" w:hAnsi="Arial Black" w:cs="SKR HEAD1"/>
                <w:sz w:val="22"/>
                <w:rtl/>
                <w:lang w:bidi="ar-EG"/>
              </w:rPr>
            </w:pPr>
            <w:r w:rsidRPr="00F80974">
              <w:rPr>
                <w:rFonts w:ascii="Arial Black" w:hAnsi="Arial Black" w:cs="SKR HEAD1" w:hint="cs"/>
                <w:sz w:val="22"/>
                <w:rtl/>
                <w:lang w:bidi="ar-EG"/>
              </w:rPr>
              <w:t>المعنوية</w:t>
            </w:r>
          </w:p>
        </w:tc>
      </w:tr>
      <w:tr w:rsidR="001A4FAC" w:rsidRPr="003466DB" w:rsidTr="00F80974">
        <w:trPr>
          <w:jc w:val="center"/>
        </w:trPr>
        <w:tc>
          <w:tcPr>
            <w:tcW w:w="353" w:type="dxa"/>
            <w:tcBorders>
              <w:top w:val="single" w:sz="18" w:space="0" w:color="auto"/>
            </w:tcBorders>
            <w:vAlign w:val="center"/>
          </w:tcPr>
          <w:p w:rsidR="001A4FAC" w:rsidRDefault="001A4FAC" w:rsidP="0092541A">
            <w:pPr>
              <w:spacing w:line="216"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1A4FAC" w:rsidRDefault="001A4FAC" w:rsidP="0092541A">
            <w:pPr>
              <w:spacing w:line="216" w:lineRule="auto"/>
              <w:jc w:val="center"/>
              <w:rPr>
                <w:sz w:val="26"/>
                <w:szCs w:val="26"/>
                <w:rtl/>
                <w:lang w:bidi="ar-EG"/>
              </w:rPr>
            </w:pPr>
            <w:proofErr w:type="gramStart"/>
            <w:r>
              <w:rPr>
                <w:rFonts w:hint="cs"/>
                <w:sz w:val="26"/>
                <w:szCs w:val="26"/>
                <w:rtl/>
                <w:lang w:bidi="ar-EG"/>
              </w:rPr>
              <w:t>بكالوريوس</w:t>
            </w:r>
            <w:proofErr w:type="gramEnd"/>
            <w:r>
              <w:rPr>
                <w:rFonts w:hint="cs"/>
                <w:sz w:val="26"/>
                <w:szCs w:val="26"/>
                <w:rtl/>
                <w:lang w:bidi="ar-EG"/>
              </w:rPr>
              <w:t xml:space="preserve"> في المحاسبة</w:t>
            </w:r>
          </w:p>
        </w:tc>
        <w:tc>
          <w:tcPr>
            <w:tcW w:w="1304" w:type="dxa"/>
            <w:tcBorders>
              <w:top w:val="single" w:sz="18" w:space="0" w:color="auto"/>
            </w:tcBorders>
            <w:vAlign w:val="center"/>
          </w:tcPr>
          <w:p w:rsidR="001A4FAC" w:rsidRDefault="001A4FAC" w:rsidP="0092541A">
            <w:pPr>
              <w:spacing w:line="216" w:lineRule="auto"/>
              <w:jc w:val="center"/>
              <w:rPr>
                <w:sz w:val="26"/>
                <w:szCs w:val="26"/>
                <w:rtl/>
                <w:lang w:bidi="ar-EG"/>
              </w:rPr>
            </w:pPr>
            <w:r>
              <w:rPr>
                <w:rFonts w:hint="cs"/>
                <w:sz w:val="26"/>
                <w:szCs w:val="26"/>
                <w:rtl/>
                <w:lang w:bidi="ar-EG"/>
              </w:rPr>
              <w:t>140</w:t>
            </w:r>
          </w:p>
        </w:tc>
        <w:tc>
          <w:tcPr>
            <w:tcW w:w="1304" w:type="dxa"/>
            <w:tcBorders>
              <w:top w:val="single" w:sz="18" w:space="0" w:color="auto"/>
            </w:tcBorders>
            <w:vAlign w:val="center"/>
          </w:tcPr>
          <w:p w:rsidR="001A4FAC" w:rsidRDefault="001A4FAC" w:rsidP="0092541A">
            <w:pPr>
              <w:spacing w:line="216" w:lineRule="auto"/>
              <w:jc w:val="center"/>
              <w:rPr>
                <w:sz w:val="26"/>
                <w:szCs w:val="26"/>
                <w:rtl/>
                <w:lang w:bidi="ar-EG"/>
              </w:rPr>
            </w:pPr>
            <w:r>
              <w:rPr>
                <w:rFonts w:hint="cs"/>
                <w:sz w:val="26"/>
                <w:szCs w:val="26"/>
                <w:rtl/>
                <w:lang w:bidi="ar-EG"/>
              </w:rPr>
              <w:t>101.20</w:t>
            </w:r>
          </w:p>
        </w:tc>
        <w:tc>
          <w:tcPr>
            <w:tcW w:w="1304" w:type="dxa"/>
            <w:vMerge w:val="restart"/>
            <w:tcBorders>
              <w:top w:val="single" w:sz="18" w:space="0" w:color="auto"/>
            </w:tcBorders>
            <w:vAlign w:val="center"/>
          </w:tcPr>
          <w:p w:rsidR="001A4FAC" w:rsidRDefault="001A4FAC" w:rsidP="0092541A">
            <w:pPr>
              <w:spacing w:line="216" w:lineRule="auto"/>
              <w:jc w:val="center"/>
              <w:rPr>
                <w:sz w:val="26"/>
                <w:szCs w:val="26"/>
                <w:rtl/>
                <w:lang w:bidi="ar-EG"/>
              </w:rPr>
            </w:pPr>
            <w:r>
              <w:rPr>
                <w:rFonts w:hint="cs"/>
                <w:sz w:val="26"/>
                <w:szCs w:val="26"/>
                <w:rtl/>
                <w:lang w:bidi="ar-EG"/>
              </w:rPr>
              <w:t>3.70</w:t>
            </w:r>
          </w:p>
        </w:tc>
        <w:tc>
          <w:tcPr>
            <w:tcW w:w="1304" w:type="dxa"/>
            <w:vMerge w:val="restart"/>
            <w:tcBorders>
              <w:top w:val="single" w:sz="18" w:space="0" w:color="auto"/>
            </w:tcBorders>
            <w:vAlign w:val="center"/>
          </w:tcPr>
          <w:p w:rsidR="001A4FAC" w:rsidRDefault="001A4FAC" w:rsidP="0092541A">
            <w:pPr>
              <w:spacing w:line="216" w:lineRule="auto"/>
              <w:jc w:val="center"/>
              <w:rPr>
                <w:sz w:val="26"/>
                <w:szCs w:val="26"/>
                <w:rtl/>
                <w:lang w:bidi="ar-EG"/>
              </w:rPr>
            </w:pPr>
            <w:r>
              <w:rPr>
                <w:rFonts w:hint="cs"/>
                <w:sz w:val="26"/>
                <w:szCs w:val="26"/>
                <w:rtl/>
                <w:lang w:bidi="ar-EG"/>
              </w:rPr>
              <w:t>0.157</w:t>
            </w:r>
          </w:p>
        </w:tc>
      </w:tr>
      <w:tr w:rsidR="001A4FAC" w:rsidRPr="003466DB" w:rsidTr="007D67C9">
        <w:trPr>
          <w:jc w:val="center"/>
        </w:trPr>
        <w:tc>
          <w:tcPr>
            <w:tcW w:w="353" w:type="dxa"/>
            <w:vAlign w:val="center"/>
          </w:tcPr>
          <w:p w:rsidR="001A4FAC" w:rsidRDefault="001A4FAC" w:rsidP="0092541A">
            <w:pPr>
              <w:spacing w:line="216" w:lineRule="auto"/>
              <w:jc w:val="center"/>
              <w:rPr>
                <w:sz w:val="26"/>
                <w:szCs w:val="26"/>
                <w:rtl/>
                <w:lang w:bidi="ar-EG"/>
              </w:rPr>
            </w:pPr>
            <w:r>
              <w:rPr>
                <w:rFonts w:hint="cs"/>
                <w:sz w:val="26"/>
                <w:szCs w:val="26"/>
                <w:rtl/>
                <w:lang w:bidi="ar-EG"/>
              </w:rPr>
              <w:t>2</w:t>
            </w:r>
          </w:p>
        </w:tc>
        <w:tc>
          <w:tcPr>
            <w:tcW w:w="2610" w:type="dxa"/>
            <w:vAlign w:val="center"/>
          </w:tcPr>
          <w:p w:rsidR="001A4FAC" w:rsidRDefault="001A4FAC" w:rsidP="0092541A">
            <w:pPr>
              <w:spacing w:line="216" w:lineRule="auto"/>
              <w:jc w:val="center"/>
              <w:rPr>
                <w:sz w:val="26"/>
                <w:szCs w:val="26"/>
                <w:rtl/>
                <w:lang w:bidi="ar-EG"/>
              </w:rPr>
            </w:pPr>
            <w:proofErr w:type="gramStart"/>
            <w:r>
              <w:rPr>
                <w:rFonts w:hint="cs"/>
                <w:sz w:val="26"/>
                <w:szCs w:val="26"/>
                <w:rtl/>
                <w:lang w:bidi="ar-EG"/>
              </w:rPr>
              <w:t>ماجستير</w:t>
            </w:r>
            <w:proofErr w:type="gramEnd"/>
            <w:r>
              <w:rPr>
                <w:rFonts w:hint="cs"/>
                <w:sz w:val="26"/>
                <w:szCs w:val="26"/>
                <w:rtl/>
                <w:lang w:bidi="ar-EG"/>
              </w:rPr>
              <w:t xml:space="preserve"> في المحاسبة</w:t>
            </w:r>
          </w:p>
        </w:tc>
        <w:tc>
          <w:tcPr>
            <w:tcW w:w="1304" w:type="dxa"/>
            <w:vAlign w:val="center"/>
          </w:tcPr>
          <w:p w:rsidR="001A4FAC" w:rsidRDefault="001A4FAC" w:rsidP="0092541A">
            <w:pPr>
              <w:spacing w:line="216" w:lineRule="auto"/>
              <w:jc w:val="center"/>
              <w:rPr>
                <w:sz w:val="26"/>
                <w:szCs w:val="26"/>
                <w:rtl/>
                <w:lang w:bidi="ar-EG"/>
              </w:rPr>
            </w:pPr>
            <w:r>
              <w:rPr>
                <w:rFonts w:hint="cs"/>
                <w:sz w:val="26"/>
                <w:szCs w:val="26"/>
                <w:rtl/>
                <w:lang w:bidi="ar-EG"/>
              </w:rPr>
              <w:t>26</w:t>
            </w:r>
          </w:p>
        </w:tc>
        <w:tc>
          <w:tcPr>
            <w:tcW w:w="1304" w:type="dxa"/>
            <w:vAlign w:val="center"/>
          </w:tcPr>
          <w:p w:rsidR="001A4FAC" w:rsidRDefault="001A4FAC" w:rsidP="0092541A">
            <w:pPr>
              <w:spacing w:line="216" w:lineRule="auto"/>
              <w:jc w:val="center"/>
              <w:rPr>
                <w:sz w:val="26"/>
                <w:szCs w:val="26"/>
                <w:rtl/>
                <w:lang w:bidi="ar-EG"/>
              </w:rPr>
            </w:pPr>
            <w:r>
              <w:rPr>
                <w:rFonts w:hint="cs"/>
                <w:sz w:val="26"/>
                <w:szCs w:val="26"/>
                <w:rtl/>
                <w:lang w:bidi="ar-EG"/>
              </w:rPr>
              <w:t>116.38</w:t>
            </w:r>
          </w:p>
        </w:tc>
        <w:tc>
          <w:tcPr>
            <w:tcW w:w="1304" w:type="dxa"/>
            <w:vMerge/>
            <w:vAlign w:val="center"/>
          </w:tcPr>
          <w:p w:rsidR="001A4FAC" w:rsidRDefault="001A4FAC" w:rsidP="0092541A">
            <w:pPr>
              <w:spacing w:line="216" w:lineRule="auto"/>
              <w:jc w:val="center"/>
              <w:rPr>
                <w:sz w:val="26"/>
                <w:szCs w:val="26"/>
                <w:rtl/>
                <w:lang w:bidi="ar-EG"/>
              </w:rPr>
            </w:pPr>
          </w:p>
        </w:tc>
        <w:tc>
          <w:tcPr>
            <w:tcW w:w="1304" w:type="dxa"/>
            <w:vMerge/>
            <w:vAlign w:val="center"/>
          </w:tcPr>
          <w:p w:rsidR="001A4FAC" w:rsidRDefault="001A4FAC" w:rsidP="0092541A">
            <w:pPr>
              <w:spacing w:line="216" w:lineRule="auto"/>
              <w:jc w:val="center"/>
              <w:rPr>
                <w:sz w:val="26"/>
                <w:szCs w:val="26"/>
                <w:rtl/>
                <w:lang w:bidi="ar-EG"/>
              </w:rPr>
            </w:pPr>
          </w:p>
        </w:tc>
      </w:tr>
      <w:tr w:rsidR="001A4FAC" w:rsidRPr="003466DB" w:rsidTr="007D67C9">
        <w:trPr>
          <w:jc w:val="center"/>
        </w:trPr>
        <w:tc>
          <w:tcPr>
            <w:tcW w:w="353" w:type="dxa"/>
            <w:vAlign w:val="center"/>
          </w:tcPr>
          <w:p w:rsidR="001A4FAC" w:rsidRDefault="001A4FAC" w:rsidP="0092541A">
            <w:pPr>
              <w:spacing w:line="216" w:lineRule="auto"/>
              <w:jc w:val="center"/>
              <w:rPr>
                <w:sz w:val="26"/>
                <w:szCs w:val="26"/>
                <w:rtl/>
                <w:lang w:bidi="ar-EG"/>
              </w:rPr>
            </w:pPr>
            <w:r>
              <w:rPr>
                <w:rFonts w:hint="cs"/>
                <w:sz w:val="26"/>
                <w:szCs w:val="26"/>
                <w:rtl/>
                <w:lang w:bidi="ar-EG"/>
              </w:rPr>
              <w:t>3</w:t>
            </w:r>
          </w:p>
        </w:tc>
        <w:tc>
          <w:tcPr>
            <w:tcW w:w="2610" w:type="dxa"/>
            <w:vAlign w:val="center"/>
          </w:tcPr>
          <w:p w:rsidR="001A4FAC" w:rsidRDefault="001A4FAC" w:rsidP="0092541A">
            <w:pPr>
              <w:spacing w:line="216" w:lineRule="auto"/>
              <w:jc w:val="center"/>
              <w:rPr>
                <w:sz w:val="26"/>
                <w:szCs w:val="26"/>
                <w:rtl/>
                <w:lang w:bidi="ar-EG"/>
              </w:rPr>
            </w:pPr>
            <w:proofErr w:type="gramStart"/>
            <w:r>
              <w:rPr>
                <w:rFonts w:hint="cs"/>
                <w:sz w:val="26"/>
                <w:szCs w:val="26"/>
                <w:rtl/>
                <w:lang w:bidi="ar-EG"/>
              </w:rPr>
              <w:t>دكتوراه</w:t>
            </w:r>
            <w:proofErr w:type="gramEnd"/>
            <w:r>
              <w:rPr>
                <w:rFonts w:hint="cs"/>
                <w:sz w:val="26"/>
                <w:szCs w:val="26"/>
                <w:rtl/>
                <w:lang w:bidi="ar-EG"/>
              </w:rPr>
              <w:t xml:space="preserve"> في المحاسبة</w:t>
            </w:r>
          </w:p>
        </w:tc>
        <w:tc>
          <w:tcPr>
            <w:tcW w:w="1304" w:type="dxa"/>
            <w:vAlign w:val="center"/>
          </w:tcPr>
          <w:p w:rsidR="001A4FAC" w:rsidRDefault="001A4FAC" w:rsidP="0092541A">
            <w:pPr>
              <w:spacing w:line="216" w:lineRule="auto"/>
              <w:jc w:val="center"/>
              <w:rPr>
                <w:sz w:val="26"/>
                <w:szCs w:val="26"/>
                <w:rtl/>
                <w:lang w:bidi="ar-EG"/>
              </w:rPr>
            </w:pPr>
            <w:r>
              <w:rPr>
                <w:rFonts w:hint="cs"/>
                <w:sz w:val="26"/>
                <w:szCs w:val="26"/>
                <w:rtl/>
                <w:lang w:bidi="ar-EG"/>
              </w:rPr>
              <w:t>47</w:t>
            </w:r>
          </w:p>
        </w:tc>
        <w:tc>
          <w:tcPr>
            <w:tcW w:w="1304" w:type="dxa"/>
            <w:vAlign w:val="center"/>
          </w:tcPr>
          <w:p w:rsidR="001A4FAC" w:rsidRDefault="001A4FAC" w:rsidP="0092541A">
            <w:pPr>
              <w:spacing w:line="216" w:lineRule="auto"/>
              <w:jc w:val="center"/>
              <w:rPr>
                <w:sz w:val="26"/>
                <w:szCs w:val="26"/>
                <w:rtl/>
                <w:lang w:bidi="ar-EG"/>
              </w:rPr>
            </w:pPr>
            <w:r>
              <w:rPr>
                <w:rFonts w:hint="cs"/>
                <w:sz w:val="26"/>
                <w:szCs w:val="26"/>
                <w:rtl/>
                <w:lang w:bidi="ar-EG"/>
              </w:rPr>
              <w:t>119.09</w:t>
            </w:r>
          </w:p>
        </w:tc>
        <w:tc>
          <w:tcPr>
            <w:tcW w:w="1304" w:type="dxa"/>
            <w:vMerge/>
            <w:vAlign w:val="center"/>
          </w:tcPr>
          <w:p w:rsidR="001A4FAC" w:rsidRDefault="001A4FAC" w:rsidP="0092541A">
            <w:pPr>
              <w:spacing w:line="216" w:lineRule="auto"/>
              <w:jc w:val="center"/>
              <w:rPr>
                <w:sz w:val="26"/>
                <w:szCs w:val="26"/>
                <w:rtl/>
                <w:lang w:bidi="ar-EG"/>
              </w:rPr>
            </w:pPr>
          </w:p>
        </w:tc>
        <w:tc>
          <w:tcPr>
            <w:tcW w:w="1304" w:type="dxa"/>
            <w:vMerge/>
            <w:vAlign w:val="center"/>
          </w:tcPr>
          <w:p w:rsidR="001A4FAC" w:rsidRDefault="001A4FAC" w:rsidP="0092541A">
            <w:pPr>
              <w:spacing w:line="216" w:lineRule="auto"/>
              <w:jc w:val="center"/>
              <w:rPr>
                <w:sz w:val="26"/>
                <w:szCs w:val="26"/>
                <w:rtl/>
                <w:lang w:bidi="ar-EG"/>
              </w:rPr>
            </w:pPr>
          </w:p>
        </w:tc>
      </w:tr>
    </w:tbl>
    <w:p w:rsidR="001F11A5" w:rsidRDefault="001A4FAC" w:rsidP="0043334D">
      <w:pPr>
        <w:spacing w:before="240" w:line="252" w:lineRule="auto"/>
        <w:ind w:firstLine="720"/>
        <w:jc w:val="lowKashida"/>
        <w:rPr>
          <w:rtl/>
          <w:lang w:bidi="ar-EG"/>
        </w:rPr>
      </w:pPr>
      <w:r w:rsidRPr="008F2952">
        <w:rPr>
          <w:rFonts w:hint="cs"/>
          <w:b/>
          <w:bCs/>
          <w:rtl/>
          <w:lang w:bidi="ar-EG"/>
        </w:rPr>
        <w:lastRenderedPageBreak/>
        <w:t>يتضح من الجدول السابق أن</w:t>
      </w:r>
      <w:r>
        <w:rPr>
          <w:rFonts w:hint="cs"/>
          <w:rtl/>
          <w:lang w:bidi="ar-EG"/>
        </w:rPr>
        <w:t xml:space="preserve"> مستوى المعنوية حسب المؤهل العلمي أكبر من 5</w:t>
      </w:r>
      <w:r w:rsidR="00225507" w:rsidRPr="00225507">
        <w:rPr>
          <w:rFonts w:cs="Sultan light2" w:hint="cs"/>
          <w:rtl/>
          <w:lang w:bidi="ar-EG"/>
        </w:rPr>
        <w:t>%</w:t>
      </w:r>
      <w:r>
        <w:rPr>
          <w:rFonts w:hint="cs"/>
          <w:rtl/>
          <w:lang w:bidi="ar-EG"/>
        </w:rPr>
        <w:t xml:space="preserve"> لجميع المتغيرات، وهذا يعني أنه يوجد اتفاق بين آراء جميع مجموعات الدراسة حسب المؤهل العلمي وفقًا لاتجاهات </w:t>
      </w:r>
      <w:proofErr w:type="spellStart"/>
      <w:r>
        <w:rPr>
          <w:rFonts w:hint="cs"/>
          <w:rtl/>
          <w:lang w:bidi="ar-EG"/>
        </w:rPr>
        <w:t>المبحوثين</w:t>
      </w:r>
      <w:proofErr w:type="spellEnd"/>
      <w:r>
        <w:rPr>
          <w:rFonts w:hint="cs"/>
          <w:rtl/>
          <w:lang w:bidi="ar-EG"/>
        </w:rPr>
        <w:t xml:space="preserve"> نحو محور مشكلات عدم الاتساق بين الأبعاد المختلفة لفرض الضريبة (</w:t>
      </w:r>
      <w:r w:rsidR="00981D93">
        <w:rPr>
          <w:rFonts w:hint="cs"/>
          <w:rtl/>
          <w:lang w:bidi="ar-EG"/>
        </w:rPr>
        <w:t xml:space="preserve">البُعد </w:t>
      </w:r>
      <w:r>
        <w:rPr>
          <w:rFonts w:hint="cs"/>
          <w:rtl/>
          <w:lang w:bidi="ar-EG"/>
        </w:rPr>
        <w:t xml:space="preserve">الاقتصادي، </w:t>
      </w:r>
      <w:r w:rsidR="00981D93">
        <w:rPr>
          <w:rFonts w:hint="cs"/>
          <w:rtl/>
          <w:lang w:bidi="ar-EG"/>
        </w:rPr>
        <w:t xml:space="preserve">البُعد </w:t>
      </w:r>
      <w:r>
        <w:rPr>
          <w:rFonts w:hint="cs"/>
          <w:rtl/>
          <w:lang w:bidi="ar-EG"/>
        </w:rPr>
        <w:t xml:space="preserve">الاجتماعي، </w:t>
      </w:r>
      <w:r w:rsidR="00981D93">
        <w:rPr>
          <w:rFonts w:hint="cs"/>
          <w:rtl/>
          <w:lang w:bidi="ar-EG"/>
        </w:rPr>
        <w:t xml:space="preserve">البُعد </w:t>
      </w:r>
      <w:r>
        <w:rPr>
          <w:rFonts w:hint="cs"/>
          <w:rtl/>
          <w:lang w:bidi="ar-EG"/>
        </w:rPr>
        <w:t>التمويلي).</w:t>
      </w:r>
    </w:p>
    <w:p w:rsidR="00A71EDB" w:rsidRPr="00F80974" w:rsidRDefault="00A71EDB" w:rsidP="000B3456">
      <w:pPr>
        <w:spacing w:line="228" w:lineRule="auto"/>
        <w:jc w:val="center"/>
        <w:rPr>
          <w:rFonts w:ascii="Arial Black" w:hAnsi="Arial Black" w:cs="SKR HEAD1"/>
          <w:sz w:val="22"/>
          <w:rtl/>
          <w:lang w:bidi="ar-EG"/>
        </w:rPr>
      </w:pPr>
      <w:r w:rsidRPr="00F80974">
        <w:rPr>
          <w:rFonts w:ascii="Arial Black" w:hAnsi="Arial Black" w:cs="SKR HEAD1" w:hint="cs"/>
          <w:sz w:val="22"/>
          <w:rtl/>
          <w:lang w:bidi="ar-EG"/>
        </w:rPr>
        <w:t>ج</w:t>
      </w:r>
      <w:r w:rsidR="008F2952" w:rsidRPr="00F80974">
        <w:rPr>
          <w:rFonts w:ascii="Arial Black" w:hAnsi="Arial Black" w:cs="SKR HEAD1" w:hint="cs"/>
          <w:sz w:val="22"/>
          <w:rtl/>
          <w:lang w:bidi="ar-EG"/>
        </w:rPr>
        <w:t>ــــ</w:t>
      </w:r>
      <w:r w:rsidRPr="00F80974">
        <w:rPr>
          <w:rFonts w:ascii="Arial Black" w:hAnsi="Arial Black" w:cs="SKR HEAD1" w:hint="cs"/>
          <w:sz w:val="22"/>
          <w:rtl/>
          <w:lang w:bidi="ar-EG"/>
        </w:rPr>
        <w:t>دول (</w:t>
      </w:r>
      <w:r w:rsidR="008F2952" w:rsidRPr="00F80974">
        <w:rPr>
          <w:rFonts w:ascii="Arial Black" w:hAnsi="Arial Black" w:cs="SKR HEAD1" w:hint="cs"/>
          <w:sz w:val="22"/>
          <w:rtl/>
          <w:lang w:bidi="ar-EG"/>
        </w:rPr>
        <w:t>23</w:t>
      </w:r>
      <w:r w:rsidRPr="00F80974">
        <w:rPr>
          <w:rFonts w:ascii="Arial Black" w:hAnsi="Arial Black" w:cs="SKR HEAD1" w:hint="cs"/>
          <w:sz w:val="22"/>
          <w:rtl/>
          <w:lang w:bidi="ar-EG"/>
        </w:rPr>
        <w:t>)</w:t>
      </w:r>
    </w:p>
    <w:p w:rsidR="00F80974" w:rsidRDefault="00A71EDB" w:rsidP="000B3456">
      <w:pPr>
        <w:spacing w:line="228" w:lineRule="auto"/>
        <w:jc w:val="center"/>
        <w:rPr>
          <w:rFonts w:ascii="Arial Black" w:hAnsi="Arial Black" w:cs="SKR HEAD1"/>
          <w:sz w:val="22"/>
          <w:rtl/>
          <w:lang w:bidi="ar-EG"/>
        </w:rPr>
      </w:pPr>
      <w:r w:rsidRPr="00F80974">
        <w:rPr>
          <w:rFonts w:ascii="Arial Black" w:hAnsi="Arial Black" w:cs="SKR HEAD1" w:hint="cs"/>
          <w:sz w:val="22"/>
          <w:rtl/>
          <w:lang w:bidi="ar-EG"/>
        </w:rPr>
        <w:t xml:space="preserve">تحليل التباين لمشكلات عدم الاتساق بين الأبعاد المختلفة </w:t>
      </w:r>
      <w:proofErr w:type="gramStart"/>
      <w:r w:rsidRPr="00F80974">
        <w:rPr>
          <w:rFonts w:ascii="Arial Black" w:hAnsi="Arial Black" w:cs="SKR HEAD1" w:hint="cs"/>
          <w:sz w:val="22"/>
          <w:rtl/>
          <w:lang w:bidi="ar-EG"/>
        </w:rPr>
        <w:t>لفرض</w:t>
      </w:r>
      <w:proofErr w:type="gramEnd"/>
      <w:r w:rsidRPr="00F80974">
        <w:rPr>
          <w:rFonts w:ascii="Arial Black" w:hAnsi="Arial Black" w:cs="SKR HEAD1" w:hint="cs"/>
          <w:sz w:val="22"/>
          <w:rtl/>
          <w:lang w:bidi="ar-EG"/>
        </w:rPr>
        <w:t xml:space="preserve"> الضريبة </w:t>
      </w:r>
    </w:p>
    <w:p w:rsidR="00A71EDB" w:rsidRPr="00F80974" w:rsidRDefault="00A71EDB" w:rsidP="000B3456">
      <w:pPr>
        <w:spacing w:line="228" w:lineRule="auto"/>
        <w:jc w:val="center"/>
        <w:rPr>
          <w:rFonts w:ascii="Arial Black" w:hAnsi="Arial Black" w:cs="SKR HEAD1"/>
          <w:sz w:val="22"/>
          <w:rtl/>
          <w:lang w:bidi="ar-EG"/>
        </w:rPr>
      </w:pPr>
      <w:r w:rsidRPr="00F80974">
        <w:rPr>
          <w:rFonts w:ascii="Arial Black" w:hAnsi="Arial Black" w:cs="SKR HEAD1" w:hint="cs"/>
          <w:sz w:val="22"/>
          <w:rtl/>
          <w:lang w:bidi="ar-EG"/>
        </w:rPr>
        <w:t>(</w:t>
      </w:r>
      <w:r w:rsidR="00981D93">
        <w:rPr>
          <w:rFonts w:ascii="Arial Black" w:hAnsi="Arial Black" w:cs="SKR HEAD1" w:hint="cs"/>
          <w:sz w:val="22"/>
          <w:rtl/>
          <w:lang w:bidi="ar-EG"/>
        </w:rPr>
        <w:t xml:space="preserve">البُعد </w:t>
      </w:r>
      <w:r w:rsidRPr="00F80974">
        <w:rPr>
          <w:rFonts w:ascii="Arial Black" w:hAnsi="Arial Black" w:cs="SKR HEAD1" w:hint="cs"/>
          <w:sz w:val="22"/>
          <w:rtl/>
          <w:lang w:bidi="ar-EG"/>
        </w:rPr>
        <w:t xml:space="preserve">الاقتصادي، </w:t>
      </w:r>
      <w:r w:rsidR="00981D93">
        <w:rPr>
          <w:rFonts w:ascii="Arial Black" w:hAnsi="Arial Black" w:cs="SKR HEAD1" w:hint="cs"/>
          <w:sz w:val="22"/>
          <w:rtl/>
          <w:lang w:bidi="ar-EG"/>
        </w:rPr>
        <w:t xml:space="preserve">البُعد </w:t>
      </w:r>
      <w:r w:rsidRPr="00F80974">
        <w:rPr>
          <w:rFonts w:ascii="Arial Black" w:hAnsi="Arial Black" w:cs="SKR HEAD1" w:hint="cs"/>
          <w:sz w:val="22"/>
          <w:rtl/>
          <w:lang w:bidi="ar-EG"/>
        </w:rPr>
        <w:t xml:space="preserve">الاجتماعي، </w:t>
      </w:r>
      <w:r w:rsidR="00981D93">
        <w:rPr>
          <w:rFonts w:ascii="Arial Black" w:hAnsi="Arial Black" w:cs="SKR HEAD1" w:hint="cs"/>
          <w:sz w:val="22"/>
          <w:rtl/>
          <w:lang w:bidi="ar-EG"/>
        </w:rPr>
        <w:t xml:space="preserve">البُعد </w:t>
      </w:r>
      <w:r w:rsidRPr="00F80974">
        <w:rPr>
          <w:rFonts w:ascii="Arial Black" w:hAnsi="Arial Black" w:cs="SKR HEAD1" w:hint="cs"/>
          <w:sz w:val="22"/>
          <w:rtl/>
          <w:lang w:bidi="ar-EG"/>
        </w:rPr>
        <w:t>التمويلي) حسب الوظيفة</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A71EDB" w:rsidRPr="00F80974"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A71EDB" w:rsidRPr="00F80974" w:rsidRDefault="00A71EDB" w:rsidP="000B3456">
            <w:pPr>
              <w:spacing w:line="228" w:lineRule="auto"/>
              <w:jc w:val="center"/>
              <w:rPr>
                <w:rFonts w:ascii="Arial Black" w:hAnsi="Arial Black" w:cs="SKR HEAD1"/>
                <w:sz w:val="22"/>
                <w:rtl/>
                <w:lang w:bidi="ar-EG"/>
              </w:rPr>
            </w:pPr>
            <w:r w:rsidRPr="00F80974">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A71EDB" w:rsidRPr="00F80974" w:rsidRDefault="00A71EDB" w:rsidP="000B3456">
            <w:pPr>
              <w:spacing w:line="228" w:lineRule="auto"/>
              <w:jc w:val="center"/>
              <w:rPr>
                <w:rFonts w:ascii="Arial Black" w:hAnsi="Arial Black" w:cs="SKR HEAD1"/>
                <w:sz w:val="22"/>
                <w:rtl/>
                <w:lang w:bidi="ar-EG"/>
              </w:rPr>
            </w:pPr>
            <w:r w:rsidRPr="00F80974">
              <w:rPr>
                <w:rFonts w:ascii="Arial Black" w:hAnsi="Arial Black" w:cs="SKR HEAD1" w:hint="cs"/>
                <w:sz w:val="22"/>
                <w:rtl/>
                <w:lang w:bidi="ar-EG"/>
              </w:rPr>
              <w:t>الوظيفة</w:t>
            </w:r>
          </w:p>
        </w:tc>
        <w:tc>
          <w:tcPr>
            <w:tcW w:w="1304" w:type="dxa"/>
            <w:tcBorders>
              <w:top w:val="single" w:sz="24" w:space="0" w:color="auto"/>
              <w:bottom w:val="single" w:sz="18" w:space="0" w:color="auto"/>
            </w:tcBorders>
            <w:shd w:val="thinDiagCross" w:color="D9D9D9" w:themeColor="background1" w:themeShade="D9" w:fill="auto"/>
            <w:vAlign w:val="center"/>
          </w:tcPr>
          <w:p w:rsidR="00A71EDB" w:rsidRPr="00F80974" w:rsidRDefault="00A71EDB" w:rsidP="000B3456">
            <w:pPr>
              <w:spacing w:line="228" w:lineRule="auto"/>
              <w:jc w:val="center"/>
              <w:rPr>
                <w:rFonts w:ascii="Arial Black" w:hAnsi="Arial Black" w:cs="SKR HEAD1"/>
                <w:sz w:val="22"/>
                <w:rtl/>
                <w:lang w:bidi="ar-EG"/>
              </w:rPr>
            </w:pPr>
            <w:r w:rsidRPr="00F80974">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A71EDB" w:rsidRPr="00F80974" w:rsidRDefault="00A71EDB" w:rsidP="000B3456">
            <w:pPr>
              <w:spacing w:line="228" w:lineRule="auto"/>
              <w:jc w:val="center"/>
              <w:rPr>
                <w:rFonts w:ascii="Arial Black" w:hAnsi="Arial Black" w:cs="SKR HEAD1"/>
                <w:sz w:val="22"/>
                <w:rtl/>
                <w:lang w:bidi="ar-EG"/>
              </w:rPr>
            </w:pPr>
            <w:proofErr w:type="gramStart"/>
            <w:r w:rsidRPr="00F80974">
              <w:rPr>
                <w:rFonts w:ascii="Arial Black" w:hAnsi="Arial Black" w:cs="SKR HEAD1" w:hint="cs"/>
                <w:sz w:val="22"/>
                <w:rtl/>
                <w:lang w:bidi="ar-EG"/>
              </w:rPr>
              <w:t>متوسط</w:t>
            </w:r>
            <w:proofErr w:type="gramEnd"/>
            <w:r w:rsidRPr="00F80974">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A71EDB" w:rsidRPr="00F80974" w:rsidRDefault="00A71EDB" w:rsidP="000B3456">
            <w:pPr>
              <w:spacing w:line="228" w:lineRule="auto"/>
              <w:jc w:val="center"/>
              <w:rPr>
                <w:rFonts w:ascii="Arial Black" w:hAnsi="Arial Black" w:cs="SKR HEAD1"/>
                <w:sz w:val="22"/>
                <w:rtl/>
                <w:lang w:bidi="ar-EG"/>
              </w:rPr>
            </w:pPr>
            <w:proofErr w:type="spellStart"/>
            <w:r w:rsidRPr="00F80974">
              <w:rPr>
                <w:rFonts w:ascii="Arial Black" w:hAnsi="Arial Black" w:cs="SKR HEAD1" w:hint="cs"/>
                <w:sz w:val="22"/>
                <w:rtl/>
                <w:lang w:bidi="ar-EG"/>
              </w:rPr>
              <w:t>كا</w:t>
            </w:r>
            <w:proofErr w:type="spellEnd"/>
            <w:r w:rsidRPr="00F80974">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A71EDB" w:rsidRPr="00F80974" w:rsidRDefault="00A71EDB" w:rsidP="000B3456">
            <w:pPr>
              <w:spacing w:line="228" w:lineRule="auto"/>
              <w:jc w:val="center"/>
              <w:rPr>
                <w:rFonts w:ascii="Arial Black" w:hAnsi="Arial Black" w:cs="SKR HEAD1"/>
                <w:sz w:val="22"/>
                <w:rtl/>
                <w:lang w:bidi="ar-EG"/>
              </w:rPr>
            </w:pPr>
            <w:r w:rsidRPr="00F80974">
              <w:rPr>
                <w:rFonts w:ascii="Arial Black" w:hAnsi="Arial Black" w:cs="SKR HEAD1" w:hint="cs"/>
                <w:sz w:val="22"/>
                <w:rtl/>
                <w:lang w:bidi="ar-EG"/>
              </w:rPr>
              <w:t>المعنوية</w:t>
            </w:r>
          </w:p>
        </w:tc>
      </w:tr>
      <w:tr w:rsidR="00A71EDB" w:rsidRPr="003466DB" w:rsidTr="00F80974">
        <w:trPr>
          <w:jc w:val="center"/>
        </w:trPr>
        <w:tc>
          <w:tcPr>
            <w:tcW w:w="353" w:type="dxa"/>
            <w:tcBorders>
              <w:top w:val="single" w:sz="18" w:space="0" w:color="auto"/>
            </w:tcBorders>
            <w:vAlign w:val="center"/>
          </w:tcPr>
          <w:p w:rsidR="00A71EDB" w:rsidRDefault="00A71EDB" w:rsidP="000B3456">
            <w:pPr>
              <w:spacing w:line="228"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A71EDB" w:rsidRDefault="00A71EDB" w:rsidP="000B3456">
            <w:pPr>
              <w:spacing w:line="228" w:lineRule="auto"/>
              <w:jc w:val="center"/>
              <w:rPr>
                <w:sz w:val="26"/>
                <w:szCs w:val="26"/>
                <w:rtl/>
                <w:lang w:bidi="ar-EG"/>
              </w:rPr>
            </w:pPr>
            <w:proofErr w:type="gramStart"/>
            <w:r>
              <w:rPr>
                <w:rFonts w:hint="cs"/>
                <w:sz w:val="26"/>
                <w:szCs w:val="26"/>
                <w:rtl/>
                <w:lang w:bidi="ar-EG"/>
              </w:rPr>
              <w:t>عضو</w:t>
            </w:r>
            <w:proofErr w:type="gramEnd"/>
            <w:r>
              <w:rPr>
                <w:rFonts w:hint="cs"/>
                <w:sz w:val="26"/>
                <w:szCs w:val="26"/>
                <w:rtl/>
                <w:lang w:bidi="ar-EG"/>
              </w:rPr>
              <w:t xml:space="preserve"> هيئة تدريس</w:t>
            </w:r>
          </w:p>
        </w:tc>
        <w:tc>
          <w:tcPr>
            <w:tcW w:w="1304" w:type="dxa"/>
            <w:tcBorders>
              <w:top w:val="single" w:sz="18" w:space="0" w:color="auto"/>
            </w:tcBorders>
            <w:vAlign w:val="center"/>
          </w:tcPr>
          <w:p w:rsidR="00A71EDB" w:rsidRDefault="00A71EDB" w:rsidP="000B3456">
            <w:pPr>
              <w:spacing w:line="228" w:lineRule="auto"/>
              <w:jc w:val="center"/>
              <w:rPr>
                <w:sz w:val="26"/>
                <w:szCs w:val="26"/>
                <w:rtl/>
                <w:lang w:bidi="ar-EG"/>
              </w:rPr>
            </w:pPr>
            <w:r>
              <w:rPr>
                <w:rFonts w:hint="cs"/>
                <w:sz w:val="26"/>
                <w:szCs w:val="26"/>
                <w:rtl/>
                <w:lang w:bidi="ar-EG"/>
              </w:rPr>
              <w:t>43</w:t>
            </w:r>
          </w:p>
        </w:tc>
        <w:tc>
          <w:tcPr>
            <w:tcW w:w="1304" w:type="dxa"/>
            <w:tcBorders>
              <w:top w:val="single" w:sz="18" w:space="0" w:color="auto"/>
            </w:tcBorders>
            <w:vAlign w:val="center"/>
          </w:tcPr>
          <w:p w:rsidR="00A71EDB" w:rsidRDefault="00A71EDB" w:rsidP="000B3456">
            <w:pPr>
              <w:spacing w:line="228" w:lineRule="auto"/>
              <w:jc w:val="center"/>
              <w:rPr>
                <w:sz w:val="26"/>
                <w:szCs w:val="26"/>
                <w:rtl/>
                <w:lang w:bidi="ar-EG"/>
              </w:rPr>
            </w:pPr>
            <w:r>
              <w:rPr>
                <w:rFonts w:hint="cs"/>
                <w:sz w:val="26"/>
                <w:szCs w:val="26"/>
                <w:rtl/>
                <w:lang w:bidi="ar-EG"/>
              </w:rPr>
              <w:t>116.71</w:t>
            </w:r>
          </w:p>
        </w:tc>
        <w:tc>
          <w:tcPr>
            <w:tcW w:w="1304" w:type="dxa"/>
            <w:vMerge w:val="restart"/>
            <w:tcBorders>
              <w:top w:val="single" w:sz="18" w:space="0" w:color="auto"/>
            </w:tcBorders>
            <w:vAlign w:val="center"/>
          </w:tcPr>
          <w:p w:rsidR="00A71EDB" w:rsidRDefault="00A71EDB" w:rsidP="000B3456">
            <w:pPr>
              <w:spacing w:line="228" w:lineRule="auto"/>
              <w:jc w:val="center"/>
              <w:rPr>
                <w:sz w:val="26"/>
                <w:szCs w:val="26"/>
                <w:rtl/>
                <w:lang w:bidi="ar-EG"/>
              </w:rPr>
            </w:pPr>
            <w:r>
              <w:rPr>
                <w:rFonts w:hint="cs"/>
                <w:sz w:val="26"/>
                <w:szCs w:val="26"/>
                <w:rtl/>
                <w:lang w:bidi="ar-EG"/>
              </w:rPr>
              <w:t>1.98</w:t>
            </w:r>
          </w:p>
        </w:tc>
        <w:tc>
          <w:tcPr>
            <w:tcW w:w="1304" w:type="dxa"/>
            <w:vMerge w:val="restart"/>
            <w:tcBorders>
              <w:top w:val="single" w:sz="18" w:space="0" w:color="auto"/>
            </w:tcBorders>
            <w:vAlign w:val="center"/>
          </w:tcPr>
          <w:p w:rsidR="00A71EDB" w:rsidRDefault="00A71EDB" w:rsidP="000B3456">
            <w:pPr>
              <w:spacing w:line="228" w:lineRule="auto"/>
              <w:jc w:val="center"/>
              <w:rPr>
                <w:sz w:val="26"/>
                <w:szCs w:val="26"/>
                <w:rtl/>
                <w:lang w:bidi="ar-EG"/>
              </w:rPr>
            </w:pPr>
            <w:r>
              <w:rPr>
                <w:rFonts w:hint="cs"/>
                <w:sz w:val="26"/>
                <w:szCs w:val="26"/>
                <w:rtl/>
                <w:lang w:bidi="ar-EG"/>
              </w:rPr>
              <w:t>0.370</w:t>
            </w:r>
          </w:p>
        </w:tc>
      </w:tr>
      <w:tr w:rsidR="00A71EDB" w:rsidRPr="003466DB" w:rsidTr="007D67C9">
        <w:trPr>
          <w:jc w:val="center"/>
        </w:trPr>
        <w:tc>
          <w:tcPr>
            <w:tcW w:w="353" w:type="dxa"/>
            <w:vAlign w:val="center"/>
          </w:tcPr>
          <w:p w:rsidR="00A71EDB" w:rsidRDefault="00A71EDB" w:rsidP="000B3456">
            <w:pPr>
              <w:spacing w:line="228" w:lineRule="auto"/>
              <w:jc w:val="center"/>
              <w:rPr>
                <w:sz w:val="26"/>
                <w:szCs w:val="26"/>
                <w:rtl/>
                <w:lang w:bidi="ar-EG"/>
              </w:rPr>
            </w:pPr>
            <w:r>
              <w:rPr>
                <w:rFonts w:hint="cs"/>
                <w:sz w:val="26"/>
                <w:szCs w:val="26"/>
                <w:rtl/>
                <w:lang w:bidi="ar-EG"/>
              </w:rPr>
              <w:t>2</w:t>
            </w:r>
          </w:p>
        </w:tc>
        <w:tc>
          <w:tcPr>
            <w:tcW w:w="2610" w:type="dxa"/>
            <w:vAlign w:val="center"/>
          </w:tcPr>
          <w:p w:rsidR="00A71EDB" w:rsidRDefault="00A71EDB" w:rsidP="000B3456">
            <w:pPr>
              <w:spacing w:line="228" w:lineRule="auto"/>
              <w:jc w:val="center"/>
              <w:rPr>
                <w:sz w:val="26"/>
                <w:szCs w:val="26"/>
                <w:rtl/>
                <w:lang w:bidi="ar-EG"/>
              </w:rPr>
            </w:pPr>
            <w:proofErr w:type="gramStart"/>
            <w:r>
              <w:rPr>
                <w:rFonts w:hint="cs"/>
                <w:sz w:val="26"/>
                <w:szCs w:val="26"/>
                <w:rtl/>
                <w:lang w:bidi="ar-EG"/>
              </w:rPr>
              <w:t>مأمور</w:t>
            </w:r>
            <w:proofErr w:type="gramEnd"/>
            <w:r>
              <w:rPr>
                <w:rFonts w:hint="cs"/>
                <w:sz w:val="26"/>
                <w:szCs w:val="26"/>
                <w:rtl/>
                <w:lang w:bidi="ar-EG"/>
              </w:rPr>
              <w:t xml:space="preserve"> ضرائب</w:t>
            </w:r>
          </w:p>
        </w:tc>
        <w:tc>
          <w:tcPr>
            <w:tcW w:w="1304" w:type="dxa"/>
            <w:vAlign w:val="center"/>
          </w:tcPr>
          <w:p w:rsidR="00A71EDB" w:rsidRDefault="00A71EDB" w:rsidP="000B3456">
            <w:pPr>
              <w:spacing w:line="228" w:lineRule="auto"/>
              <w:jc w:val="center"/>
              <w:rPr>
                <w:sz w:val="26"/>
                <w:szCs w:val="26"/>
                <w:rtl/>
                <w:lang w:bidi="ar-EG"/>
              </w:rPr>
            </w:pPr>
            <w:r>
              <w:rPr>
                <w:rFonts w:hint="cs"/>
                <w:sz w:val="26"/>
                <w:szCs w:val="26"/>
                <w:rtl/>
                <w:lang w:bidi="ar-EG"/>
              </w:rPr>
              <w:t>88</w:t>
            </w:r>
          </w:p>
        </w:tc>
        <w:tc>
          <w:tcPr>
            <w:tcW w:w="1304" w:type="dxa"/>
            <w:vAlign w:val="center"/>
          </w:tcPr>
          <w:p w:rsidR="00A71EDB" w:rsidRDefault="00A71EDB" w:rsidP="000B3456">
            <w:pPr>
              <w:spacing w:line="228" w:lineRule="auto"/>
              <w:jc w:val="center"/>
              <w:rPr>
                <w:sz w:val="26"/>
                <w:szCs w:val="26"/>
                <w:rtl/>
                <w:lang w:bidi="ar-EG"/>
              </w:rPr>
            </w:pPr>
            <w:r>
              <w:rPr>
                <w:rFonts w:hint="cs"/>
                <w:sz w:val="26"/>
                <w:szCs w:val="26"/>
                <w:rtl/>
                <w:lang w:bidi="ar-EG"/>
              </w:rPr>
              <w:t>100.94</w:t>
            </w:r>
          </w:p>
        </w:tc>
        <w:tc>
          <w:tcPr>
            <w:tcW w:w="1304" w:type="dxa"/>
            <w:vMerge/>
            <w:vAlign w:val="center"/>
          </w:tcPr>
          <w:p w:rsidR="00A71EDB" w:rsidRDefault="00A71EDB" w:rsidP="000B3456">
            <w:pPr>
              <w:spacing w:line="228" w:lineRule="auto"/>
              <w:jc w:val="center"/>
              <w:rPr>
                <w:sz w:val="26"/>
                <w:szCs w:val="26"/>
                <w:rtl/>
                <w:lang w:bidi="ar-EG"/>
              </w:rPr>
            </w:pPr>
          </w:p>
        </w:tc>
        <w:tc>
          <w:tcPr>
            <w:tcW w:w="1304" w:type="dxa"/>
            <w:vMerge/>
            <w:vAlign w:val="center"/>
          </w:tcPr>
          <w:p w:rsidR="00A71EDB" w:rsidRDefault="00A71EDB" w:rsidP="000B3456">
            <w:pPr>
              <w:spacing w:line="228" w:lineRule="auto"/>
              <w:jc w:val="center"/>
              <w:rPr>
                <w:sz w:val="26"/>
                <w:szCs w:val="26"/>
                <w:rtl/>
                <w:lang w:bidi="ar-EG"/>
              </w:rPr>
            </w:pPr>
          </w:p>
        </w:tc>
      </w:tr>
      <w:tr w:rsidR="00A71EDB" w:rsidRPr="003466DB" w:rsidTr="007D67C9">
        <w:trPr>
          <w:jc w:val="center"/>
        </w:trPr>
        <w:tc>
          <w:tcPr>
            <w:tcW w:w="353" w:type="dxa"/>
            <w:vAlign w:val="center"/>
          </w:tcPr>
          <w:p w:rsidR="00A71EDB" w:rsidRDefault="00A71EDB" w:rsidP="000B3456">
            <w:pPr>
              <w:spacing w:line="228" w:lineRule="auto"/>
              <w:jc w:val="center"/>
              <w:rPr>
                <w:sz w:val="26"/>
                <w:szCs w:val="26"/>
                <w:rtl/>
                <w:lang w:bidi="ar-EG"/>
              </w:rPr>
            </w:pPr>
            <w:r>
              <w:rPr>
                <w:rFonts w:hint="cs"/>
                <w:sz w:val="26"/>
                <w:szCs w:val="26"/>
                <w:rtl/>
                <w:lang w:bidi="ar-EG"/>
              </w:rPr>
              <w:t>3</w:t>
            </w:r>
          </w:p>
        </w:tc>
        <w:tc>
          <w:tcPr>
            <w:tcW w:w="2610" w:type="dxa"/>
            <w:vAlign w:val="center"/>
          </w:tcPr>
          <w:p w:rsidR="00A71EDB" w:rsidRDefault="00A71EDB" w:rsidP="000B3456">
            <w:pPr>
              <w:spacing w:line="228" w:lineRule="auto"/>
              <w:jc w:val="center"/>
              <w:rPr>
                <w:sz w:val="26"/>
                <w:szCs w:val="26"/>
                <w:rtl/>
                <w:lang w:bidi="ar-EG"/>
              </w:rPr>
            </w:pPr>
            <w:proofErr w:type="gramStart"/>
            <w:r>
              <w:rPr>
                <w:rFonts w:hint="cs"/>
                <w:sz w:val="26"/>
                <w:szCs w:val="26"/>
                <w:rtl/>
                <w:lang w:bidi="ar-EG"/>
              </w:rPr>
              <w:t>محاسب</w:t>
            </w:r>
            <w:proofErr w:type="gramEnd"/>
            <w:r>
              <w:rPr>
                <w:rFonts w:hint="cs"/>
                <w:sz w:val="26"/>
                <w:szCs w:val="26"/>
                <w:rtl/>
                <w:lang w:bidi="ar-EG"/>
              </w:rPr>
              <w:t xml:space="preserve"> قانوني</w:t>
            </w:r>
          </w:p>
        </w:tc>
        <w:tc>
          <w:tcPr>
            <w:tcW w:w="1304" w:type="dxa"/>
            <w:vAlign w:val="center"/>
          </w:tcPr>
          <w:p w:rsidR="00A71EDB" w:rsidRDefault="00A71EDB" w:rsidP="000B3456">
            <w:pPr>
              <w:spacing w:line="228" w:lineRule="auto"/>
              <w:jc w:val="center"/>
              <w:rPr>
                <w:sz w:val="26"/>
                <w:szCs w:val="26"/>
                <w:rtl/>
                <w:lang w:bidi="ar-EG"/>
              </w:rPr>
            </w:pPr>
            <w:r>
              <w:rPr>
                <w:rFonts w:hint="cs"/>
                <w:sz w:val="26"/>
                <w:szCs w:val="26"/>
                <w:rtl/>
                <w:lang w:bidi="ar-EG"/>
              </w:rPr>
              <w:t>82</w:t>
            </w:r>
          </w:p>
        </w:tc>
        <w:tc>
          <w:tcPr>
            <w:tcW w:w="1304" w:type="dxa"/>
            <w:vAlign w:val="center"/>
          </w:tcPr>
          <w:p w:rsidR="00A71EDB" w:rsidRDefault="00A71EDB" w:rsidP="000B3456">
            <w:pPr>
              <w:spacing w:line="228" w:lineRule="auto"/>
              <w:jc w:val="center"/>
              <w:rPr>
                <w:sz w:val="26"/>
                <w:szCs w:val="26"/>
                <w:rtl/>
                <w:lang w:bidi="ar-EG"/>
              </w:rPr>
            </w:pPr>
            <w:r>
              <w:rPr>
                <w:rFonts w:hint="cs"/>
                <w:sz w:val="26"/>
                <w:szCs w:val="26"/>
                <w:rtl/>
                <w:lang w:bidi="ar-EG"/>
              </w:rPr>
              <w:t>108.41</w:t>
            </w:r>
          </w:p>
        </w:tc>
        <w:tc>
          <w:tcPr>
            <w:tcW w:w="1304" w:type="dxa"/>
            <w:vMerge/>
            <w:vAlign w:val="center"/>
          </w:tcPr>
          <w:p w:rsidR="00A71EDB" w:rsidRDefault="00A71EDB" w:rsidP="000B3456">
            <w:pPr>
              <w:spacing w:line="228" w:lineRule="auto"/>
              <w:jc w:val="center"/>
              <w:rPr>
                <w:sz w:val="26"/>
                <w:szCs w:val="26"/>
                <w:rtl/>
                <w:lang w:bidi="ar-EG"/>
              </w:rPr>
            </w:pPr>
          </w:p>
        </w:tc>
        <w:tc>
          <w:tcPr>
            <w:tcW w:w="1304" w:type="dxa"/>
            <w:vMerge/>
            <w:vAlign w:val="center"/>
          </w:tcPr>
          <w:p w:rsidR="00A71EDB" w:rsidRDefault="00A71EDB" w:rsidP="000B3456">
            <w:pPr>
              <w:spacing w:line="228" w:lineRule="auto"/>
              <w:jc w:val="center"/>
              <w:rPr>
                <w:sz w:val="26"/>
                <w:szCs w:val="26"/>
                <w:rtl/>
                <w:lang w:bidi="ar-EG"/>
              </w:rPr>
            </w:pPr>
          </w:p>
        </w:tc>
      </w:tr>
    </w:tbl>
    <w:p w:rsidR="001F11A5" w:rsidRDefault="00A71EDB" w:rsidP="0043334D">
      <w:pPr>
        <w:spacing w:before="240" w:line="252" w:lineRule="auto"/>
        <w:ind w:firstLine="720"/>
        <w:jc w:val="lowKashida"/>
        <w:rPr>
          <w:rtl/>
          <w:lang w:bidi="ar-EG"/>
        </w:rPr>
      </w:pPr>
      <w:r w:rsidRPr="008F2952">
        <w:rPr>
          <w:rFonts w:hint="cs"/>
          <w:b/>
          <w:bCs/>
          <w:rtl/>
          <w:lang w:bidi="ar-EG"/>
        </w:rPr>
        <w:t>يتضح من الجدول السابق أن</w:t>
      </w:r>
      <w:r>
        <w:rPr>
          <w:rFonts w:hint="cs"/>
          <w:rtl/>
          <w:lang w:bidi="ar-EG"/>
        </w:rPr>
        <w:t xml:space="preserve"> مستوى المعنوية حسب الوظيفة أكبر من 5</w:t>
      </w:r>
      <w:r w:rsidR="00225507" w:rsidRPr="00225507">
        <w:rPr>
          <w:rFonts w:cs="Sultan light2" w:hint="cs"/>
          <w:rtl/>
          <w:lang w:bidi="ar-EG"/>
        </w:rPr>
        <w:t>%</w:t>
      </w:r>
      <w:r>
        <w:rPr>
          <w:rFonts w:hint="cs"/>
          <w:rtl/>
          <w:lang w:bidi="ar-EG"/>
        </w:rPr>
        <w:t xml:space="preserve"> لجميع المتغيرات، وهذا يعني أنه يوجد اتفاق بين آراء جميع مجموعات الدراسة حسب الوظيفة وفقًا لاتجاهات </w:t>
      </w:r>
      <w:proofErr w:type="spellStart"/>
      <w:r>
        <w:rPr>
          <w:rFonts w:hint="cs"/>
          <w:rtl/>
          <w:lang w:bidi="ar-EG"/>
        </w:rPr>
        <w:t>المبحوثين</w:t>
      </w:r>
      <w:proofErr w:type="spellEnd"/>
      <w:r>
        <w:rPr>
          <w:rFonts w:hint="cs"/>
          <w:rtl/>
          <w:lang w:bidi="ar-EG"/>
        </w:rPr>
        <w:t xml:space="preserve"> نحو مشكلات عدم الاتساق بين الأبعاد المختلفة لفرض الضريبة (</w:t>
      </w:r>
      <w:r w:rsidR="00981D93">
        <w:rPr>
          <w:rFonts w:hint="cs"/>
          <w:rtl/>
          <w:lang w:bidi="ar-EG"/>
        </w:rPr>
        <w:t xml:space="preserve">البُعد </w:t>
      </w:r>
      <w:r>
        <w:rPr>
          <w:rFonts w:hint="cs"/>
          <w:rtl/>
          <w:lang w:bidi="ar-EG"/>
        </w:rPr>
        <w:t xml:space="preserve">الاقتصادي، </w:t>
      </w:r>
      <w:r w:rsidR="00981D93">
        <w:rPr>
          <w:rFonts w:hint="cs"/>
          <w:rtl/>
          <w:lang w:bidi="ar-EG"/>
        </w:rPr>
        <w:t xml:space="preserve">البُعد </w:t>
      </w:r>
      <w:r>
        <w:rPr>
          <w:rFonts w:hint="cs"/>
          <w:rtl/>
          <w:lang w:bidi="ar-EG"/>
        </w:rPr>
        <w:t xml:space="preserve">الاجتماعي، </w:t>
      </w:r>
      <w:r w:rsidR="00981D93">
        <w:rPr>
          <w:rFonts w:hint="cs"/>
          <w:rtl/>
          <w:lang w:bidi="ar-EG"/>
        </w:rPr>
        <w:t xml:space="preserve">البُعد </w:t>
      </w:r>
      <w:r>
        <w:rPr>
          <w:rFonts w:hint="cs"/>
          <w:rtl/>
          <w:lang w:bidi="ar-EG"/>
        </w:rPr>
        <w:t>التمويلي).</w:t>
      </w:r>
    </w:p>
    <w:p w:rsidR="00A71EDB" w:rsidRPr="000B3456" w:rsidRDefault="00A71EDB" w:rsidP="000B3456">
      <w:pPr>
        <w:spacing w:line="276" w:lineRule="auto"/>
        <w:jc w:val="center"/>
        <w:rPr>
          <w:rFonts w:ascii="Arial Black" w:hAnsi="Arial Black" w:cs="SKR HEAD1"/>
          <w:sz w:val="22"/>
          <w:rtl/>
          <w:lang w:bidi="ar-EG"/>
        </w:rPr>
      </w:pPr>
      <w:r w:rsidRPr="000B3456">
        <w:rPr>
          <w:rFonts w:ascii="Arial Black" w:hAnsi="Arial Black" w:cs="SKR HEAD1" w:hint="cs"/>
          <w:sz w:val="22"/>
          <w:rtl/>
          <w:lang w:bidi="ar-EG"/>
        </w:rPr>
        <w:t>ج</w:t>
      </w:r>
      <w:r w:rsidR="008F2952" w:rsidRPr="000B3456">
        <w:rPr>
          <w:rFonts w:ascii="Arial Black" w:hAnsi="Arial Black" w:cs="SKR HEAD1" w:hint="cs"/>
          <w:sz w:val="22"/>
          <w:rtl/>
          <w:lang w:bidi="ar-EG"/>
        </w:rPr>
        <w:t>ــــ</w:t>
      </w:r>
      <w:r w:rsidRPr="000B3456">
        <w:rPr>
          <w:rFonts w:ascii="Arial Black" w:hAnsi="Arial Black" w:cs="SKR HEAD1" w:hint="cs"/>
          <w:sz w:val="22"/>
          <w:rtl/>
          <w:lang w:bidi="ar-EG"/>
        </w:rPr>
        <w:t>دول (</w:t>
      </w:r>
      <w:r w:rsidR="008F2952" w:rsidRPr="000B3456">
        <w:rPr>
          <w:rFonts w:ascii="Arial Black" w:hAnsi="Arial Black" w:cs="SKR HEAD1" w:hint="cs"/>
          <w:sz w:val="22"/>
          <w:rtl/>
          <w:lang w:bidi="ar-EG"/>
        </w:rPr>
        <w:t>24</w:t>
      </w:r>
      <w:r w:rsidRPr="000B3456">
        <w:rPr>
          <w:rFonts w:ascii="Arial Black" w:hAnsi="Arial Black" w:cs="SKR HEAD1" w:hint="cs"/>
          <w:sz w:val="22"/>
          <w:rtl/>
          <w:lang w:bidi="ar-EG"/>
        </w:rPr>
        <w:t>)</w:t>
      </w:r>
    </w:p>
    <w:p w:rsidR="000B3456" w:rsidRDefault="00A71EDB" w:rsidP="000B3456">
      <w:pPr>
        <w:spacing w:line="276" w:lineRule="auto"/>
        <w:jc w:val="center"/>
        <w:rPr>
          <w:rFonts w:ascii="Arial Black" w:hAnsi="Arial Black" w:cs="SKR HEAD1"/>
          <w:sz w:val="22"/>
          <w:rtl/>
          <w:lang w:bidi="ar-EG"/>
        </w:rPr>
      </w:pPr>
      <w:r w:rsidRPr="000B3456">
        <w:rPr>
          <w:rFonts w:ascii="Arial Black" w:hAnsi="Arial Black" w:cs="SKR HEAD1" w:hint="cs"/>
          <w:sz w:val="22"/>
          <w:rtl/>
          <w:lang w:bidi="ar-EG"/>
        </w:rPr>
        <w:t xml:space="preserve">تحليل التباين لمشكلات عدم الاتساق بين الأبعاد المختلفة </w:t>
      </w:r>
      <w:proofErr w:type="gramStart"/>
      <w:r w:rsidRPr="000B3456">
        <w:rPr>
          <w:rFonts w:ascii="Arial Black" w:hAnsi="Arial Black" w:cs="SKR HEAD1" w:hint="cs"/>
          <w:sz w:val="22"/>
          <w:rtl/>
          <w:lang w:bidi="ar-EG"/>
        </w:rPr>
        <w:t>لفرض</w:t>
      </w:r>
      <w:proofErr w:type="gramEnd"/>
      <w:r w:rsidRPr="000B3456">
        <w:rPr>
          <w:rFonts w:ascii="Arial Black" w:hAnsi="Arial Black" w:cs="SKR HEAD1" w:hint="cs"/>
          <w:sz w:val="22"/>
          <w:rtl/>
          <w:lang w:bidi="ar-EG"/>
        </w:rPr>
        <w:t xml:space="preserve"> الضريبة </w:t>
      </w:r>
    </w:p>
    <w:p w:rsidR="00A71EDB" w:rsidRPr="000B3456" w:rsidRDefault="00A71EDB" w:rsidP="000B3456">
      <w:pPr>
        <w:spacing w:line="276" w:lineRule="auto"/>
        <w:jc w:val="center"/>
        <w:rPr>
          <w:rFonts w:ascii="Arial Black" w:hAnsi="Arial Black" w:cs="SKR HEAD1"/>
          <w:sz w:val="22"/>
          <w:rtl/>
          <w:lang w:bidi="ar-EG"/>
        </w:rPr>
      </w:pPr>
      <w:r w:rsidRPr="000B3456">
        <w:rPr>
          <w:rFonts w:ascii="Arial Black" w:hAnsi="Arial Black" w:cs="SKR HEAD1" w:hint="cs"/>
          <w:sz w:val="22"/>
          <w:rtl/>
          <w:lang w:bidi="ar-EG"/>
        </w:rPr>
        <w:t>(</w:t>
      </w:r>
      <w:r w:rsidR="00981D93">
        <w:rPr>
          <w:rFonts w:ascii="Arial Black" w:hAnsi="Arial Black" w:cs="SKR HEAD1" w:hint="cs"/>
          <w:sz w:val="22"/>
          <w:rtl/>
          <w:lang w:bidi="ar-EG"/>
        </w:rPr>
        <w:t xml:space="preserve">البُعد </w:t>
      </w:r>
      <w:r w:rsidRPr="000B3456">
        <w:rPr>
          <w:rFonts w:ascii="Arial Black" w:hAnsi="Arial Black" w:cs="SKR HEAD1" w:hint="cs"/>
          <w:sz w:val="22"/>
          <w:rtl/>
          <w:lang w:bidi="ar-EG"/>
        </w:rPr>
        <w:t xml:space="preserve">الاقتصادي، </w:t>
      </w:r>
      <w:r w:rsidR="00981D93">
        <w:rPr>
          <w:rFonts w:ascii="Arial Black" w:hAnsi="Arial Black" w:cs="SKR HEAD1" w:hint="cs"/>
          <w:sz w:val="22"/>
          <w:rtl/>
          <w:lang w:bidi="ar-EG"/>
        </w:rPr>
        <w:t xml:space="preserve">البُعد </w:t>
      </w:r>
      <w:r w:rsidRPr="000B3456">
        <w:rPr>
          <w:rFonts w:ascii="Arial Black" w:hAnsi="Arial Black" w:cs="SKR HEAD1" w:hint="cs"/>
          <w:sz w:val="22"/>
          <w:rtl/>
          <w:lang w:bidi="ar-EG"/>
        </w:rPr>
        <w:t xml:space="preserve">الاجتماعي، </w:t>
      </w:r>
      <w:r w:rsidR="00981D93">
        <w:rPr>
          <w:rFonts w:ascii="Arial Black" w:hAnsi="Arial Black" w:cs="SKR HEAD1" w:hint="cs"/>
          <w:sz w:val="22"/>
          <w:rtl/>
          <w:lang w:bidi="ar-EG"/>
        </w:rPr>
        <w:t xml:space="preserve">البُعد </w:t>
      </w:r>
      <w:r w:rsidRPr="000B3456">
        <w:rPr>
          <w:rFonts w:ascii="Arial Black" w:hAnsi="Arial Black" w:cs="SKR HEAD1" w:hint="cs"/>
          <w:sz w:val="22"/>
          <w:rtl/>
          <w:lang w:bidi="ar-EG"/>
        </w:rPr>
        <w:t>التمويلي) حسب عدد سنوات الخبرة</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09232E" w:rsidRPr="000B3456"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09232E" w:rsidRPr="000B3456" w:rsidRDefault="0009232E" w:rsidP="000B3456">
            <w:pPr>
              <w:spacing w:line="276" w:lineRule="auto"/>
              <w:jc w:val="center"/>
              <w:rPr>
                <w:rFonts w:ascii="Arial Black" w:hAnsi="Arial Black" w:cs="SKR HEAD1"/>
                <w:sz w:val="22"/>
                <w:rtl/>
                <w:lang w:bidi="ar-EG"/>
              </w:rPr>
            </w:pPr>
            <w:r w:rsidRPr="000B3456">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09232E" w:rsidRPr="000B3456" w:rsidRDefault="0009232E" w:rsidP="000B3456">
            <w:pPr>
              <w:spacing w:line="276" w:lineRule="auto"/>
              <w:jc w:val="center"/>
              <w:rPr>
                <w:rFonts w:ascii="Arial Black" w:hAnsi="Arial Black" w:cs="SKR HEAD1"/>
                <w:sz w:val="22"/>
                <w:rtl/>
                <w:lang w:bidi="ar-EG"/>
              </w:rPr>
            </w:pPr>
            <w:r w:rsidRPr="000B3456">
              <w:rPr>
                <w:rFonts w:ascii="Arial Black" w:hAnsi="Arial Black" w:cs="SKR HEAD1" w:hint="cs"/>
                <w:sz w:val="22"/>
                <w:rtl/>
                <w:lang w:bidi="ar-EG"/>
              </w:rPr>
              <w:t>عدد سنوات الخبرة</w:t>
            </w:r>
          </w:p>
        </w:tc>
        <w:tc>
          <w:tcPr>
            <w:tcW w:w="1304" w:type="dxa"/>
            <w:tcBorders>
              <w:top w:val="single" w:sz="24" w:space="0" w:color="auto"/>
              <w:bottom w:val="single" w:sz="18" w:space="0" w:color="auto"/>
            </w:tcBorders>
            <w:shd w:val="thinDiagCross" w:color="D9D9D9" w:themeColor="background1" w:themeShade="D9" w:fill="auto"/>
            <w:vAlign w:val="center"/>
          </w:tcPr>
          <w:p w:rsidR="0009232E" w:rsidRPr="000B3456" w:rsidRDefault="0009232E" w:rsidP="000B3456">
            <w:pPr>
              <w:spacing w:line="276" w:lineRule="auto"/>
              <w:jc w:val="center"/>
              <w:rPr>
                <w:rFonts w:ascii="Arial Black" w:hAnsi="Arial Black" w:cs="SKR HEAD1"/>
                <w:sz w:val="22"/>
                <w:rtl/>
                <w:lang w:bidi="ar-EG"/>
              </w:rPr>
            </w:pPr>
            <w:r w:rsidRPr="000B3456">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09232E" w:rsidRPr="000B3456" w:rsidRDefault="0009232E" w:rsidP="000B3456">
            <w:pPr>
              <w:spacing w:line="276" w:lineRule="auto"/>
              <w:jc w:val="center"/>
              <w:rPr>
                <w:rFonts w:ascii="Arial Black" w:hAnsi="Arial Black" w:cs="SKR HEAD1"/>
                <w:sz w:val="22"/>
                <w:rtl/>
                <w:lang w:bidi="ar-EG"/>
              </w:rPr>
            </w:pPr>
            <w:proofErr w:type="gramStart"/>
            <w:r w:rsidRPr="000B3456">
              <w:rPr>
                <w:rFonts w:ascii="Arial Black" w:hAnsi="Arial Black" w:cs="SKR HEAD1" w:hint="cs"/>
                <w:sz w:val="22"/>
                <w:rtl/>
                <w:lang w:bidi="ar-EG"/>
              </w:rPr>
              <w:t>متوسط</w:t>
            </w:r>
            <w:proofErr w:type="gramEnd"/>
            <w:r w:rsidRPr="000B3456">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09232E" w:rsidRPr="000B3456" w:rsidRDefault="0009232E" w:rsidP="000B3456">
            <w:pPr>
              <w:spacing w:line="276" w:lineRule="auto"/>
              <w:jc w:val="center"/>
              <w:rPr>
                <w:rFonts w:ascii="Arial Black" w:hAnsi="Arial Black" w:cs="SKR HEAD1"/>
                <w:sz w:val="22"/>
                <w:rtl/>
                <w:lang w:bidi="ar-EG"/>
              </w:rPr>
            </w:pPr>
            <w:proofErr w:type="spellStart"/>
            <w:r w:rsidRPr="000B3456">
              <w:rPr>
                <w:rFonts w:ascii="Arial Black" w:hAnsi="Arial Black" w:cs="SKR HEAD1" w:hint="cs"/>
                <w:sz w:val="22"/>
                <w:rtl/>
                <w:lang w:bidi="ar-EG"/>
              </w:rPr>
              <w:t>كا</w:t>
            </w:r>
            <w:proofErr w:type="spellEnd"/>
            <w:r w:rsidRPr="000B3456">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09232E" w:rsidRPr="000B3456" w:rsidRDefault="0009232E" w:rsidP="000B3456">
            <w:pPr>
              <w:spacing w:line="276" w:lineRule="auto"/>
              <w:jc w:val="center"/>
              <w:rPr>
                <w:rFonts w:ascii="Arial Black" w:hAnsi="Arial Black" w:cs="SKR HEAD1"/>
                <w:sz w:val="22"/>
                <w:rtl/>
                <w:lang w:bidi="ar-EG"/>
              </w:rPr>
            </w:pPr>
            <w:r w:rsidRPr="000B3456">
              <w:rPr>
                <w:rFonts w:ascii="Arial Black" w:hAnsi="Arial Black" w:cs="SKR HEAD1" w:hint="cs"/>
                <w:sz w:val="22"/>
                <w:rtl/>
                <w:lang w:bidi="ar-EG"/>
              </w:rPr>
              <w:t>المعنوية</w:t>
            </w:r>
          </w:p>
        </w:tc>
      </w:tr>
      <w:tr w:rsidR="0009232E" w:rsidRPr="003466DB" w:rsidTr="00F80974">
        <w:trPr>
          <w:jc w:val="center"/>
        </w:trPr>
        <w:tc>
          <w:tcPr>
            <w:tcW w:w="353" w:type="dxa"/>
            <w:tcBorders>
              <w:top w:val="single" w:sz="18" w:space="0" w:color="auto"/>
            </w:tcBorders>
            <w:vAlign w:val="center"/>
          </w:tcPr>
          <w:p w:rsidR="0009232E" w:rsidRDefault="0009232E" w:rsidP="000B3456">
            <w:pPr>
              <w:spacing w:line="276"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09232E" w:rsidRDefault="0009232E" w:rsidP="000B3456">
            <w:pPr>
              <w:spacing w:line="276" w:lineRule="auto"/>
              <w:jc w:val="center"/>
              <w:rPr>
                <w:sz w:val="26"/>
                <w:szCs w:val="26"/>
                <w:rtl/>
                <w:lang w:bidi="ar-EG"/>
              </w:rPr>
            </w:pPr>
            <w:r>
              <w:rPr>
                <w:rFonts w:hint="cs"/>
                <w:sz w:val="26"/>
                <w:szCs w:val="26"/>
                <w:rtl/>
                <w:lang w:bidi="ar-EG"/>
              </w:rPr>
              <w:t>أقل من 5 سنوات</w:t>
            </w:r>
          </w:p>
        </w:tc>
        <w:tc>
          <w:tcPr>
            <w:tcW w:w="1304" w:type="dxa"/>
            <w:tcBorders>
              <w:top w:val="single" w:sz="18" w:space="0" w:color="auto"/>
            </w:tcBorders>
            <w:vAlign w:val="center"/>
          </w:tcPr>
          <w:p w:rsidR="0009232E" w:rsidRDefault="0009232E" w:rsidP="000B3456">
            <w:pPr>
              <w:spacing w:line="276" w:lineRule="auto"/>
              <w:jc w:val="center"/>
              <w:rPr>
                <w:sz w:val="26"/>
                <w:szCs w:val="26"/>
                <w:rtl/>
                <w:lang w:bidi="ar-EG"/>
              </w:rPr>
            </w:pPr>
            <w:r>
              <w:rPr>
                <w:rFonts w:hint="cs"/>
                <w:sz w:val="26"/>
                <w:szCs w:val="26"/>
                <w:rtl/>
                <w:lang w:bidi="ar-EG"/>
              </w:rPr>
              <w:t>5</w:t>
            </w:r>
          </w:p>
        </w:tc>
        <w:tc>
          <w:tcPr>
            <w:tcW w:w="1304" w:type="dxa"/>
            <w:tcBorders>
              <w:top w:val="single" w:sz="18" w:space="0" w:color="auto"/>
            </w:tcBorders>
            <w:vAlign w:val="center"/>
          </w:tcPr>
          <w:p w:rsidR="0009232E" w:rsidRDefault="0009232E" w:rsidP="000B3456">
            <w:pPr>
              <w:spacing w:line="276" w:lineRule="auto"/>
              <w:jc w:val="center"/>
              <w:rPr>
                <w:sz w:val="26"/>
                <w:szCs w:val="26"/>
                <w:rtl/>
                <w:lang w:bidi="ar-EG"/>
              </w:rPr>
            </w:pPr>
            <w:r>
              <w:rPr>
                <w:rFonts w:hint="cs"/>
                <w:sz w:val="26"/>
                <w:szCs w:val="26"/>
                <w:rtl/>
                <w:lang w:bidi="ar-EG"/>
              </w:rPr>
              <w:t>117</w:t>
            </w:r>
            <w:r w:rsidR="008F2952">
              <w:rPr>
                <w:rFonts w:hint="cs"/>
                <w:sz w:val="26"/>
                <w:szCs w:val="26"/>
                <w:rtl/>
                <w:lang w:bidi="ar-EG"/>
              </w:rPr>
              <w:t>.</w:t>
            </w:r>
            <w:r>
              <w:rPr>
                <w:rFonts w:hint="cs"/>
                <w:sz w:val="26"/>
                <w:szCs w:val="26"/>
                <w:rtl/>
                <w:lang w:bidi="ar-EG"/>
              </w:rPr>
              <w:t>50</w:t>
            </w:r>
          </w:p>
        </w:tc>
        <w:tc>
          <w:tcPr>
            <w:tcW w:w="1304" w:type="dxa"/>
            <w:vMerge w:val="restart"/>
            <w:tcBorders>
              <w:top w:val="single" w:sz="18" w:space="0" w:color="auto"/>
            </w:tcBorders>
            <w:vAlign w:val="center"/>
          </w:tcPr>
          <w:p w:rsidR="0009232E" w:rsidRDefault="0009232E" w:rsidP="000B3456">
            <w:pPr>
              <w:spacing w:line="276" w:lineRule="auto"/>
              <w:jc w:val="center"/>
              <w:rPr>
                <w:sz w:val="26"/>
                <w:szCs w:val="26"/>
                <w:rtl/>
                <w:lang w:bidi="ar-EG"/>
              </w:rPr>
            </w:pPr>
            <w:r>
              <w:rPr>
                <w:rFonts w:hint="cs"/>
                <w:sz w:val="26"/>
                <w:szCs w:val="26"/>
                <w:rtl/>
                <w:lang w:bidi="ar-EG"/>
              </w:rPr>
              <w:t>0.210</w:t>
            </w:r>
          </w:p>
        </w:tc>
        <w:tc>
          <w:tcPr>
            <w:tcW w:w="1304" w:type="dxa"/>
            <w:vMerge w:val="restart"/>
            <w:tcBorders>
              <w:top w:val="single" w:sz="18" w:space="0" w:color="auto"/>
            </w:tcBorders>
            <w:vAlign w:val="center"/>
          </w:tcPr>
          <w:p w:rsidR="0009232E" w:rsidRDefault="0009232E" w:rsidP="000B3456">
            <w:pPr>
              <w:spacing w:line="276" w:lineRule="auto"/>
              <w:jc w:val="center"/>
              <w:rPr>
                <w:sz w:val="26"/>
                <w:szCs w:val="26"/>
                <w:rtl/>
                <w:lang w:bidi="ar-EG"/>
              </w:rPr>
            </w:pPr>
            <w:r>
              <w:rPr>
                <w:rFonts w:hint="cs"/>
                <w:sz w:val="26"/>
                <w:szCs w:val="26"/>
                <w:rtl/>
                <w:lang w:bidi="ar-EG"/>
              </w:rPr>
              <w:t>0.90</w:t>
            </w:r>
          </w:p>
        </w:tc>
      </w:tr>
      <w:tr w:rsidR="0009232E" w:rsidRPr="003466DB" w:rsidTr="007D67C9">
        <w:trPr>
          <w:jc w:val="center"/>
        </w:trPr>
        <w:tc>
          <w:tcPr>
            <w:tcW w:w="353" w:type="dxa"/>
            <w:vAlign w:val="center"/>
          </w:tcPr>
          <w:p w:rsidR="0009232E" w:rsidRDefault="0009232E" w:rsidP="000B3456">
            <w:pPr>
              <w:spacing w:line="276" w:lineRule="auto"/>
              <w:jc w:val="center"/>
              <w:rPr>
                <w:sz w:val="26"/>
                <w:szCs w:val="26"/>
                <w:rtl/>
                <w:lang w:bidi="ar-EG"/>
              </w:rPr>
            </w:pPr>
            <w:r>
              <w:rPr>
                <w:rFonts w:hint="cs"/>
                <w:sz w:val="26"/>
                <w:szCs w:val="26"/>
                <w:rtl/>
                <w:lang w:bidi="ar-EG"/>
              </w:rPr>
              <w:t>2</w:t>
            </w:r>
          </w:p>
        </w:tc>
        <w:tc>
          <w:tcPr>
            <w:tcW w:w="2610" w:type="dxa"/>
            <w:vAlign w:val="center"/>
          </w:tcPr>
          <w:p w:rsidR="0009232E" w:rsidRDefault="0009232E" w:rsidP="000B3456">
            <w:pPr>
              <w:spacing w:line="276" w:lineRule="auto"/>
              <w:jc w:val="center"/>
              <w:rPr>
                <w:sz w:val="26"/>
                <w:szCs w:val="26"/>
                <w:rtl/>
                <w:lang w:bidi="ar-EG"/>
              </w:rPr>
            </w:pPr>
            <w:r>
              <w:rPr>
                <w:rFonts w:hint="cs"/>
                <w:sz w:val="26"/>
                <w:szCs w:val="26"/>
                <w:rtl/>
                <w:lang w:bidi="ar-EG"/>
              </w:rPr>
              <w:t>من 5 سنوات إلى 10 سنوات</w:t>
            </w:r>
          </w:p>
        </w:tc>
        <w:tc>
          <w:tcPr>
            <w:tcW w:w="1304" w:type="dxa"/>
            <w:vAlign w:val="center"/>
          </w:tcPr>
          <w:p w:rsidR="0009232E" w:rsidRDefault="0009232E" w:rsidP="000B3456">
            <w:pPr>
              <w:spacing w:line="276" w:lineRule="auto"/>
              <w:jc w:val="center"/>
              <w:rPr>
                <w:sz w:val="26"/>
                <w:szCs w:val="26"/>
                <w:rtl/>
                <w:lang w:bidi="ar-EG"/>
              </w:rPr>
            </w:pPr>
            <w:r>
              <w:rPr>
                <w:rFonts w:hint="cs"/>
                <w:sz w:val="26"/>
                <w:szCs w:val="26"/>
                <w:rtl/>
                <w:lang w:bidi="ar-EG"/>
              </w:rPr>
              <w:t>25</w:t>
            </w:r>
          </w:p>
        </w:tc>
        <w:tc>
          <w:tcPr>
            <w:tcW w:w="1304" w:type="dxa"/>
            <w:vAlign w:val="center"/>
          </w:tcPr>
          <w:p w:rsidR="0009232E" w:rsidRDefault="0009232E" w:rsidP="000B3456">
            <w:pPr>
              <w:spacing w:line="276" w:lineRule="auto"/>
              <w:jc w:val="center"/>
              <w:rPr>
                <w:sz w:val="26"/>
                <w:szCs w:val="26"/>
                <w:rtl/>
                <w:lang w:bidi="ar-EG"/>
              </w:rPr>
            </w:pPr>
            <w:r>
              <w:rPr>
                <w:rFonts w:hint="cs"/>
                <w:sz w:val="26"/>
                <w:szCs w:val="26"/>
                <w:rtl/>
                <w:lang w:bidi="ar-EG"/>
              </w:rPr>
              <w:t>109.54</w:t>
            </w:r>
          </w:p>
        </w:tc>
        <w:tc>
          <w:tcPr>
            <w:tcW w:w="1304" w:type="dxa"/>
            <w:vMerge/>
            <w:vAlign w:val="center"/>
          </w:tcPr>
          <w:p w:rsidR="0009232E" w:rsidRDefault="0009232E" w:rsidP="000B3456">
            <w:pPr>
              <w:spacing w:line="276" w:lineRule="auto"/>
              <w:jc w:val="center"/>
              <w:rPr>
                <w:sz w:val="26"/>
                <w:szCs w:val="26"/>
                <w:rtl/>
                <w:lang w:bidi="ar-EG"/>
              </w:rPr>
            </w:pPr>
          </w:p>
        </w:tc>
        <w:tc>
          <w:tcPr>
            <w:tcW w:w="1304" w:type="dxa"/>
            <w:vMerge/>
            <w:vAlign w:val="center"/>
          </w:tcPr>
          <w:p w:rsidR="0009232E" w:rsidRDefault="0009232E" w:rsidP="000B3456">
            <w:pPr>
              <w:spacing w:line="276" w:lineRule="auto"/>
              <w:jc w:val="center"/>
              <w:rPr>
                <w:sz w:val="26"/>
                <w:szCs w:val="26"/>
                <w:rtl/>
                <w:lang w:bidi="ar-EG"/>
              </w:rPr>
            </w:pPr>
          </w:p>
        </w:tc>
      </w:tr>
      <w:tr w:rsidR="0009232E" w:rsidRPr="003466DB" w:rsidTr="007D67C9">
        <w:trPr>
          <w:jc w:val="center"/>
        </w:trPr>
        <w:tc>
          <w:tcPr>
            <w:tcW w:w="353" w:type="dxa"/>
            <w:vAlign w:val="center"/>
          </w:tcPr>
          <w:p w:rsidR="0009232E" w:rsidRDefault="0009232E" w:rsidP="000B3456">
            <w:pPr>
              <w:spacing w:line="276" w:lineRule="auto"/>
              <w:jc w:val="center"/>
              <w:rPr>
                <w:sz w:val="26"/>
                <w:szCs w:val="26"/>
                <w:rtl/>
                <w:lang w:bidi="ar-EG"/>
              </w:rPr>
            </w:pPr>
            <w:r>
              <w:rPr>
                <w:rFonts w:hint="cs"/>
                <w:sz w:val="26"/>
                <w:szCs w:val="26"/>
                <w:rtl/>
                <w:lang w:bidi="ar-EG"/>
              </w:rPr>
              <w:t>3</w:t>
            </w:r>
          </w:p>
        </w:tc>
        <w:tc>
          <w:tcPr>
            <w:tcW w:w="2610" w:type="dxa"/>
            <w:vAlign w:val="center"/>
          </w:tcPr>
          <w:p w:rsidR="0009232E" w:rsidRDefault="0009232E" w:rsidP="000B3456">
            <w:pPr>
              <w:spacing w:line="276" w:lineRule="auto"/>
              <w:jc w:val="center"/>
              <w:rPr>
                <w:sz w:val="26"/>
                <w:szCs w:val="26"/>
                <w:rtl/>
                <w:lang w:bidi="ar-EG"/>
              </w:rPr>
            </w:pPr>
            <w:r>
              <w:rPr>
                <w:rFonts w:hint="cs"/>
                <w:sz w:val="26"/>
                <w:szCs w:val="26"/>
                <w:rtl/>
                <w:lang w:bidi="ar-EG"/>
              </w:rPr>
              <w:t>أكثر من 10 سنوات</w:t>
            </w:r>
          </w:p>
        </w:tc>
        <w:tc>
          <w:tcPr>
            <w:tcW w:w="1304" w:type="dxa"/>
            <w:vAlign w:val="center"/>
          </w:tcPr>
          <w:p w:rsidR="0009232E" w:rsidRDefault="0009232E" w:rsidP="000B3456">
            <w:pPr>
              <w:spacing w:line="276" w:lineRule="auto"/>
              <w:jc w:val="center"/>
              <w:rPr>
                <w:sz w:val="26"/>
                <w:szCs w:val="26"/>
                <w:rtl/>
                <w:lang w:bidi="ar-EG"/>
              </w:rPr>
            </w:pPr>
            <w:r>
              <w:rPr>
                <w:rFonts w:hint="cs"/>
                <w:sz w:val="26"/>
                <w:szCs w:val="26"/>
                <w:rtl/>
                <w:lang w:bidi="ar-EG"/>
              </w:rPr>
              <w:t>183</w:t>
            </w:r>
          </w:p>
        </w:tc>
        <w:tc>
          <w:tcPr>
            <w:tcW w:w="1304" w:type="dxa"/>
            <w:vAlign w:val="center"/>
          </w:tcPr>
          <w:p w:rsidR="0009232E" w:rsidRDefault="0009232E" w:rsidP="000B3456">
            <w:pPr>
              <w:spacing w:line="276" w:lineRule="auto"/>
              <w:jc w:val="center"/>
              <w:rPr>
                <w:sz w:val="26"/>
                <w:szCs w:val="26"/>
                <w:rtl/>
                <w:lang w:bidi="ar-EG"/>
              </w:rPr>
            </w:pPr>
            <w:r>
              <w:rPr>
                <w:rFonts w:hint="cs"/>
                <w:sz w:val="26"/>
                <w:szCs w:val="26"/>
                <w:rtl/>
                <w:lang w:bidi="ar-EG"/>
              </w:rPr>
              <w:t>106.37</w:t>
            </w:r>
          </w:p>
        </w:tc>
        <w:tc>
          <w:tcPr>
            <w:tcW w:w="1304" w:type="dxa"/>
            <w:vMerge/>
            <w:vAlign w:val="center"/>
          </w:tcPr>
          <w:p w:rsidR="0009232E" w:rsidRDefault="0009232E" w:rsidP="000B3456">
            <w:pPr>
              <w:spacing w:line="276" w:lineRule="auto"/>
              <w:jc w:val="center"/>
              <w:rPr>
                <w:sz w:val="26"/>
                <w:szCs w:val="26"/>
                <w:rtl/>
                <w:lang w:bidi="ar-EG"/>
              </w:rPr>
            </w:pPr>
          </w:p>
        </w:tc>
        <w:tc>
          <w:tcPr>
            <w:tcW w:w="1304" w:type="dxa"/>
            <w:vMerge/>
            <w:vAlign w:val="center"/>
          </w:tcPr>
          <w:p w:rsidR="0009232E" w:rsidRDefault="0009232E" w:rsidP="000B3456">
            <w:pPr>
              <w:spacing w:line="276" w:lineRule="auto"/>
              <w:jc w:val="center"/>
              <w:rPr>
                <w:sz w:val="26"/>
                <w:szCs w:val="26"/>
                <w:rtl/>
                <w:lang w:bidi="ar-EG"/>
              </w:rPr>
            </w:pPr>
          </w:p>
        </w:tc>
      </w:tr>
    </w:tbl>
    <w:p w:rsidR="001F11A5" w:rsidRDefault="005B0447" w:rsidP="000B3456">
      <w:pPr>
        <w:spacing w:before="240" w:line="276" w:lineRule="auto"/>
        <w:ind w:firstLine="720"/>
        <w:jc w:val="lowKashida"/>
        <w:rPr>
          <w:rtl/>
          <w:lang w:bidi="ar-EG"/>
        </w:rPr>
      </w:pPr>
      <w:r w:rsidRPr="008F2952">
        <w:rPr>
          <w:rFonts w:hint="cs"/>
          <w:b/>
          <w:bCs/>
          <w:rtl/>
          <w:lang w:bidi="ar-EG"/>
        </w:rPr>
        <w:t>يتضح من الجدول السابق أن</w:t>
      </w:r>
      <w:r>
        <w:rPr>
          <w:rFonts w:hint="cs"/>
          <w:rtl/>
          <w:lang w:bidi="ar-EG"/>
        </w:rPr>
        <w:t xml:space="preserve"> مستوى المعنوية حسب عدد سنوات الخبرة أكبر من 5</w:t>
      </w:r>
      <w:r w:rsidR="00225507" w:rsidRPr="00225507">
        <w:rPr>
          <w:rFonts w:cs="Sultan light2" w:hint="cs"/>
          <w:rtl/>
          <w:lang w:bidi="ar-EG"/>
        </w:rPr>
        <w:t>%</w:t>
      </w:r>
      <w:r>
        <w:rPr>
          <w:rFonts w:hint="cs"/>
          <w:rtl/>
          <w:lang w:bidi="ar-EG"/>
        </w:rPr>
        <w:t xml:space="preserve"> لجميع المتغيرات، وهذا يعني أنه يوجد اتفاق بين آراء جميع مجموعات الدراسة حسب عدد سنوات الخبرة وفقًا لاتجاهات </w:t>
      </w:r>
      <w:proofErr w:type="spellStart"/>
      <w:r>
        <w:rPr>
          <w:rFonts w:hint="cs"/>
          <w:rtl/>
          <w:lang w:bidi="ar-EG"/>
        </w:rPr>
        <w:t>المبحوثين</w:t>
      </w:r>
      <w:proofErr w:type="spellEnd"/>
      <w:r>
        <w:rPr>
          <w:rFonts w:hint="cs"/>
          <w:rtl/>
          <w:lang w:bidi="ar-EG"/>
        </w:rPr>
        <w:t xml:space="preserve"> نحو محور مشكلات عدم الاتساق بين الأبعاد المختلفة لفرض الضريبة (</w:t>
      </w:r>
      <w:r w:rsidR="00981D93">
        <w:rPr>
          <w:rFonts w:hint="cs"/>
          <w:rtl/>
          <w:lang w:bidi="ar-EG"/>
        </w:rPr>
        <w:t xml:space="preserve">البُعد </w:t>
      </w:r>
      <w:r>
        <w:rPr>
          <w:rFonts w:hint="cs"/>
          <w:rtl/>
          <w:lang w:bidi="ar-EG"/>
        </w:rPr>
        <w:t xml:space="preserve">الاقتصادي، </w:t>
      </w:r>
      <w:r w:rsidR="00981D93">
        <w:rPr>
          <w:rFonts w:hint="cs"/>
          <w:rtl/>
          <w:lang w:bidi="ar-EG"/>
        </w:rPr>
        <w:t xml:space="preserve">البُعد </w:t>
      </w:r>
      <w:r>
        <w:rPr>
          <w:rFonts w:hint="cs"/>
          <w:rtl/>
          <w:lang w:bidi="ar-EG"/>
        </w:rPr>
        <w:t xml:space="preserve">الاجتماعي، </w:t>
      </w:r>
      <w:r w:rsidR="00981D93">
        <w:rPr>
          <w:rFonts w:hint="cs"/>
          <w:rtl/>
          <w:lang w:bidi="ar-EG"/>
        </w:rPr>
        <w:t xml:space="preserve">البُعد </w:t>
      </w:r>
      <w:r>
        <w:rPr>
          <w:rFonts w:hint="cs"/>
          <w:rtl/>
          <w:lang w:bidi="ar-EG"/>
        </w:rPr>
        <w:t>التمويلي).</w:t>
      </w:r>
    </w:p>
    <w:p w:rsidR="001F11A5" w:rsidRDefault="000C2A0F" w:rsidP="0092541A">
      <w:pPr>
        <w:pStyle w:val="Heading3"/>
        <w:spacing w:line="221" w:lineRule="auto"/>
        <w:rPr>
          <w:rtl/>
          <w:lang w:bidi="ar-EG"/>
        </w:rPr>
      </w:pPr>
      <w:proofErr w:type="gramStart"/>
      <w:r>
        <w:rPr>
          <w:rFonts w:hint="cs"/>
          <w:rtl/>
          <w:lang w:bidi="ar-EG"/>
        </w:rPr>
        <w:lastRenderedPageBreak/>
        <w:t>المحور</w:t>
      </w:r>
      <w:proofErr w:type="gramEnd"/>
      <w:r>
        <w:rPr>
          <w:rFonts w:hint="cs"/>
          <w:rtl/>
          <w:lang w:bidi="ar-EG"/>
        </w:rPr>
        <w:t xml:space="preserve"> الثالث: تحقيق الاتساق بين معايير المحاسبة المصرية وقانون الضريبة على الدخل لتطوير الضريبة على الدخل</w:t>
      </w:r>
    </w:p>
    <w:p w:rsidR="001F11A5" w:rsidRPr="000B3456" w:rsidRDefault="000C2A0F"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ج</w:t>
      </w:r>
      <w:r w:rsidR="008F2952" w:rsidRPr="000B3456">
        <w:rPr>
          <w:rFonts w:ascii="Arial Black" w:hAnsi="Arial Black" w:cs="SKR HEAD1" w:hint="cs"/>
          <w:sz w:val="22"/>
          <w:rtl/>
          <w:lang w:bidi="ar-EG"/>
        </w:rPr>
        <w:t>ـــ</w:t>
      </w:r>
      <w:r w:rsidRPr="000B3456">
        <w:rPr>
          <w:rFonts w:ascii="Arial Black" w:hAnsi="Arial Black" w:cs="SKR HEAD1" w:hint="cs"/>
          <w:sz w:val="22"/>
          <w:rtl/>
          <w:lang w:bidi="ar-EG"/>
        </w:rPr>
        <w:t>دول (</w:t>
      </w:r>
      <w:r w:rsidR="008F2952" w:rsidRPr="000B3456">
        <w:rPr>
          <w:rFonts w:ascii="Arial Black" w:hAnsi="Arial Black" w:cs="SKR HEAD1" w:hint="cs"/>
          <w:sz w:val="22"/>
          <w:rtl/>
          <w:lang w:bidi="ar-EG"/>
        </w:rPr>
        <w:t>25</w:t>
      </w:r>
      <w:r w:rsidRPr="000B3456">
        <w:rPr>
          <w:rFonts w:ascii="Arial Black" w:hAnsi="Arial Black" w:cs="SKR HEAD1" w:hint="cs"/>
          <w:sz w:val="22"/>
          <w:rtl/>
          <w:lang w:bidi="ar-EG"/>
        </w:rPr>
        <w:t>)</w:t>
      </w:r>
    </w:p>
    <w:p w:rsidR="000B3456" w:rsidRDefault="000C2A0F"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 xml:space="preserve">تحليل التباين لمحور تحقيق الاتساق </w:t>
      </w:r>
      <w:proofErr w:type="gramStart"/>
      <w:r w:rsidRPr="000B3456">
        <w:rPr>
          <w:rFonts w:ascii="Arial Black" w:hAnsi="Arial Black" w:cs="SKR HEAD1" w:hint="cs"/>
          <w:sz w:val="22"/>
          <w:rtl/>
          <w:lang w:bidi="ar-EG"/>
        </w:rPr>
        <w:t>بين</w:t>
      </w:r>
      <w:proofErr w:type="gramEnd"/>
      <w:r w:rsidRPr="000B3456">
        <w:rPr>
          <w:rFonts w:ascii="Arial Black" w:hAnsi="Arial Black" w:cs="SKR HEAD1" w:hint="cs"/>
          <w:sz w:val="22"/>
          <w:rtl/>
          <w:lang w:bidi="ar-EG"/>
        </w:rPr>
        <w:t xml:space="preserve"> معايير المحاسبة المصرية </w:t>
      </w:r>
    </w:p>
    <w:p w:rsidR="001F11A5" w:rsidRPr="000B3456" w:rsidRDefault="000C2A0F"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وقانون الضريبة على الدخل لتطوير الضريبة على الدخل حسب المؤهل العلمي</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0C2A0F" w:rsidRPr="000B3456"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0C2A0F" w:rsidRPr="000B3456" w:rsidRDefault="000C2A0F"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0C2A0F" w:rsidRPr="000B3456" w:rsidRDefault="000C2A0F" w:rsidP="0092541A">
            <w:pPr>
              <w:spacing w:line="221" w:lineRule="auto"/>
              <w:jc w:val="center"/>
              <w:rPr>
                <w:rFonts w:ascii="Arial Black" w:hAnsi="Arial Black" w:cs="SKR HEAD1"/>
                <w:sz w:val="22"/>
                <w:rtl/>
                <w:lang w:bidi="ar-EG"/>
              </w:rPr>
            </w:pPr>
            <w:proofErr w:type="gramStart"/>
            <w:r w:rsidRPr="000B3456">
              <w:rPr>
                <w:rFonts w:ascii="Arial Black" w:hAnsi="Arial Black" w:cs="SKR HEAD1" w:hint="cs"/>
                <w:sz w:val="22"/>
                <w:rtl/>
                <w:lang w:bidi="ar-EG"/>
              </w:rPr>
              <w:t>المؤهل</w:t>
            </w:r>
            <w:proofErr w:type="gramEnd"/>
            <w:r w:rsidRPr="000B3456">
              <w:rPr>
                <w:rFonts w:ascii="Arial Black" w:hAnsi="Arial Black" w:cs="SKR HEAD1" w:hint="cs"/>
                <w:sz w:val="22"/>
                <w:rtl/>
                <w:lang w:bidi="ar-EG"/>
              </w:rPr>
              <w:t xml:space="preserve"> العلمي</w:t>
            </w:r>
          </w:p>
        </w:tc>
        <w:tc>
          <w:tcPr>
            <w:tcW w:w="1304" w:type="dxa"/>
            <w:tcBorders>
              <w:top w:val="single" w:sz="24" w:space="0" w:color="auto"/>
              <w:bottom w:val="single" w:sz="18" w:space="0" w:color="auto"/>
            </w:tcBorders>
            <w:shd w:val="thinDiagCross" w:color="D9D9D9" w:themeColor="background1" w:themeShade="D9" w:fill="auto"/>
            <w:vAlign w:val="center"/>
          </w:tcPr>
          <w:p w:rsidR="000C2A0F" w:rsidRPr="000B3456" w:rsidRDefault="000C2A0F"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0C2A0F" w:rsidRPr="000B3456" w:rsidRDefault="000C2A0F" w:rsidP="0092541A">
            <w:pPr>
              <w:spacing w:line="221" w:lineRule="auto"/>
              <w:jc w:val="center"/>
              <w:rPr>
                <w:rFonts w:ascii="Arial Black" w:hAnsi="Arial Black" w:cs="SKR HEAD1"/>
                <w:sz w:val="22"/>
                <w:rtl/>
                <w:lang w:bidi="ar-EG"/>
              </w:rPr>
            </w:pPr>
            <w:proofErr w:type="gramStart"/>
            <w:r w:rsidRPr="000B3456">
              <w:rPr>
                <w:rFonts w:ascii="Arial Black" w:hAnsi="Arial Black" w:cs="SKR HEAD1" w:hint="cs"/>
                <w:sz w:val="22"/>
                <w:rtl/>
                <w:lang w:bidi="ar-EG"/>
              </w:rPr>
              <w:t>متوسط</w:t>
            </w:r>
            <w:proofErr w:type="gramEnd"/>
            <w:r w:rsidRPr="000B3456">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0C2A0F" w:rsidRPr="000B3456" w:rsidRDefault="000C2A0F" w:rsidP="0092541A">
            <w:pPr>
              <w:spacing w:line="221" w:lineRule="auto"/>
              <w:jc w:val="center"/>
              <w:rPr>
                <w:rFonts w:ascii="Arial Black" w:hAnsi="Arial Black" w:cs="SKR HEAD1"/>
                <w:sz w:val="22"/>
                <w:rtl/>
                <w:lang w:bidi="ar-EG"/>
              </w:rPr>
            </w:pPr>
            <w:proofErr w:type="spellStart"/>
            <w:r w:rsidRPr="000B3456">
              <w:rPr>
                <w:rFonts w:ascii="Arial Black" w:hAnsi="Arial Black" w:cs="SKR HEAD1" w:hint="cs"/>
                <w:sz w:val="22"/>
                <w:rtl/>
                <w:lang w:bidi="ar-EG"/>
              </w:rPr>
              <w:t>كا</w:t>
            </w:r>
            <w:proofErr w:type="spellEnd"/>
            <w:r w:rsidRPr="000B3456">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0C2A0F" w:rsidRPr="000B3456" w:rsidRDefault="000C2A0F"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المعنوية</w:t>
            </w:r>
          </w:p>
        </w:tc>
      </w:tr>
      <w:tr w:rsidR="000C2A0F" w:rsidRPr="003466DB" w:rsidTr="00F80974">
        <w:trPr>
          <w:jc w:val="center"/>
        </w:trPr>
        <w:tc>
          <w:tcPr>
            <w:tcW w:w="353" w:type="dxa"/>
            <w:tcBorders>
              <w:top w:val="single" w:sz="18" w:space="0" w:color="auto"/>
            </w:tcBorders>
            <w:vAlign w:val="center"/>
          </w:tcPr>
          <w:p w:rsidR="000C2A0F" w:rsidRDefault="000C2A0F" w:rsidP="0092541A">
            <w:pPr>
              <w:spacing w:line="221"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0C2A0F" w:rsidRDefault="000C2A0F" w:rsidP="0092541A">
            <w:pPr>
              <w:spacing w:line="221" w:lineRule="auto"/>
              <w:jc w:val="center"/>
              <w:rPr>
                <w:sz w:val="26"/>
                <w:szCs w:val="26"/>
                <w:rtl/>
                <w:lang w:bidi="ar-EG"/>
              </w:rPr>
            </w:pPr>
            <w:proofErr w:type="gramStart"/>
            <w:r>
              <w:rPr>
                <w:rFonts w:hint="cs"/>
                <w:sz w:val="26"/>
                <w:szCs w:val="26"/>
                <w:rtl/>
                <w:lang w:bidi="ar-EG"/>
              </w:rPr>
              <w:t>بكالوريوس</w:t>
            </w:r>
            <w:proofErr w:type="gramEnd"/>
            <w:r>
              <w:rPr>
                <w:rFonts w:hint="cs"/>
                <w:sz w:val="26"/>
                <w:szCs w:val="26"/>
                <w:rtl/>
                <w:lang w:bidi="ar-EG"/>
              </w:rPr>
              <w:t xml:space="preserve"> في المحاسبة</w:t>
            </w:r>
          </w:p>
        </w:tc>
        <w:tc>
          <w:tcPr>
            <w:tcW w:w="1304" w:type="dxa"/>
            <w:tcBorders>
              <w:top w:val="single" w:sz="18" w:space="0" w:color="auto"/>
            </w:tcBorders>
            <w:vAlign w:val="center"/>
          </w:tcPr>
          <w:p w:rsidR="000C2A0F" w:rsidRDefault="000C2A0F" w:rsidP="0092541A">
            <w:pPr>
              <w:spacing w:line="221" w:lineRule="auto"/>
              <w:jc w:val="center"/>
              <w:rPr>
                <w:sz w:val="26"/>
                <w:szCs w:val="26"/>
                <w:rtl/>
                <w:lang w:bidi="ar-EG"/>
              </w:rPr>
            </w:pPr>
            <w:r>
              <w:rPr>
                <w:rFonts w:hint="cs"/>
                <w:sz w:val="26"/>
                <w:szCs w:val="26"/>
                <w:rtl/>
                <w:lang w:bidi="ar-EG"/>
              </w:rPr>
              <w:t>140</w:t>
            </w:r>
          </w:p>
        </w:tc>
        <w:tc>
          <w:tcPr>
            <w:tcW w:w="1304" w:type="dxa"/>
            <w:tcBorders>
              <w:top w:val="single" w:sz="18" w:space="0" w:color="auto"/>
            </w:tcBorders>
            <w:vAlign w:val="center"/>
          </w:tcPr>
          <w:p w:rsidR="000C2A0F" w:rsidRDefault="000C2A0F" w:rsidP="0092541A">
            <w:pPr>
              <w:spacing w:line="221" w:lineRule="auto"/>
              <w:jc w:val="center"/>
              <w:rPr>
                <w:sz w:val="26"/>
                <w:szCs w:val="26"/>
                <w:rtl/>
                <w:lang w:bidi="ar-EG"/>
              </w:rPr>
            </w:pPr>
            <w:r>
              <w:rPr>
                <w:rFonts w:hint="cs"/>
                <w:sz w:val="26"/>
                <w:szCs w:val="26"/>
                <w:rtl/>
                <w:lang w:bidi="ar-EG"/>
              </w:rPr>
              <w:t>109.09</w:t>
            </w:r>
          </w:p>
        </w:tc>
        <w:tc>
          <w:tcPr>
            <w:tcW w:w="1304" w:type="dxa"/>
            <w:vMerge w:val="restart"/>
            <w:tcBorders>
              <w:top w:val="single" w:sz="18" w:space="0" w:color="auto"/>
            </w:tcBorders>
            <w:vAlign w:val="center"/>
          </w:tcPr>
          <w:p w:rsidR="000C2A0F" w:rsidRDefault="000C2A0F" w:rsidP="0092541A">
            <w:pPr>
              <w:spacing w:line="221" w:lineRule="auto"/>
              <w:jc w:val="center"/>
              <w:rPr>
                <w:sz w:val="26"/>
                <w:szCs w:val="26"/>
                <w:rtl/>
                <w:lang w:bidi="ar-EG"/>
              </w:rPr>
            </w:pPr>
            <w:r>
              <w:rPr>
                <w:rFonts w:hint="cs"/>
                <w:sz w:val="26"/>
                <w:szCs w:val="26"/>
                <w:rtl/>
                <w:lang w:bidi="ar-EG"/>
              </w:rPr>
              <w:t>1.25</w:t>
            </w:r>
          </w:p>
        </w:tc>
        <w:tc>
          <w:tcPr>
            <w:tcW w:w="1304" w:type="dxa"/>
            <w:vMerge w:val="restart"/>
            <w:tcBorders>
              <w:top w:val="single" w:sz="18" w:space="0" w:color="auto"/>
            </w:tcBorders>
            <w:vAlign w:val="center"/>
          </w:tcPr>
          <w:p w:rsidR="000C2A0F" w:rsidRDefault="000C2A0F" w:rsidP="0092541A">
            <w:pPr>
              <w:spacing w:line="221" w:lineRule="auto"/>
              <w:jc w:val="center"/>
              <w:rPr>
                <w:sz w:val="26"/>
                <w:szCs w:val="26"/>
                <w:rtl/>
                <w:lang w:bidi="ar-EG"/>
              </w:rPr>
            </w:pPr>
            <w:r>
              <w:rPr>
                <w:rFonts w:hint="cs"/>
                <w:sz w:val="26"/>
                <w:szCs w:val="26"/>
                <w:rtl/>
                <w:lang w:bidi="ar-EG"/>
              </w:rPr>
              <w:t>0.535</w:t>
            </w:r>
          </w:p>
        </w:tc>
      </w:tr>
      <w:tr w:rsidR="000C2A0F" w:rsidRPr="003466DB" w:rsidTr="007D67C9">
        <w:trPr>
          <w:jc w:val="center"/>
        </w:trPr>
        <w:tc>
          <w:tcPr>
            <w:tcW w:w="353" w:type="dxa"/>
            <w:vAlign w:val="center"/>
          </w:tcPr>
          <w:p w:rsidR="000C2A0F" w:rsidRDefault="000C2A0F" w:rsidP="0092541A">
            <w:pPr>
              <w:spacing w:line="221" w:lineRule="auto"/>
              <w:jc w:val="center"/>
              <w:rPr>
                <w:sz w:val="26"/>
                <w:szCs w:val="26"/>
                <w:rtl/>
                <w:lang w:bidi="ar-EG"/>
              </w:rPr>
            </w:pPr>
            <w:r>
              <w:rPr>
                <w:rFonts w:hint="cs"/>
                <w:sz w:val="26"/>
                <w:szCs w:val="26"/>
                <w:rtl/>
                <w:lang w:bidi="ar-EG"/>
              </w:rPr>
              <w:t>2</w:t>
            </w:r>
          </w:p>
        </w:tc>
        <w:tc>
          <w:tcPr>
            <w:tcW w:w="2610" w:type="dxa"/>
            <w:vAlign w:val="center"/>
          </w:tcPr>
          <w:p w:rsidR="000C2A0F" w:rsidRDefault="000C2A0F" w:rsidP="0092541A">
            <w:pPr>
              <w:spacing w:line="221" w:lineRule="auto"/>
              <w:jc w:val="center"/>
              <w:rPr>
                <w:sz w:val="26"/>
                <w:szCs w:val="26"/>
                <w:rtl/>
                <w:lang w:bidi="ar-EG"/>
              </w:rPr>
            </w:pPr>
            <w:proofErr w:type="gramStart"/>
            <w:r>
              <w:rPr>
                <w:rFonts w:hint="cs"/>
                <w:sz w:val="26"/>
                <w:szCs w:val="26"/>
                <w:rtl/>
                <w:lang w:bidi="ar-EG"/>
              </w:rPr>
              <w:t>ماجستير</w:t>
            </w:r>
            <w:proofErr w:type="gramEnd"/>
            <w:r>
              <w:rPr>
                <w:rFonts w:hint="cs"/>
                <w:sz w:val="26"/>
                <w:szCs w:val="26"/>
                <w:rtl/>
                <w:lang w:bidi="ar-EG"/>
              </w:rPr>
              <w:t xml:space="preserve"> في المحاسبة</w:t>
            </w:r>
          </w:p>
        </w:tc>
        <w:tc>
          <w:tcPr>
            <w:tcW w:w="1304" w:type="dxa"/>
            <w:vAlign w:val="center"/>
          </w:tcPr>
          <w:p w:rsidR="000C2A0F" w:rsidRDefault="000C2A0F" w:rsidP="0092541A">
            <w:pPr>
              <w:spacing w:line="221" w:lineRule="auto"/>
              <w:jc w:val="center"/>
              <w:rPr>
                <w:sz w:val="26"/>
                <w:szCs w:val="26"/>
                <w:rtl/>
                <w:lang w:bidi="ar-EG"/>
              </w:rPr>
            </w:pPr>
            <w:r>
              <w:rPr>
                <w:rFonts w:hint="cs"/>
                <w:sz w:val="26"/>
                <w:szCs w:val="26"/>
                <w:rtl/>
                <w:lang w:bidi="ar-EG"/>
              </w:rPr>
              <w:t>26</w:t>
            </w:r>
          </w:p>
        </w:tc>
        <w:tc>
          <w:tcPr>
            <w:tcW w:w="1304" w:type="dxa"/>
            <w:vAlign w:val="center"/>
          </w:tcPr>
          <w:p w:rsidR="000C2A0F" w:rsidRDefault="000C2A0F" w:rsidP="0092541A">
            <w:pPr>
              <w:spacing w:line="221" w:lineRule="auto"/>
              <w:jc w:val="center"/>
              <w:rPr>
                <w:sz w:val="26"/>
                <w:szCs w:val="26"/>
                <w:rtl/>
                <w:lang w:bidi="ar-EG"/>
              </w:rPr>
            </w:pPr>
            <w:r>
              <w:rPr>
                <w:rFonts w:hint="cs"/>
                <w:sz w:val="26"/>
                <w:szCs w:val="26"/>
                <w:rtl/>
                <w:lang w:bidi="ar-EG"/>
              </w:rPr>
              <w:t>94.46</w:t>
            </w:r>
          </w:p>
        </w:tc>
        <w:tc>
          <w:tcPr>
            <w:tcW w:w="1304" w:type="dxa"/>
            <w:vMerge/>
            <w:vAlign w:val="center"/>
          </w:tcPr>
          <w:p w:rsidR="000C2A0F" w:rsidRDefault="000C2A0F" w:rsidP="0092541A">
            <w:pPr>
              <w:spacing w:line="221" w:lineRule="auto"/>
              <w:jc w:val="center"/>
              <w:rPr>
                <w:sz w:val="26"/>
                <w:szCs w:val="26"/>
                <w:rtl/>
                <w:lang w:bidi="ar-EG"/>
              </w:rPr>
            </w:pPr>
          </w:p>
        </w:tc>
        <w:tc>
          <w:tcPr>
            <w:tcW w:w="1304" w:type="dxa"/>
            <w:vMerge/>
            <w:vAlign w:val="center"/>
          </w:tcPr>
          <w:p w:rsidR="000C2A0F" w:rsidRDefault="000C2A0F" w:rsidP="0092541A">
            <w:pPr>
              <w:spacing w:line="221" w:lineRule="auto"/>
              <w:jc w:val="center"/>
              <w:rPr>
                <w:sz w:val="26"/>
                <w:szCs w:val="26"/>
                <w:rtl/>
                <w:lang w:bidi="ar-EG"/>
              </w:rPr>
            </w:pPr>
          </w:p>
        </w:tc>
      </w:tr>
      <w:tr w:rsidR="000C2A0F" w:rsidRPr="003466DB" w:rsidTr="007D67C9">
        <w:trPr>
          <w:jc w:val="center"/>
        </w:trPr>
        <w:tc>
          <w:tcPr>
            <w:tcW w:w="353" w:type="dxa"/>
            <w:vAlign w:val="center"/>
          </w:tcPr>
          <w:p w:rsidR="000C2A0F" w:rsidRDefault="000C2A0F" w:rsidP="0092541A">
            <w:pPr>
              <w:spacing w:line="221" w:lineRule="auto"/>
              <w:jc w:val="center"/>
              <w:rPr>
                <w:sz w:val="26"/>
                <w:szCs w:val="26"/>
                <w:rtl/>
                <w:lang w:bidi="ar-EG"/>
              </w:rPr>
            </w:pPr>
            <w:r>
              <w:rPr>
                <w:rFonts w:hint="cs"/>
                <w:sz w:val="26"/>
                <w:szCs w:val="26"/>
                <w:rtl/>
                <w:lang w:bidi="ar-EG"/>
              </w:rPr>
              <w:t>3</w:t>
            </w:r>
          </w:p>
        </w:tc>
        <w:tc>
          <w:tcPr>
            <w:tcW w:w="2610" w:type="dxa"/>
            <w:vAlign w:val="center"/>
          </w:tcPr>
          <w:p w:rsidR="000C2A0F" w:rsidRDefault="000C2A0F" w:rsidP="0092541A">
            <w:pPr>
              <w:spacing w:line="221" w:lineRule="auto"/>
              <w:jc w:val="center"/>
              <w:rPr>
                <w:sz w:val="26"/>
                <w:szCs w:val="26"/>
                <w:rtl/>
                <w:lang w:bidi="ar-EG"/>
              </w:rPr>
            </w:pPr>
            <w:proofErr w:type="gramStart"/>
            <w:r>
              <w:rPr>
                <w:rFonts w:hint="cs"/>
                <w:sz w:val="26"/>
                <w:szCs w:val="26"/>
                <w:rtl/>
                <w:lang w:bidi="ar-EG"/>
              </w:rPr>
              <w:t>دكتوراه</w:t>
            </w:r>
            <w:proofErr w:type="gramEnd"/>
            <w:r>
              <w:rPr>
                <w:rFonts w:hint="cs"/>
                <w:sz w:val="26"/>
                <w:szCs w:val="26"/>
                <w:rtl/>
                <w:lang w:bidi="ar-EG"/>
              </w:rPr>
              <w:t xml:space="preserve"> في المحاسبة</w:t>
            </w:r>
          </w:p>
        </w:tc>
        <w:tc>
          <w:tcPr>
            <w:tcW w:w="1304" w:type="dxa"/>
            <w:vAlign w:val="center"/>
          </w:tcPr>
          <w:p w:rsidR="000C2A0F" w:rsidRDefault="000C2A0F" w:rsidP="0092541A">
            <w:pPr>
              <w:spacing w:line="221" w:lineRule="auto"/>
              <w:jc w:val="center"/>
              <w:rPr>
                <w:sz w:val="26"/>
                <w:szCs w:val="26"/>
                <w:rtl/>
                <w:lang w:bidi="ar-EG"/>
              </w:rPr>
            </w:pPr>
            <w:r>
              <w:rPr>
                <w:rFonts w:hint="cs"/>
                <w:sz w:val="26"/>
                <w:szCs w:val="26"/>
                <w:rtl/>
                <w:lang w:bidi="ar-EG"/>
              </w:rPr>
              <w:t>47</w:t>
            </w:r>
          </w:p>
        </w:tc>
        <w:tc>
          <w:tcPr>
            <w:tcW w:w="1304" w:type="dxa"/>
            <w:vAlign w:val="center"/>
          </w:tcPr>
          <w:p w:rsidR="000C2A0F" w:rsidRDefault="000C2A0F" w:rsidP="0092541A">
            <w:pPr>
              <w:spacing w:line="221" w:lineRule="auto"/>
              <w:jc w:val="center"/>
              <w:rPr>
                <w:sz w:val="26"/>
                <w:szCs w:val="26"/>
                <w:rtl/>
                <w:lang w:bidi="ar-EG"/>
              </w:rPr>
            </w:pPr>
            <w:r>
              <w:rPr>
                <w:rFonts w:hint="cs"/>
                <w:sz w:val="26"/>
                <w:szCs w:val="26"/>
                <w:rtl/>
                <w:lang w:bidi="ar-EG"/>
              </w:rPr>
              <w:t>107.70</w:t>
            </w:r>
          </w:p>
        </w:tc>
        <w:tc>
          <w:tcPr>
            <w:tcW w:w="1304" w:type="dxa"/>
            <w:vMerge/>
            <w:vAlign w:val="center"/>
          </w:tcPr>
          <w:p w:rsidR="000C2A0F" w:rsidRDefault="000C2A0F" w:rsidP="0092541A">
            <w:pPr>
              <w:spacing w:line="221" w:lineRule="auto"/>
              <w:jc w:val="center"/>
              <w:rPr>
                <w:sz w:val="26"/>
                <w:szCs w:val="26"/>
                <w:rtl/>
                <w:lang w:bidi="ar-EG"/>
              </w:rPr>
            </w:pPr>
          </w:p>
        </w:tc>
        <w:tc>
          <w:tcPr>
            <w:tcW w:w="1304" w:type="dxa"/>
            <w:vMerge/>
            <w:vAlign w:val="center"/>
          </w:tcPr>
          <w:p w:rsidR="000C2A0F" w:rsidRDefault="000C2A0F" w:rsidP="0092541A">
            <w:pPr>
              <w:spacing w:line="221" w:lineRule="auto"/>
              <w:jc w:val="center"/>
              <w:rPr>
                <w:sz w:val="26"/>
                <w:szCs w:val="26"/>
                <w:rtl/>
                <w:lang w:bidi="ar-EG"/>
              </w:rPr>
            </w:pPr>
          </w:p>
        </w:tc>
      </w:tr>
    </w:tbl>
    <w:p w:rsidR="001F11A5" w:rsidRDefault="000C2A0F" w:rsidP="0092541A">
      <w:pPr>
        <w:spacing w:before="240" w:line="221" w:lineRule="auto"/>
        <w:ind w:firstLine="720"/>
        <w:jc w:val="lowKashida"/>
        <w:rPr>
          <w:rtl/>
          <w:lang w:bidi="ar-EG"/>
        </w:rPr>
      </w:pPr>
      <w:r w:rsidRPr="008F2952">
        <w:rPr>
          <w:rFonts w:hint="cs"/>
          <w:b/>
          <w:bCs/>
          <w:rtl/>
          <w:lang w:bidi="ar-EG"/>
        </w:rPr>
        <w:t>يتضح من الجدول السابق أن</w:t>
      </w:r>
      <w:r>
        <w:rPr>
          <w:rFonts w:hint="cs"/>
          <w:rtl/>
          <w:lang w:bidi="ar-EG"/>
        </w:rPr>
        <w:t xml:space="preserve"> مستوى المعنوية حسب المؤهل العلمي أكبر من 5</w:t>
      </w:r>
      <w:r w:rsidR="00225507" w:rsidRPr="00225507">
        <w:rPr>
          <w:rFonts w:cs="Sultan light2" w:hint="cs"/>
          <w:rtl/>
          <w:lang w:bidi="ar-EG"/>
        </w:rPr>
        <w:t>%</w:t>
      </w:r>
      <w:r>
        <w:rPr>
          <w:rFonts w:hint="cs"/>
          <w:rtl/>
          <w:lang w:bidi="ar-EG"/>
        </w:rPr>
        <w:t xml:space="preserve"> لجميع المتغيرات، وهذا يعني أنه يوجد اتفاق بين آراء جميع مجموعات الدراسة حسب المؤهل العلمي وفقًا لاتجاهات </w:t>
      </w:r>
      <w:proofErr w:type="spellStart"/>
      <w:r>
        <w:rPr>
          <w:rFonts w:hint="cs"/>
          <w:rtl/>
          <w:lang w:bidi="ar-EG"/>
        </w:rPr>
        <w:t>المبحوثين</w:t>
      </w:r>
      <w:proofErr w:type="spellEnd"/>
      <w:r>
        <w:rPr>
          <w:rFonts w:hint="cs"/>
          <w:rtl/>
          <w:lang w:bidi="ar-EG"/>
        </w:rPr>
        <w:t xml:space="preserve"> نحو محور تحقيق الاتساق بين معايير المحاسبة المصرية وقانون الضريبة على الدخل لتطوير الضريبة على الدخل.</w:t>
      </w:r>
    </w:p>
    <w:p w:rsidR="00221010" w:rsidRPr="000B3456" w:rsidRDefault="00221010"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ج</w:t>
      </w:r>
      <w:r w:rsidR="008F2952" w:rsidRPr="000B3456">
        <w:rPr>
          <w:rFonts w:ascii="Arial Black" w:hAnsi="Arial Black" w:cs="SKR HEAD1" w:hint="cs"/>
          <w:sz w:val="22"/>
          <w:rtl/>
          <w:lang w:bidi="ar-EG"/>
        </w:rPr>
        <w:t>ــــ</w:t>
      </w:r>
      <w:r w:rsidRPr="000B3456">
        <w:rPr>
          <w:rFonts w:ascii="Arial Black" w:hAnsi="Arial Black" w:cs="SKR HEAD1" w:hint="cs"/>
          <w:sz w:val="22"/>
          <w:rtl/>
          <w:lang w:bidi="ar-EG"/>
        </w:rPr>
        <w:t>دول (</w:t>
      </w:r>
      <w:r w:rsidR="008F2952" w:rsidRPr="000B3456">
        <w:rPr>
          <w:rFonts w:ascii="Arial Black" w:hAnsi="Arial Black" w:cs="SKR HEAD1" w:hint="cs"/>
          <w:sz w:val="22"/>
          <w:rtl/>
          <w:lang w:bidi="ar-EG"/>
        </w:rPr>
        <w:t>26</w:t>
      </w:r>
      <w:r w:rsidRPr="000B3456">
        <w:rPr>
          <w:rFonts w:ascii="Arial Black" w:hAnsi="Arial Black" w:cs="SKR HEAD1" w:hint="cs"/>
          <w:sz w:val="22"/>
          <w:rtl/>
          <w:lang w:bidi="ar-EG"/>
        </w:rPr>
        <w:t>)</w:t>
      </w:r>
    </w:p>
    <w:p w:rsidR="000B3456" w:rsidRDefault="00221010"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 xml:space="preserve">تحليل التباين لمحور تحقيق الاتساق </w:t>
      </w:r>
      <w:proofErr w:type="gramStart"/>
      <w:r w:rsidRPr="000B3456">
        <w:rPr>
          <w:rFonts w:ascii="Arial Black" w:hAnsi="Arial Black" w:cs="SKR HEAD1" w:hint="cs"/>
          <w:sz w:val="22"/>
          <w:rtl/>
          <w:lang w:bidi="ar-EG"/>
        </w:rPr>
        <w:t>بين</w:t>
      </w:r>
      <w:proofErr w:type="gramEnd"/>
      <w:r w:rsidRPr="000B3456">
        <w:rPr>
          <w:rFonts w:ascii="Arial Black" w:hAnsi="Arial Black" w:cs="SKR HEAD1" w:hint="cs"/>
          <w:sz w:val="22"/>
          <w:rtl/>
          <w:lang w:bidi="ar-EG"/>
        </w:rPr>
        <w:t xml:space="preserve"> معايير المحاسبة المصرية </w:t>
      </w:r>
    </w:p>
    <w:p w:rsidR="00221010" w:rsidRPr="000B3456" w:rsidRDefault="00221010"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وقانون الضريبة على الدخل لتطوير الضريبة على الدخل حسب الوظيفة</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221010" w:rsidRPr="000B3456"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221010" w:rsidRPr="000B3456" w:rsidRDefault="00221010"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221010" w:rsidRPr="000B3456" w:rsidRDefault="00221010"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الوظيفة</w:t>
            </w:r>
          </w:p>
        </w:tc>
        <w:tc>
          <w:tcPr>
            <w:tcW w:w="1304" w:type="dxa"/>
            <w:tcBorders>
              <w:top w:val="single" w:sz="24" w:space="0" w:color="auto"/>
              <w:bottom w:val="single" w:sz="18" w:space="0" w:color="auto"/>
            </w:tcBorders>
            <w:shd w:val="thinDiagCross" w:color="D9D9D9" w:themeColor="background1" w:themeShade="D9" w:fill="auto"/>
            <w:vAlign w:val="center"/>
          </w:tcPr>
          <w:p w:rsidR="00221010" w:rsidRPr="000B3456" w:rsidRDefault="00221010"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221010" w:rsidRPr="000B3456" w:rsidRDefault="00221010" w:rsidP="0092541A">
            <w:pPr>
              <w:spacing w:line="221" w:lineRule="auto"/>
              <w:jc w:val="center"/>
              <w:rPr>
                <w:rFonts w:ascii="Arial Black" w:hAnsi="Arial Black" w:cs="SKR HEAD1"/>
                <w:sz w:val="22"/>
                <w:rtl/>
                <w:lang w:bidi="ar-EG"/>
              </w:rPr>
            </w:pPr>
            <w:proofErr w:type="gramStart"/>
            <w:r w:rsidRPr="000B3456">
              <w:rPr>
                <w:rFonts w:ascii="Arial Black" w:hAnsi="Arial Black" w:cs="SKR HEAD1" w:hint="cs"/>
                <w:sz w:val="22"/>
                <w:rtl/>
                <w:lang w:bidi="ar-EG"/>
              </w:rPr>
              <w:t>متوسط</w:t>
            </w:r>
            <w:proofErr w:type="gramEnd"/>
            <w:r w:rsidRPr="000B3456">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221010" w:rsidRPr="000B3456" w:rsidRDefault="00221010" w:rsidP="0092541A">
            <w:pPr>
              <w:spacing w:line="221" w:lineRule="auto"/>
              <w:jc w:val="center"/>
              <w:rPr>
                <w:rFonts w:ascii="Arial Black" w:hAnsi="Arial Black" w:cs="SKR HEAD1"/>
                <w:sz w:val="22"/>
                <w:rtl/>
                <w:lang w:bidi="ar-EG"/>
              </w:rPr>
            </w:pPr>
            <w:proofErr w:type="spellStart"/>
            <w:r w:rsidRPr="000B3456">
              <w:rPr>
                <w:rFonts w:ascii="Arial Black" w:hAnsi="Arial Black" w:cs="SKR HEAD1" w:hint="cs"/>
                <w:sz w:val="22"/>
                <w:rtl/>
                <w:lang w:bidi="ar-EG"/>
              </w:rPr>
              <w:t>كا</w:t>
            </w:r>
            <w:proofErr w:type="spellEnd"/>
            <w:r w:rsidRPr="000B3456">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221010" w:rsidRPr="000B3456" w:rsidRDefault="00221010" w:rsidP="0092541A">
            <w:pPr>
              <w:spacing w:line="221" w:lineRule="auto"/>
              <w:jc w:val="center"/>
              <w:rPr>
                <w:rFonts w:ascii="Arial Black" w:hAnsi="Arial Black" w:cs="SKR HEAD1"/>
                <w:sz w:val="22"/>
                <w:rtl/>
                <w:lang w:bidi="ar-EG"/>
              </w:rPr>
            </w:pPr>
            <w:r w:rsidRPr="000B3456">
              <w:rPr>
                <w:rFonts w:ascii="Arial Black" w:hAnsi="Arial Black" w:cs="SKR HEAD1" w:hint="cs"/>
                <w:sz w:val="22"/>
                <w:rtl/>
                <w:lang w:bidi="ar-EG"/>
              </w:rPr>
              <w:t>المعنوية</w:t>
            </w:r>
          </w:p>
        </w:tc>
      </w:tr>
      <w:tr w:rsidR="00221010" w:rsidRPr="003466DB" w:rsidTr="00F80974">
        <w:trPr>
          <w:jc w:val="center"/>
        </w:trPr>
        <w:tc>
          <w:tcPr>
            <w:tcW w:w="353" w:type="dxa"/>
            <w:tcBorders>
              <w:top w:val="single" w:sz="18" w:space="0" w:color="auto"/>
            </w:tcBorders>
            <w:vAlign w:val="center"/>
          </w:tcPr>
          <w:p w:rsidR="00221010" w:rsidRDefault="00221010" w:rsidP="0092541A">
            <w:pPr>
              <w:spacing w:line="221"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221010" w:rsidRDefault="00221010" w:rsidP="0092541A">
            <w:pPr>
              <w:spacing w:line="221" w:lineRule="auto"/>
              <w:jc w:val="center"/>
              <w:rPr>
                <w:sz w:val="26"/>
                <w:szCs w:val="26"/>
                <w:rtl/>
                <w:lang w:bidi="ar-EG"/>
              </w:rPr>
            </w:pPr>
            <w:proofErr w:type="gramStart"/>
            <w:r>
              <w:rPr>
                <w:rFonts w:hint="cs"/>
                <w:sz w:val="26"/>
                <w:szCs w:val="26"/>
                <w:rtl/>
                <w:lang w:bidi="ar-EG"/>
              </w:rPr>
              <w:t>عضو</w:t>
            </w:r>
            <w:proofErr w:type="gramEnd"/>
            <w:r>
              <w:rPr>
                <w:rFonts w:hint="cs"/>
                <w:sz w:val="26"/>
                <w:szCs w:val="26"/>
                <w:rtl/>
                <w:lang w:bidi="ar-EG"/>
              </w:rPr>
              <w:t xml:space="preserve"> هيئة تدريس</w:t>
            </w:r>
          </w:p>
        </w:tc>
        <w:tc>
          <w:tcPr>
            <w:tcW w:w="1304" w:type="dxa"/>
            <w:tcBorders>
              <w:top w:val="single" w:sz="18" w:space="0" w:color="auto"/>
            </w:tcBorders>
            <w:vAlign w:val="center"/>
          </w:tcPr>
          <w:p w:rsidR="00221010" w:rsidRDefault="00221010" w:rsidP="0092541A">
            <w:pPr>
              <w:spacing w:line="221" w:lineRule="auto"/>
              <w:jc w:val="center"/>
              <w:rPr>
                <w:sz w:val="26"/>
                <w:szCs w:val="26"/>
                <w:rtl/>
                <w:lang w:bidi="ar-EG"/>
              </w:rPr>
            </w:pPr>
            <w:r>
              <w:rPr>
                <w:rFonts w:hint="cs"/>
                <w:sz w:val="26"/>
                <w:szCs w:val="26"/>
                <w:rtl/>
                <w:lang w:bidi="ar-EG"/>
              </w:rPr>
              <w:t>43</w:t>
            </w:r>
          </w:p>
        </w:tc>
        <w:tc>
          <w:tcPr>
            <w:tcW w:w="1304" w:type="dxa"/>
            <w:tcBorders>
              <w:top w:val="single" w:sz="18" w:space="0" w:color="auto"/>
            </w:tcBorders>
            <w:vAlign w:val="center"/>
          </w:tcPr>
          <w:p w:rsidR="00221010" w:rsidRDefault="00221010" w:rsidP="0092541A">
            <w:pPr>
              <w:spacing w:line="221" w:lineRule="auto"/>
              <w:jc w:val="center"/>
              <w:rPr>
                <w:sz w:val="26"/>
                <w:szCs w:val="26"/>
                <w:rtl/>
                <w:lang w:bidi="ar-EG"/>
              </w:rPr>
            </w:pPr>
            <w:r>
              <w:rPr>
                <w:rFonts w:hint="cs"/>
                <w:sz w:val="26"/>
                <w:szCs w:val="26"/>
                <w:rtl/>
                <w:lang w:bidi="ar-EG"/>
              </w:rPr>
              <w:t>110.10</w:t>
            </w:r>
          </w:p>
        </w:tc>
        <w:tc>
          <w:tcPr>
            <w:tcW w:w="1304" w:type="dxa"/>
            <w:vMerge w:val="restart"/>
            <w:tcBorders>
              <w:top w:val="single" w:sz="18" w:space="0" w:color="auto"/>
            </w:tcBorders>
            <w:vAlign w:val="center"/>
          </w:tcPr>
          <w:p w:rsidR="00221010" w:rsidRDefault="005000BA" w:rsidP="0092541A">
            <w:pPr>
              <w:spacing w:line="221" w:lineRule="auto"/>
              <w:jc w:val="center"/>
              <w:rPr>
                <w:sz w:val="26"/>
                <w:szCs w:val="26"/>
                <w:rtl/>
                <w:lang w:bidi="ar-EG"/>
              </w:rPr>
            </w:pPr>
            <w:r>
              <w:rPr>
                <w:rFonts w:hint="cs"/>
                <w:sz w:val="26"/>
                <w:szCs w:val="26"/>
                <w:rtl/>
                <w:lang w:bidi="ar-EG"/>
              </w:rPr>
              <w:t>0.616</w:t>
            </w:r>
          </w:p>
        </w:tc>
        <w:tc>
          <w:tcPr>
            <w:tcW w:w="1304" w:type="dxa"/>
            <w:vMerge w:val="restart"/>
            <w:tcBorders>
              <w:top w:val="single" w:sz="18" w:space="0" w:color="auto"/>
            </w:tcBorders>
            <w:vAlign w:val="center"/>
          </w:tcPr>
          <w:p w:rsidR="00221010" w:rsidRDefault="005000BA" w:rsidP="0092541A">
            <w:pPr>
              <w:spacing w:line="221" w:lineRule="auto"/>
              <w:jc w:val="center"/>
              <w:rPr>
                <w:sz w:val="26"/>
                <w:szCs w:val="26"/>
                <w:rtl/>
                <w:lang w:bidi="ar-EG"/>
              </w:rPr>
            </w:pPr>
            <w:r>
              <w:rPr>
                <w:rFonts w:hint="cs"/>
                <w:sz w:val="26"/>
                <w:szCs w:val="26"/>
                <w:rtl/>
                <w:lang w:bidi="ar-EG"/>
              </w:rPr>
              <w:t>0.735</w:t>
            </w:r>
          </w:p>
        </w:tc>
      </w:tr>
      <w:tr w:rsidR="00221010" w:rsidRPr="003466DB" w:rsidTr="007D67C9">
        <w:trPr>
          <w:jc w:val="center"/>
        </w:trPr>
        <w:tc>
          <w:tcPr>
            <w:tcW w:w="353" w:type="dxa"/>
            <w:vAlign w:val="center"/>
          </w:tcPr>
          <w:p w:rsidR="00221010" w:rsidRDefault="00221010" w:rsidP="0092541A">
            <w:pPr>
              <w:spacing w:line="221" w:lineRule="auto"/>
              <w:jc w:val="center"/>
              <w:rPr>
                <w:sz w:val="26"/>
                <w:szCs w:val="26"/>
                <w:rtl/>
                <w:lang w:bidi="ar-EG"/>
              </w:rPr>
            </w:pPr>
            <w:r>
              <w:rPr>
                <w:rFonts w:hint="cs"/>
                <w:sz w:val="26"/>
                <w:szCs w:val="26"/>
                <w:rtl/>
                <w:lang w:bidi="ar-EG"/>
              </w:rPr>
              <w:t>2</w:t>
            </w:r>
          </w:p>
        </w:tc>
        <w:tc>
          <w:tcPr>
            <w:tcW w:w="2610" w:type="dxa"/>
            <w:vAlign w:val="center"/>
          </w:tcPr>
          <w:p w:rsidR="00221010" w:rsidRDefault="00221010" w:rsidP="0092541A">
            <w:pPr>
              <w:spacing w:line="221" w:lineRule="auto"/>
              <w:jc w:val="center"/>
              <w:rPr>
                <w:sz w:val="26"/>
                <w:szCs w:val="26"/>
                <w:rtl/>
                <w:lang w:bidi="ar-EG"/>
              </w:rPr>
            </w:pPr>
            <w:proofErr w:type="gramStart"/>
            <w:r>
              <w:rPr>
                <w:rFonts w:hint="cs"/>
                <w:sz w:val="26"/>
                <w:szCs w:val="26"/>
                <w:rtl/>
                <w:lang w:bidi="ar-EG"/>
              </w:rPr>
              <w:t>مأمور</w:t>
            </w:r>
            <w:proofErr w:type="gramEnd"/>
            <w:r>
              <w:rPr>
                <w:rFonts w:hint="cs"/>
                <w:sz w:val="26"/>
                <w:szCs w:val="26"/>
                <w:rtl/>
                <w:lang w:bidi="ar-EG"/>
              </w:rPr>
              <w:t xml:space="preserve"> ضرائب</w:t>
            </w:r>
          </w:p>
        </w:tc>
        <w:tc>
          <w:tcPr>
            <w:tcW w:w="1304" w:type="dxa"/>
            <w:vAlign w:val="center"/>
          </w:tcPr>
          <w:p w:rsidR="00221010" w:rsidRDefault="00221010" w:rsidP="0092541A">
            <w:pPr>
              <w:spacing w:line="221" w:lineRule="auto"/>
              <w:jc w:val="center"/>
              <w:rPr>
                <w:sz w:val="26"/>
                <w:szCs w:val="26"/>
                <w:rtl/>
                <w:lang w:bidi="ar-EG"/>
              </w:rPr>
            </w:pPr>
            <w:r>
              <w:rPr>
                <w:rFonts w:hint="cs"/>
                <w:sz w:val="26"/>
                <w:szCs w:val="26"/>
                <w:rtl/>
                <w:lang w:bidi="ar-EG"/>
              </w:rPr>
              <w:t>88</w:t>
            </w:r>
          </w:p>
        </w:tc>
        <w:tc>
          <w:tcPr>
            <w:tcW w:w="1304" w:type="dxa"/>
            <w:vAlign w:val="center"/>
          </w:tcPr>
          <w:p w:rsidR="00221010" w:rsidRDefault="00221010" w:rsidP="0092541A">
            <w:pPr>
              <w:spacing w:line="221" w:lineRule="auto"/>
              <w:jc w:val="center"/>
              <w:rPr>
                <w:sz w:val="26"/>
                <w:szCs w:val="26"/>
                <w:rtl/>
                <w:lang w:bidi="ar-EG"/>
              </w:rPr>
            </w:pPr>
            <w:r>
              <w:rPr>
                <w:rFonts w:hint="cs"/>
                <w:sz w:val="26"/>
                <w:szCs w:val="26"/>
                <w:rtl/>
                <w:lang w:bidi="ar-EG"/>
              </w:rPr>
              <w:t>103.07</w:t>
            </w:r>
          </w:p>
        </w:tc>
        <w:tc>
          <w:tcPr>
            <w:tcW w:w="1304" w:type="dxa"/>
            <w:vMerge/>
            <w:vAlign w:val="center"/>
          </w:tcPr>
          <w:p w:rsidR="00221010" w:rsidRDefault="00221010" w:rsidP="0092541A">
            <w:pPr>
              <w:spacing w:line="221" w:lineRule="auto"/>
              <w:jc w:val="center"/>
              <w:rPr>
                <w:sz w:val="26"/>
                <w:szCs w:val="26"/>
                <w:rtl/>
                <w:lang w:bidi="ar-EG"/>
              </w:rPr>
            </w:pPr>
          </w:p>
        </w:tc>
        <w:tc>
          <w:tcPr>
            <w:tcW w:w="1304" w:type="dxa"/>
            <w:vMerge/>
            <w:vAlign w:val="center"/>
          </w:tcPr>
          <w:p w:rsidR="00221010" w:rsidRDefault="00221010" w:rsidP="0092541A">
            <w:pPr>
              <w:spacing w:line="221" w:lineRule="auto"/>
              <w:jc w:val="center"/>
              <w:rPr>
                <w:sz w:val="26"/>
                <w:szCs w:val="26"/>
                <w:rtl/>
                <w:lang w:bidi="ar-EG"/>
              </w:rPr>
            </w:pPr>
          </w:p>
        </w:tc>
      </w:tr>
      <w:tr w:rsidR="00221010" w:rsidRPr="003466DB" w:rsidTr="007D67C9">
        <w:trPr>
          <w:jc w:val="center"/>
        </w:trPr>
        <w:tc>
          <w:tcPr>
            <w:tcW w:w="353" w:type="dxa"/>
            <w:vAlign w:val="center"/>
          </w:tcPr>
          <w:p w:rsidR="00221010" w:rsidRDefault="00221010" w:rsidP="0092541A">
            <w:pPr>
              <w:spacing w:line="221" w:lineRule="auto"/>
              <w:jc w:val="center"/>
              <w:rPr>
                <w:sz w:val="26"/>
                <w:szCs w:val="26"/>
                <w:rtl/>
                <w:lang w:bidi="ar-EG"/>
              </w:rPr>
            </w:pPr>
            <w:r>
              <w:rPr>
                <w:rFonts w:hint="cs"/>
                <w:sz w:val="26"/>
                <w:szCs w:val="26"/>
                <w:rtl/>
                <w:lang w:bidi="ar-EG"/>
              </w:rPr>
              <w:t>3</w:t>
            </w:r>
          </w:p>
        </w:tc>
        <w:tc>
          <w:tcPr>
            <w:tcW w:w="2610" w:type="dxa"/>
            <w:vAlign w:val="center"/>
          </w:tcPr>
          <w:p w:rsidR="00221010" w:rsidRDefault="00221010" w:rsidP="0092541A">
            <w:pPr>
              <w:spacing w:line="221" w:lineRule="auto"/>
              <w:jc w:val="center"/>
              <w:rPr>
                <w:sz w:val="26"/>
                <w:szCs w:val="26"/>
                <w:rtl/>
                <w:lang w:bidi="ar-EG"/>
              </w:rPr>
            </w:pPr>
            <w:proofErr w:type="gramStart"/>
            <w:r>
              <w:rPr>
                <w:rFonts w:hint="cs"/>
                <w:sz w:val="26"/>
                <w:szCs w:val="26"/>
                <w:rtl/>
                <w:lang w:bidi="ar-EG"/>
              </w:rPr>
              <w:t>محاسب</w:t>
            </w:r>
            <w:proofErr w:type="gramEnd"/>
            <w:r>
              <w:rPr>
                <w:rFonts w:hint="cs"/>
                <w:sz w:val="26"/>
                <w:szCs w:val="26"/>
                <w:rtl/>
                <w:lang w:bidi="ar-EG"/>
              </w:rPr>
              <w:t xml:space="preserve"> قانوني</w:t>
            </w:r>
          </w:p>
        </w:tc>
        <w:tc>
          <w:tcPr>
            <w:tcW w:w="1304" w:type="dxa"/>
            <w:vAlign w:val="center"/>
          </w:tcPr>
          <w:p w:rsidR="00221010" w:rsidRDefault="00221010" w:rsidP="0092541A">
            <w:pPr>
              <w:spacing w:line="221" w:lineRule="auto"/>
              <w:jc w:val="center"/>
              <w:rPr>
                <w:sz w:val="26"/>
                <w:szCs w:val="26"/>
                <w:rtl/>
                <w:lang w:bidi="ar-EG"/>
              </w:rPr>
            </w:pPr>
            <w:r>
              <w:rPr>
                <w:rFonts w:hint="cs"/>
                <w:sz w:val="26"/>
                <w:szCs w:val="26"/>
                <w:rtl/>
                <w:lang w:bidi="ar-EG"/>
              </w:rPr>
              <w:t>82</w:t>
            </w:r>
          </w:p>
        </w:tc>
        <w:tc>
          <w:tcPr>
            <w:tcW w:w="1304" w:type="dxa"/>
            <w:vAlign w:val="center"/>
          </w:tcPr>
          <w:p w:rsidR="00221010" w:rsidRDefault="00221010" w:rsidP="0092541A">
            <w:pPr>
              <w:spacing w:line="221" w:lineRule="auto"/>
              <w:jc w:val="center"/>
              <w:rPr>
                <w:sz w:val="26"/>
                <w:szCs w:val="26"/>
                <w:rtl/>
                <w:lang w:bidi="ar-EG"/>
              </w:rPr>
            </w:pPr>
            <w:r>
              <w:rPr>
                <w:rFonts w:hint="cs"/>
                <w:sz w:val="26"/>
                <w:szCs w:val="26"/>
                <w:rtl/>
                <w:lang w:bidi="ar-EG"/>
              </w:rPr>
              <w:t>109.59</w:t>
            </w:r>
          </w:p>
        </w:tc>
        <w:tc>
          <w:tcPr>
            <w:tcW w:w="1304" w:type="dxa"/>
            <w:vMerge/>
            <w:vAlign w:val="center"/>
          </w:tcPr>
          <w:p w:rsidR="00221010" w:rsidRDefault="00221010" w:rsidP="0092541A">
            <w:pPr>
              <w:spacing w:line="221" w:lineRule="auto"/>
              <w:jc w:val="center"/>
              <w:rPr>
                <w:sz w:val="26"/>
                <w:szCs w:val="26"/>
                <w:rtl/>
                <w:lang w:bidi="ar-EG"/>
              </w:rPr>
            </w:pPr>
          </w:p>
        </w:tc>
        <w:tc>
          <w:tcPr>
            <w:tcW w:w="1304" w:type="dxa"/>
            <w:vMerge/>
            <w:vAlign w:val="center"/>
          </w:tcPr>
          <w:p w:rsidR="00221010" w:rsidRDefault="00221010" w:rsidP="0092541A">
            <w:pPr>
              <w:spacing w:line="221" w:lineRule="auto"/>
              <w:jc w:val="center"/>
              <w:rPr>
                <w:sz w:val="26"/>
                <w:szCs w:val="26"/>
                <w:rtl/>
                <w:lang w:bidi="ar-EG"/>
              </w:rPr>
            </w:pPr>
          </w:p>
        </w:tc>
      </w:tr>
    </w:tbl>
    <w:p w:rsidR="000C2A0F" w:rsidRDefault="005000BA" w:rsidP="0092541A">
      <w:pPr>
        <w:spacing w:before="240" w:line="221" w:lineRule="auto"/>
        <w:ind w:firstLine="720"/>
        <w:jc w:val="lowKashida"/>
        <w:rPr>
          <w:rtl/>
          <w:lang w:bidi="ar-EG"/>
        </w:rPr>
      </w:pPr>
      <w:r w:rsidRPr="008F2952">
        <w:rPr>
          <w:rFonts w:hint="cs"/>
          <w:b/>
          <w:bCs/>
          <w:rtl/>
          <w:lang w:bidi="ar-EG"/>
        </w:rPr>
        <w:t>يتضح من الجدول السابق أن</w:t>
      </w:r>
      <w:r>
        <w:rPr>
          <w:rFonts w:hint="cs"/>
          <w:rtl/>
          <w:lang w:bidi="ar-EG"/>
        </w:rPr>
        <w:t xml:space="preserve"> مستوى المعنوية حسب الوظيفة أكبر من 5</w:t>
      </w:r>
      <w:r w:rsidR="00225507" w:rsidRPr="00225507">
        <w:rPr>
          <w:rFonts w:cs="Sultan light2" w:hint="cs"/>
          <w:rtl/>
          <w:lang w:bidi="ar-EG"/>
        </w:rPr>
        <w:t>%</w:t>
      </w:r>
      <w:r>
        <w:rPr>
          <w:rFonts w:hint="cs"/>
          <w:rtl/>
          <w:lang w:bidi="ar-EG"/>
        </w:rPr>
        <w:t xml:space="preserve"> لجميع المتغيرات، وهذا يعني أنه يوجد اتفاق بين آراء جميع مجموعات الدراسة حسب الوظيفة وفقًا لاتجاهات </w:t>
      </w:r>
      <w:proofErr w:type="spellStart"/>
      <w:r>
        <w:rPr>
          <w:rFonts w:hint="cs"/>
          <w:rtl/>
          <w:lang w:bidi="ar-EG"/>
        </w:rPr>
        <w:t>المبحوثين</w:t>
      </w:r>
      <w:proofErr w:type="spellEnd"/>
      <w:r>
        <w:rPr>
          <w:rFonts w:hint="cs"/>
          <w:rtl/>
          <w:lang w:bidi="ar-EG"/>
        </w:rPr>
        <w:t xml:space="preserve"> نحو محور تحقيق الاتساق بين معايير المحاسبة المصرية وقانون الضريبة على الدخل لتطوير الضريبة على الدخل.</w:t>
      </w:r>
    </w:p>
    <w:p w:rsidR="005000BA" w:rsidRPr="00CE0CD9" w:rsidRDefault="005000BA" w:rsidP="0092541A">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t>ج</w:t>
      </w:r>
      <w:r w:rsidR="008F2952" w:rsidRPr="00CE0CD9">
        <w:rPr>
          <w:rFonts w:ascii="Arial Black" w:hAnsi="Arial Black" w:cs="SKR HEAD1" w:hint="cs"/>
          <w:sz w:val="22"/>
          <w:rtl/>
          <w:lang w:bidi="ar-EG"/>
        </w:rPr>
        <w:t>ــــ</w:t>
      </w:r>
      <w:r w:rsidRPr="00CE0CD9">
        <w:rPr>
          <w:rFonts w:ascii="Arial Black" w:hAnsi="Arial Black" w:cs="SKR HEAD1" w:hint="cs"/>
          <w:sz w:val="22"/>
          <w:rtl/>
          <w:lang w:bidi="ar-EG"/>
        </w:rPr>
        <w:t>دول (</w:t>
      </w:r>
      <w:r w:rsidR="008F2952" w:rsidRPr="00CE0CD9">
        <w:rPr>
          <w:rFonts w:ascii="Arial Black" w:hAnsi="Arial Black" w:cs="SKR HEAD1" w:hint="cs"/>
          <w:sz w:val="22"/>
          <w:rtl/>
          <w:lang w:bidi="ar-EG"/>
        </w:rPr>
        <w:t>27</w:t>
      </w:r>
      <w:r w:rsidRPr="00CE0CD9">
        <w:rPr>
          <w:rFonts w:ascii="Arial Black" w:hAnsi="Arial Black" w:cs="SKR HEAD1" w:hint="cs"/>
          <w:sz w:val="22"/>
          <w:rtl/>
          <w:lang w:bidi="ar-EG"/>
        </w:rPr>
        <w:t>)</w:t>
      </w:r>
    </w:p>
    <w:p w:rsidR="00CE0CD9" w:rsidRDefault="005000BA" w:rsidP="0092541A">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t>تحليل التباين ل</w:t>
      </w:r>
      <w:r w:rsidR="008F2952" w:rsidRPr="00CE0CD9">
        <w:rPr>
          <w:rFonts w:ascii="Arial Black" w:hAnsi="Arial Black" w:cs="SKR HEAD1" w:hint="cs"/>
          <w:sz w:val="22"/>
          <w:rtl/>
          <w:lang w:bidi="ar-EG"/>
        </w:rPr>
        <w:t>م</w:t>
      </w:r>
      <w:r w:rsidRPr="00CE0CD9">
        <w:rPr>
          <w:rFonts w:ascii="Arial Black" w:hAnsi="Arial Black" w:cs="SKR HEAD1" w:hint="cs"/>
          <w:sz w:val="22"/>
          <w:rtl/>
          <w:lang w:bidi="ar-EG"/>
        </w:rPr>
        <w:t xml:space="preserve">حور تحقيق الاتساق </w:t>
      </w:r>
      <w:proofErr w:type="gramStart"/>
      <w:r w:rsidRPr="00CE0CD9">
        <w:rPr>
          <w:rFonts w:ascii="Arial Black" w:hAnsi="Arial Black" w:cs="SKR HEAD1" w:hint="cs"/>
          <w:sz w:val="22"/>
          <w:rtl/>
          <w:lang w:bidi="ar-EG"/>
        </w:rPr>
        <w:t>بين</w:t>
      </w:r>
      <w:proofErr w:type="gramEnd"/>
      <w:r w:rsidRPr="00CE0CD9">
        <w:rPr>
          <w:rFonts w:ascii="Arial Black" w:hAnsi="Arial Black" w:cs="SKR HEAD1" w:hint="cs"/>
          <w:sz w:val="22"/>
          <w:rtl/>
          <w:lang w:bidi="ar-EG"/>
        </w:rPr>
        <w:t xml:space="preserve"> معايير المحاسبة المصرية </w:t>
      </w:r>
    </w:p>
    <w:p w:rsidR="005000BA" w:rsidRPr="00CE0CD9" w:rsidRDefault="005000BA" w:rsidP="0092541A">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t xml:space="preserve">وقانون الضريبة على الدخل لتطوير على الدخل حسب </w:t>
      </w:r>
      <w:proofErr w:type="gramStart"/>
      <w:r w:rsidRPr="00CE0CD9">
        <w:rPr>
          <w:rFonts w:ascii="Arial Black" w:hAnsi="Arial Black" w:cs="SKR HEAD1" w:hint="cs"/>
          <w:sz w:val="22"/>
          <w:rtl/>
          <w:lang w:bidi="ar-EG"/>
        </w:rPr>
        <w:t>عدد</w:t>
      </w:r>
      <w:proofErr w:type="gramEnd"/>
      <w:r w:rsidRPr="00CE0CD9">
        <w:rPr>
          <w:rFonts w:ascii="Arial Black" w:hAnsi="Arial Black" w:cs="SKR HEAD1" w:hint="cs"/>
          <w:sz w:val="22"/>
          <w:rtl/>
          <w:lang w:bidi="ar-EG"/>
        </w:rPr>
        <w:t xml:space="preserve"> سنوات الخبرة</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5000BA" w:rsidRPr="00CE0CD9"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5000BA" w:rsidRPr="00CE0CD9" w:rsidRDefault="005000BA" w:rsidP="0092541A">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5000BA" w:rsidRPr="00CE0CD9" w:rsidRDefault="005000BA" w:rsidP="0092541A">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t>عدد سنوات الخبرة</w:t>
            </w:r>
          </w:p>
        </w:tc>
        <w:tc>
          <w:tcPr>
            <w:tcW w:w="1304" w:type="dxa"/>
            <w:tcBorders>
              <w:top w:val="single" w:sz="24" w:space="0" w:color="auto"/>
              <w:bottom w:val="single" w:sz="18" w:space="0" w:color="auto"/>
            </w:tcBorders>
            <w:shd w:val="thinDiagCross" w:color="D9D9D9" w:themeColor="background1" w:themeShade="D9" w:fill="auto"/>
            <w:vAlign w:val="center"/>
          </w:tcPr>
          <w:p w:rsidR="005000BA" w:rsidRPr="00CE0CD9" w:rsidRDefault="005000BA" w:rsidP="0092541A">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5000BA" w:rsidRPr="00CE0CD9" w:rsidRDefault="005000BA" w:rsidP="0092541A">
            <w:pPr>
              <w:spacing w:line="221" w:lineRule="auto"/>
              <w:jc w:val="center"/>
              <w:rPr>
                <w:rFonts w:ascii="Arial Black" w:hAnsi="Arial Black" w:cs="SKR HEAD1"/>
                <w:sz w:val="22"/>
                <w:rtl/>
                <w:lang w:bidi="ar-EG"/>
              </w:rPr>
            </w:pPr>
            <w:proofErr w:type="gramStart"/>
            <w:r w:rsidRPr="00CE0CD9">
              <w:rPr>
                <w:rFonts w:ascii="Arial Black" w:hAnsi="Arial Black" w:cs="SKR HEAD1" w:hint="cs"/>
                <w:sz w:val="22"/>
                <w:rtl/>
                <w:lang w:bidi="ar-EG"/>
              </w:rPr>
              <w:t>متوسط</w:t>
            </w:r>
            <w:proofErr w:type="gramEnd"/>
            <w:r w:rsidRPr="00CE0CD9">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5000BA" w:rsidRPr="00CE0CD9" w:rsidRDefault="005000BA" w:rsidP="0092541A">
            <w:pPr>
              <w:spacing w:line="221" w:lineRule="auto"/>
              <w:jc w:val="center"/>
              <w:rPr>
                <w:rFonts w:ascii="Arial Black" w:hAnsi="Arial Black" w:cs="SKR HEAD1"/>
                <w:sz w:val="22"/>
                <w:rtl/>
                <w:lang w:bidi="ar-EG"/>
              </w:rPr>
            </w:pPr>
            <w:proofErr w:type="spellStart"/>
            <w:r w:rsidRPr="00CE0CD9">
              <w:rPr>
                <w:rFonts w:ascii="Arial Black" w:hAnsi="Arial Black" w:cs="SKR HEAD1" w:hint="cs"/>
                <w:sz w:val="22"/>
                <w:rtl/>
                <w:lang w:bidi="ar-EG"/>
              </w:rPr>
              <w:t>كا</w:t>
            </w:r>
            <w:proofErr w:type="spellEnd"/>
            <w:r w:rsidRPr="00CE0CD9">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5000BA" w:rsidRPr="00CE0CD9" w:rsidRDefault="005000BA" w:rsidP="0092541A">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t>المعنوية</w:t>
            </w:r>
          </w:p>
        </w:tc>
      </w:tr>
      <w:tr w:rsidR="005000BA" w:rsidRPr="003466DB" w:rsidTr="00F80974">
        <w:trPr>
          <w:jc w:val="center"/>
        </w:trPr>
        <w:tc>
          <w:tcPr>
            <w:tcW w:w="353" w:type="dxa"/>
            <w:tcBorders>
              <w:top w:val="single" w:sz="18" w:space="0" w:color="auto"/>
            </w:tcBorders>
            <w:vAlign w:val="center"/>
          </w:tcPr>
          <w:p w:rsidR="005000BA" w:rsidRDefault="005000BA" w:rsidP="0092541A">
            <w:pPr>
              <w:spacing w:line="221"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5000BA" w:rsidRDefault="005000BA" w:rsidP="0092541A">
            <w:pPr>
              <w:spacing w:line="221" w:lineRule="auto"/>
              <w:jc w:val="center"/>
              <w:rPr>
                <w:sz w:val="26"/>
                <w:szCs w:val="26"/>
                <w:rtl/>
                <w:lang w:bidi="ar-EG"/>
              </w:rPr>
            </w:pPr>
            <w:r>
              <w:rPr>
                <w:rFonts w:hint="cs"/>
                <w:sz w:val="26"/>
                <w:szCs w:val="26"/>
                <w:rtl/>
                <w:lang w:bidi="ar-EG"/>
              </w:rPr>
              <w:t>أقل من 5 سنوات</w:t>
            </w:r>
          </w:p>
        </w:tc>
        <w:tc>
          <w:tcPr>
            <w:tcW w:w="1304" w:type="dxa"/>
            <w:tcBorders>
              <w:top w:val="single" w:sz="18" w:space="0" w:color="auto"/>
            </w:tcBorders>
            <w:vAlign w:val="center"/>
          </w:tcPr>
          <w:p w:rsidR="005000BA" w:rsidRDefault="005000BA" w:rsidP="0092541A">
            <w:pPr>
              <w:spacing w:line="221" w:lineRule="auto"/>
              <w:jc w:val="center"/>
              <w:rPr>
                <w:sz w:val="26"/>
                <w:szCs w:val="26"/>
                <w:rtl/>
                <w:lang w:bidi="ar-EG"/>
              </w:rPr>
            </w:pPr>
            <w:r>
              <w:rPr>
                <w:rFonts w:hint="cs"/>
                <w:sz w:val="26"/>
                <w:szCs w:val="26"/>
                <w:rtl/>
                <w:lang w:bidi="ar-EG"/>
              </w:rPr>
              <w:t>5</w:t>
            </w:r>
          </w:p>
        </w:tc>
        <w:tc>
          <w:tcPr>
            <w:tcW w:w="1304" w:type="dxa"/>
            <w:tcBorders>
              <w:top w:val="single" w:sz="18" w:space="0" w:color="auto"/>
            </w:tcBorders>
            <w:vAlign w:val="center"/>
          </w:tcPr>
          <w:p w:rsidR="005000BA" w:rsidRDefault="005000BA" w:rsidP="0092541A">
            <w:pPr>
              <w:spacing w:line="221" w:lineRule="auto"/>
              <w:jc w:val="center"/>
              <w:rPr>
                <w:sz w:val="26"/>
                <w:szCs w:val="26"/>
                <w:rtl/>
                <w:lang w:bidi="ar-EG"/>
              </w:rPr>
            </w:pPr>
            <w:r>
              <w:rPr>
                <w:rFonts w:hint="cs"/>
                <w:sz w:val="26"/>
                <w:szCs w:val="26"/>
                <w:rtl/>
                <w:lang w:bidi="ar-EG"/>
              </w:rPr>
              <w:t>89.70</w:t>
            </w:r>
          </w:p>
        </w:tc>
        <w:tc>
          <w:tcPr>
            <w:tcW w:w="1304" w:type="dxa"/>
            <w:vMerge w:val="restart"/>
            <w:tcBorders>
              <w:top w:val="single" w:sz="18" w:space="0" w:color="auto"/>
            </w:tcBorders>
            <w:vAlign w:val="center"/>
          </w:tcPr>
          <w:p w:rsidR="005000BA" w:rsidRDefault="005000BA" w:rsidP="0092541A">
            <w:pPr>
              <w:spacing w:line="221" w:lineRule="auto"/>
              <w:jc w:val="center"/>
              <w:rPr>
                <w:sz w:val="26"/>
                <w:szCs w:val="26"/>
                <w:rtl/>
                <w:lang w:bidi="ar-EG"/>
              </w:rPr>
            </w:pPr>
            <w:r>
              <w:rPr>
                <w:rFonts w:hint="cs"/>
                <w:sz w:val="26"/>
                <w:szCs w:val="26"/>
                <w:rtl/>
                <w:lang w:bidi="ar-EG"/>
              </w:rPr>
              <w:t>0.425</w:t>
            </w:r>
          </w:p>
        </w:tc>
        <w:tc>
          <w:tcPr>
            <w:tcW w:w="1304" w:type="dxa"/>
            <w:vMerge w:val="restart"/>
            <w:tcBorders>
              <w:top w:val="single" w:sz="18" w:space="0" w:color="auto"/>
            </w:tcBorders>
            <w:vAlign w:val="center"/>
          </w:tcPr>
          <w:p w:rsidR="005000BA" w:rsidRDefault="005000BA" w:rsidP="0092541A">
            <w:pPr>
              <w:spacing w:line="221" w:lineRule="auto"/>
              <w:jc w:val="center"/>
              <w:rPr>
                <w:sz w:val="26"/>
                <w:szCs w:val="26"/>
                <w:rtl/>
                <w:lang w:bidi="ar-EG"/>
              </w:rPr>
            </w:pPr>
            <w:r>
              <w:rPr>
                <w:rFonts w:hint="cs"/>
                <w:sz w:val="26"/>
                <w:szCs w:val="26"/>
                <w:rtl/>
                <w:lang w:bidi="ar-EG"/>
              </w:rPr>
              <w:t>0.809</w:t>
            </w:r>
          </w:p>
        </w:tc>
      </w:tr>
      <w:tr w:rsidR="005000BA" w:rsidRPr="003466DB" w:rsidTr="007D67C9">
        <w:trPr>
          <w:jc w:val="center"/>
        </w:trPr>
        <w:tc>
          <w:tcPr>
            <w:tcW w:w="353" w:type="dxa"/>
            <w:vAlign w:val="center"/>
          </w:tcPr>
          <w:p w:rsidR="005000BA" w:rsidRDefault="005000BA" w:rsidP="0092541A">
            <w:pPr>
              <w:spacing w:line="221" w:lineRule="auto"/>
              <w:jc w:val="center"/>
              <w:rPr>
                <w:sz w:val="26"/>
                <w:szCs w:val="26"/>
                <w:rtl/>
                <w:lang w:bidi="ar-EG"/>
              </w:rPr>
            </w:pPr>
            <w:r>
              <w:rPr>
                <w:rFonts w:hint="cs"/>
                <w:sz w:val="26"/>
                <w:szCs w:val="26"/>
                <w:rtl/>
                <w:lang w:bidi="ar-EG"/>
              </w:rPr>
              <w:t>2</w:t>
            </w:r>
          </w:p>
        </w:tc>
        <w:tc>
          <w:tcPr>
            <w:tcW w:w="2610" w:type="dxa"/>
            <w:vAlign w:val="center"/>
          </w:tcPr>
          <w:p w:rsidR="005000BA" w:rsidRDefault="005000BA" w:rsidP="0092541A">
            <w:pPr>
              <w:spacing w:line="221" w:lineRule="auto"/>
              <w:jc w:val="center"/>
              <w:rPr>
                <w:sz w:val="26"/>
                <w:szCs w:val="26"/>
                <w:rtl/>
                <w:lang w:bidi="ar-EG"/>
              </w:rPr>
            </w:pPr>
            <w:r>
              <w:rPr>
                <w:rFonts w:hint="cs"/>
                <w:sz w:val="26"/>
                <w:szCs w:val="26"/>
                <w:rtl/>
                <w:lang w:bidi="ar-EG"/>
              </w:rPr>
              <w:t>من 5 سنوات إلى 10 سنوات</w:t>
            </w:r>
          </w:p>
        </w:tc>
        <w:tc>
          <w:tcPr>
            <w:tcW w:w="1304" w:type="dxa"/>
            <w:vAlign w:val="center"/>
          </w:tcPr>
          <w:p w:rsidR="005000BA" w:rsidRDefault="005000BA" w:rsidP="0092541A">
            <w:pPr>
              <w:spacing w:line="221" w:lineRule="auto"/>
              <w:jc w:val="center"/>
              <w:rPr>
                <w:sz w:val="26"/>
                <w:szCs w:val="26"/>
                <w:rtl/>
                <w:lang w:bidi="ar-EG"/>
              </w:rPr>
            </w:pPr>
            <w:r>
              <w:rPr>
                <w:rFonts w:hint="cs"/>
                <w:sz w:val="26"/>
                <w:szCs w:val="26"/>
                <w:rtl/>
                <w:lang w:bidi="ar-EG"/>
              </w:rPr>
              <w:t>25</w:t>
            </w:r>
          </w:p>
        </w:tc>
        <w:tc>
          <w:tcPr>
            <w:tcW w:w="1304" w:type="dxa"/>
            <w:vAlign w:val="center"/>
          </w:tcPr>
          <w:p w:rsidR="005000BA" w:rsidRDefault="005000BA" w:rsidP="0092541A">
            <w:pPr>
              <w:spacing w:line="221" w:lineRule="auto"/>
              <w:jc w:val="center"/>
              <w:rPr>
                <w:sz w:val="26"/>
                <w:szCs w:val="26"/>
                <w:rtl/>
                <w:lang w:bidi="ar-EG"/>
              </w:rPr>
            </w:pPr>
            <w:r>
              <w:rPr>
                <w:rFonts w:hint="cs"/>
                <w:sz w:val="26"/>
                <w:szCs w:val="26"/>
                <w:rtl/>
                <w:lang w:bidi="ar-EG"/>
              </w:rPr>
              <w:t>109.02</w:t>
            </w:r>
          </w:p>
        </w:tc>
        <w:tc>
          <w:tcPr>
            <w:tcW w:w="1304" w:type="dxa"/>
            <w:vMerge/>
            <w:vAlign w:val="center"/>
          </w:tcPr>
          <w:p w:rsidR="005000BA" w:rsidRDefault="005000BA" w:rsidP="0092541A">
            <w:pPr>
              <w:spacing w:line="221" w:lineRule="auto"/>
              <w:jc w:val="center"/>
              <w:rPr>
                <w:sz w:val="26"/>
                <w:szCs w:val="26"/>
                <w:rtl/>
                <w:lang w:bidi="ar-EG"/>
              </w:rPr>
            </w:pPr>
          </w:p>
        </w:tc>
        <w:tc>
          <w:tcPr>
            <w:tcW w:w="1304" w:type="dxa"/>
            <w:vMerge/>
            <w:vAlign w:val="center"/>
          </w:tcPr>
          <w:p w:rsidR="005000BA" w:rsidRDefault="005000BA" w:rsidP="0092541A">
            <w:pPr>
              <w:spacing w:line="221" w:lineRule="auto"/>
              <w:jc w:val="center"/>
              <w:rPr>
                <w:sz w:val="26"/>
                <w:szCs w:val="26"/>
                <w:rtl/>
                <w:lang w:bidi="ar-EG"/>
              </w:rPr>
            </w:pPr>
          </w:p>
        </w:tc>
      </w:tr>
      <w:tr w:rsidR="005000BA" w:rsidRPr="003466DB" w:rsidTr="007D67C9">
        <w:trPr>
          <w:jc w:val="center"/>
        </w:trPr>
        <w:tc>
          <w:tcPr>
            <w:tcW w:w="353" w:type="dxa"/>
            <w:vAlign w:val="center"/>
          </w:tcPr>
          <w:p w:rsidR="005000BA" w:rsidRDefault="005000BA" w:rsidP="0092541A">
            <w:pPr>
              <w:spacing w:line="221" w:lineRule="auto"/>
              <w:jc w:val="center"/>
              <w:rPr>
                <w:sz w:val="26"/>
                <w:szCs w:val="26"/>
                <w:rtl/>
                <w:lang w:bidi="ar-EG"/>
              </w:rPr>
            </w:pPr>
            <w:r>
              <w:rPr>
                <w:rFonts w:hint="cs"/>
                <w:sz w:val="26"/>
                <w:szCs w:val="26"/>
                <w:rtl/>
                <w:lang w:bidi="ar-EG"/>
              </w:rPr>
              <w:t>3</w:t>
            </w:r>
          </w:p>
        </w:tc>
        <w:tc>
          <w:tcPr>
            <w:tcW w:w="2610" w:type="dxa"/>
            <w:vAlign w:val="center"/>
          </w:tcPr>
          <w:p w:rsidR="005000BA" w:rsidRDefault="005000BA" w:rsidP="0092541A">
            <w:pPr>
              <w:spacing w:line="221" w:lineRule="auto"/>
              <w:jc w:val="center"/>
              <w:rPr>
                <w:sz w:val="26"/>
                <w:szCs w:val="26"/>
                <w:rtl/>
                <w:lang w:bidi="ar-EG"/>
              </w:rPr>
            </w:pPr>
            <w:r>
              <w:rPr>
                <w:rFonts w:hint="cs"/>
                <w:sz w:val="26"/>
                <w:szCs w:val="26"/>
                <w:rtl/>
                <w:lang w:bidi="ar-EG"/>
              </w:rPr>
              <w:t>أكثر من 10 سنوات</w:t>
            </w:r>
          </w:p>
        </w:tc>
        <w:tc>
          <w:tcPr>
            <w:tcW w:w="1304" w:type="dxa"/>
            <w:vAlign w:val="center"/>
          </w:tcPr>
          <w:p w:rsidR="005000BA" w:rsidRDefault="005000BA" w:rsidP="0092541A">
            <w:pPr>
              <w:spacing w:line="221" w:lineRule="auto"/>
              <w:jc w:val="center"/>
              <w:rPr>
                <w:sz w:val="26"/>
                <w:szCs w:val="26"/>
                <w:rtl/>
                <w:lang w:bidi="ar-EG"/>
              </w:rPr>
            </w:pPr>
            <w:r>
              <w:rPr>
                <w:rFonts w:hint="cs"/>
                <w:sz w:val="26"/>
                <w:szCs w:val="26"/>
                <w:rtl/>
                <w:lang w:bidi="ar-EG"/>
              </w:rPr>
              <w:t>183</w:t>
            </w:r>
          </w:p>
        </w:tc>
        <w:tc>
          <w:tcPr>
            <w:tcW w:w="1304" w:type="dxa"/>
            <w:vAlign w:val="center"/>
          </w:tcPr>
          <w:p w:rsidR="005000BA" w:rsidRDefault="005000BA" w:rsidP="0092541A">
            <w:pPr>
              <w:spacing w:line="221" w:lineRule="auto"/>
              <w:jc w:val="center"/>
              <w:rPr>
                <w:sz w:val="26"/>
                <w:szCs w:val="26"/>
                <w:rtl/>
                <w:lang w:bidi="ar-EG"/>
              </w:rPr>
            </w:pPr>
            <w:r>
              <w:rPr>
                <w:rFonts w:hint="cs"/>
                <w:sz w:val="26"/>
                <w:szCs w:val="26"/>
                <w:rtl/>
                <w:lang w:bidi="ar-EG"/>
              </w:rPr>
              <w:t>107.20</w:t>
            </w:r>
          </w:p>
        </w:tc>
        <w:tc>
          <w:tcPr>
            <w:tcW w:w="1304" w:type="dxa"/>
            <w:vMerge/>
            <w:vAlign w:val="center"/>
          </w:tcPr>
          <w:p w:rsidR="005000BA" w:rsidRDefault="005000BA" w:rsidP="0092541A">
            <w:pPr>
              <w:spacing w:line="221" w:lineRule="auto"/>
              <w:jc w:val="center"/>
              <w:rPr>
                <w:sz w:val="26"/>
                <w:szCs w:val="26"/>
                <w:rtl/>
                <w:lang w:bidi="ar-EG"/>
              </w:rPr>
            </w:pPr>
          </w:p>
        </w:tc>
        <w:tc>
          <w:tcPr>
            <w:tcW w:w="1304" w:type="dxa"/>
            <w:vMerge/>
            <w:vAlign w:val="center"/>
          </w:tcPr>
          <w:p w:rsidR="005000BA" w:rsidRDefault="005000BA" w:rsidP="0092541A">
            <w:pPr>
              <w:spacing w:line="221" w:lineRule="auto"/>
              <w:jc w:val="center"/>
              <w:rPr>
                <w:sz w:val="26"/>
                <w:szCs w:val="26"/>
                <w:rtl/>
                <w:lang w:bidi="ar-EG"/>
              </w:rPr>
            </w:pPr>
          </w:p>
        </w:tc>
      </w:tr>
    </w:tbl>
    <w:p w:rsidR="000C2A0F" w:rsidRDefault="005000BA" w:rsidP="00BD53EE">
      <w:pPr>
        <w:spacing w:before="240"/>
        <w:ind w:firstLine="720"/>
        <w:jc w:val="lowKashida"/>
        <w:rPr>
          <w:rtl/>
          <w:lang w:bidi="ar-EG"/>
        </w:rPr>
      </w:pPr>
      <w:r>
        <w:rPr>
          <w:rFonts w:hint="cs"/>
          <w:rtl/>
          <w:lang w:bidi="ar-EG"/>
        </w:rPr>
        <w:lastRenderedPageBreak/>
        <w:t>يتضح من الجدول السابق أن مستوى المعنوية حسب عدد سنوات الخبرة أكبر من 5</w:t>
      </w:r>
      <w:r w:rsidR="00225507" w:rsidRPr="00225507">
        <w:rPr>
          <w:rFonts w:cs="Sultan light2" w:hint="cs"/>
          <w:b/>
          <w:bCs/>
          <w:sz w:val="30"/>
          <w:szCs w:val="30"/>
          <w:rtl/>
          <w:lang w:bidi="ar-EG"/>
        </w:rPr>
        <w:t>%</w:t>
      </w:r>
      <w:r>
        <w:rPr>
          <w:rFonts w:hint="cs"/>
          <w:rtl/>
          <w:lang w:bidi="ar-EG"/>
        </w:rPr>
        <w:t xml:space="preserve"> لجميع المتغيرات، وهذا يعني أنه يوجد اتفاق بين آراء جميع مجموعات الدراسة حسب عدد سنوات الخبرة وفقًا لاتجاهات </w:t>
      </w:r>
      <w:proofErr w:type="spellStart"/>
      <w:r>
        <w:rPr>
          <w:rFonts w:hint="cs"/>
          <w:rtl/>
          <w:lang w:bidi="ar-EG"/>
        </w:rPr>
        <w:t>المبحوثين</w:t>
      </w:r>
      <w:proofErr w:type="spellEnd"/>
      <w:r>
        <w:rPr>
          <w:rFonts w:hint="cs"/>
          <w:rtl/>
          <w:lang w:bidi="ar-EG"/>
        </w:rPr>
        <w:t xml:space="preserve"> نحو محور تحقيق الاتساق بين معايير المحاسبة المصرية وقانون الضريبة على الدخل لتطوير الضريبة على الدخل.</w:t>
      </w:r>
    </w:p>
    <w:p w:rsidR="0048170E" w:rsidRPr="0048170E" w:rsidRDefault="00C81B62" w:rsidP="00CE0CD9">
      <w:pPr>
        <w:pStyle w:val="Heading3"/>
        <w:spacing w:line="252" w:lineRule="auto"/>
        <w:rPr>
          <w:rtl/>
        </w:rPr>
      </w:pPr>
      <w:proofErr w:type="gramStart"/>
      <w:r>
        <w:rPr>
          <w:rFonts w:hint="cs"/>
          <w:rtl/>
          <w:lang w:bidi="ar-EG"/>
        </w:rPr>
        <w:t>المحور</w:t>
      </w:r>
      <w:proofErr w:type="gramEnd"/>
      <w:r>
        <w:rPr>
          <w:rFonts w:hint="cs"/>
          <w:rtl/>
          <w:lang w:bidi="ar-EG"/>
        </w:rPr>
        <w:t xml:space="preserve"> الرابع: </w:t>
      </w:r>
      <w:r w:rsidRPr="0048170E">
        <w:rPr>
          <w:rFonts w:hint="cs"/>
          <w:rtl/>
        </w:rPr>
        <w:t>تحقيق الاتساق بين الأبعاد المختلفة لفرض الضريبة لتطوير الضريبة على الدخل</w:t>
      </w:r>
      <w:r w:rsidR="00CE0CD9">
        <w:rPr>
          <w:rFonts w:hint="cs"/>
          <w:rtl/>
        </w:rPr>
        <w:t>:</w:t>
      </w:r>
    </w:p>
    <w:p w:rsidR="000C2A0F" w:rsidRPr="00CE0CD9" w:rsidRDefault="000B2674" w:rsidP="00CE0CD9">
      <w:pPr>
        <w:spacing w:line="216" w:lineRule="auto"/>
        <w:jc w:val="center"/>
        <w:rPr>
          <w:rFonts w:ascii="Arial Black" w:hAnsi="Arial Black" w:cs="SKR HEAD1"/>
          <w:sz w:val="22"/>
          <w:rtl/>
          <w:lang w:bidi="ar-EG"/>
        </w:rPr>
      </w:pPr>
      <w:r w:rsidRPr="00CE0CD9">
        <w:rPr>
          <w:rFonts w:ascii="Arial Black" w:hAnsi="Arial Black" w:cs="SKR HEAD1" w:hint="cs"/>
          <w:sz w:val="22"/>
          <w:rtl/>
          <w:lang w:bidi="ar-EG"/>
        </w:rPr>
        <w:t>ج</w:t>
      </w:r>
      <w:r w:rsidR="008F2952" w:rsidRPr="00CE0CD9">
        <w:rPr>
          <w:rFonts w:ascii="Arial Black" w:hAnsi="Arial Black" w:cs="SKR HEAD1" w:hint="cs"/>
          <w:sz w:val="22"/>
          <w:rtl/>
          <w:lang w:bidi="ar-EG"/>
        </w:rPr>
        <w:t>ـــ</w:t>
      </w:r>
      <w:r w:rsidRPr="00CE0CD9">
        <w:rPr>
          <w:rFonts w:ascii="Arial Black" w:hAnsi="Arial Black" w:cs="SKR HEAD1" w:hint="cs"/>
          <w:sz w:val="22"/>
          <w:rtl/>
          <w:lang w:bidi="ar-EG"/>
        </w:rPr>
        <w:t>دول (</w:t>
      </w:r>
      <w:r w:rsidR="008F2952" w:rsidRPr="00CE0CD9">
        <w:rPr>
          <w:rFonts w:ascii="Arial Black" w:hAnsi="Arial Black" w:cs="SKR HEAD1" w:hint="cs"/>
          <w:sz w:val="22"/>
          <w:rtl/>
          <w:lang w:bidi="ar-EG"/>
        </w:rPr>
        <w:t>28</w:t>
      </w:r>
      <w:r w:rsidRPr="00CE0CD9">
        <w:rPr>
          <w:rFonts w:ascii="Arial Black" w:hAnsi="Arial Black" w:cs="SKR HEAD1" w:hint="cs"/>
          <w:sz w:val="22"/>
          <w:rtl/>
          <w:lang w:bidi="ar-EG"/>
        </w:rPr>
        <w:t>)</w:t>
      </w:r>
    </w:p>
    <w:p w:rsidR="008F2952" w:rsidRPr="00CE0CD9" w:rsidRDefault="000B2674" w:rsidP="00CE0CD9">
      <w:pPr>
        <w:spacing w:line="216" w:lineRule="auto"/>
        <w:jc w:val="center"/>
        <w:rPr>
          <w:rFonts w:ascii="Arial Black" w:hAnsi="Arial Black" w:cs="SKR HEAD1"/>
          <w:sz w:val="22"/>
          <w:rtl/>
          <w:lang w:bidi="ar-EG"/>
        </w:rPr>
      </w:pPr>
      <w:r w:rsidRPr="00CE0CD9">
        <w:rPr>
          <w:rFonts w:ascii="Arial Black" w:hAnsi="Arial Black" w:cs="SKR HEAD1" w:hint="cs"/>
          <w:sz w:val="22"/>
          <w:rtl/>
          <w:lang w:bidi="ar-EG"/>
        </w:rPr>
        <w:t xml:space="preserve">تحليل التباين لمحور تحقيق الاتساق بين الأبعاد المختلفة </w:t>
      </w:r>
    </w:p>
    <w:p w:rsidR="000B2674" w:rsidRPr="00CE0CD9" w:rsidRDefault="000B2674" w:rsidP="00CE0CD9">
      <w:pPr>
        <w:spacing w:line="216" w:lineRule="auto"/>
        <w:jc w:val="center"/>
        <w:rPr>
          <w:rFonts w:ascii="Arial Black" w:hAnsi="Arial Black" w:cs="SKR HEAD1"/>
          <w:sz w:val="22"/>
          <w:rtl/>
          <w:lang w:bidi="ar-EG"/>
        </w:rPr>
      </w:pPr>
      <w:r w:rsidRPr="00CE0CD9">
        <w:rPr>
          <w:rFonts w:ascii="Arial Black" w:hAnsi="Arial Black" w:cs="SKR HEAD1" w:hint="cs"/>
          <w:sz w:val="22"/>
          <w:rtl/>
          <w:lang w:bidi="ar-EG"/>
        </w:rPr>
        <w:t xml:space="preserve">لفرض الضريبة لتطوير الضريبة على الدخل </w:t>
      </w:r>
      <w:proofErr w:type="gramStart"/>
      <w:r w:rsidRPr="00CE0CD9">
        <w:rPr>
          <w:rFonts w:ascii="Arial Black" w:hAnsi="Arial Black" w:cs="SKR HEAD1" w:hint="cs"/>
          <w:sz w:val="22"/>
          <w:rtl/>
          <w:lang w:bidi="ar-EG"/>
        </w:rPr>
        <w:t>حسب</w:t>
      </w:r>
      <w:proofErr w:type="gramEnd"/>
      <w:r w:rsidRPr="00CE0CD9">
        <w:rPr>
          <w:rFonts w:ascii="Arial Black" w:hAnsi="Arial Black" w:cs="SKR HEAD1" w:hint="cs"/>
          <w:sz w:val="22"/>
          <w:rtl/>
          <w:lang w:bidi="ar-EG"/>
        </w:rPr>
        <w:t xml:space="preserve"> المؤهل العلمي</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5377A8" w:rsidRPr="00CE0CD9"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5377A8" w:rsidRPr="00CE0CD9" w:rsidRDefault="005377A8" w:rsidP="00CE0CD9">
            <w:pPr>
              <w:spacing w:line="216" w:lineRule="auto"/>
              <w:jc w:val="center"/>
              <w:rPr>
                <w:rFonts w:ascii="Arial Black" w:hAnsi="Arial Black" w:cs="SKR HEAD1"/>
                <w:sz w:val="22"/>
                <w:rtl/>
                <w:lang w:bidi="ar-EG"/>
              </w:rPr>
            </w:pPr>
            <w:r w:rsidRPr="00CE0CD9">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5377A8" w:rsidRPr="00CE0CD9" w:rsidRDefault="005377A8" w:rsidP="00CE0CD9">
            <w:pPr>
              <w:spacing w:line="216" w:lineRule="auto"/>
              <w:jc w:val="center"/>
              <w:rPr>
                <w:rFonts w:ascii="Arial Black" w:hAnsi="Arial Black" w:cs="SKR HEAD1"/>
                <w:sz w:val="22"/>
                <w:rtl/>
                <w:lang w:bidi="ar-EG"/>
              </w:rPr>
            </w:pPr>
            <w:proofErr w:type="gramStart"/>
            <w:r w:rsidRPr="00CE0CD9">
              <w:rPr>
                <w:rFonts w:ascii="Arial Black" w:hAnsi="Arial Black" w:cs="SKR HEAD1" w:hint="cs"/>
                <w:sz w:val="22"/>
                <w:rtl/>
                <w:lang w:bidi="ar-EG"/>
              </w:rPr>
              <w:t>المؤهل</w:t>
            </w:r>
            <w:proofErr w:type="gramEnd"/>
            <w:r w:rsidRPr="00CE0CD9">
              <w:rPr>
                <w:rFonts w:ascii="Arial Black" w:hAnsi="Arial Black" w:cs="SKR HEAD1" w:hint="cs"/>
                <w:sz w:val="22"/>
                <w:rtl/>
                <w:lang w:bidi="ar-EG"/>
              </w:rPr>
              <w:t xml:space="preserve"> العلمي</w:t>
            </w:r>
          </w:p>
        </w:tc>
        <w:tc>
          <w:tcPr>
            <w:tcW w:w="1304" w:type="dxa"/>
            <w:tcBorders>
              <w:top w:val="single" w:sz="24" w:space="0" w:color="auto"/>
              <w:bottom w:val="single" w:sz="18" w:space="0" w:color="auto"/>
            </w:tcBorders>
            <w:shd w:val="thinDiagCross" w:color="D9D9D9" w:themeColor="background1" w:themeShade="D9" w:fill="auto"/>
            <w:vAlign w:val="center"/>
          </w:tcPr>
          <w:p w:rsidR="005377A8" w:rsidRPr="00CE0CD9" w:rsidRDefault="005377A8" w:rsidP="00CE0CD9">
            <w:pPr>
              <w:spacing w:line="216" w:lineRule="auto"/>
              <w:jc w:val="center"/>
              <w:rPr>
                <w:rFonts w:ascii="Arial Black" w:hAnsi="Arial Black" w:cs="SKR HEAD1"/>
                <w:sz w:val="22"/>
                <w:rtl/>
                <w:lang w:bidi="ar-EG"/>
              </w:rPr>
            </w:pPr>
            <w:r w:rsidRPr="00CE0CD9">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5377A8" w:rsidRPr="00CE0CD9" w:rsidRDefault="005377A8" w:rsidP="00CE0CD9">
            <w:pPr>
              <w:spacing w:line="216" w:lineRule="auto"/>
              <w:jc w:val="center"/>
              <w:rPr>
                <w:rFonts w:ascii="Arial Black" w:hAnsi="Arial Black" w:cs="SKR HEAD1"/>
                <w:sz w:val="22"/>
                <w:rtl/>
                <w:lang w:bidi="ar-EG"/>
              </w:rPr>
            </w:pPr>
            <w:proofErr w:type="gramStart"/>
            <w:r w:rsidRPr="00CE0CD9">
              <w:rPr>
                <w:rFonts w:ascii="Arial Black" w:hAnsi="Arial Black" w:cs="SKR HEAD1" w:hint="cs"/>
                <w:sz w:val="22"/>
                <w:rtl/>
                <w:lang w:bidi="ar-EG"/>
              </w:rPr>
              <w:t>متوسط</w:t>
            </w:r>
            <w:proofErr w:type="gramEnd"/>
            <w:r w:rsidRPr="00CE0CD9">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5377A8" w:rsidRPr="00CE0CD9" w:rsidRDefault="005377A8" w:rsidP="00CE0CD9">
            <w:pPr>
              <w:spacing w:line="216" w:lineRule="auto"/>
              <w:jc w:val="center"/>
              <w:rPr>
                <w:rFonts w:ascii="Arial Black" w:hAnsi="Arial Black" w:cs="SKR HEAD1"/>
                <w:sz w:val="22"/>
                <w:rtl/>
                <w:lang w:bidi="ar-EG"/>
              </w:rPr>
            </w:pPr>
            <w:proofErr w:type="spellStart"/>
            <w:r w:rsidRPr="00CE0CD9">
              <w:rPr>
                <w:rFonts w:ascii="Arial Black" w:hAnsi="Arial Black" w:cs="SKR HEAD1" w:hint="cs"/>
                <w:sz w:val="22"/>
                <w:rtl/>
                <w:lang w:bidi="ar-EG"/>
              </w:rPr>
              <w:t>كا</w:t>
            </w:r>
            <w:proofErr w:type="spellEnd"/>
            <w:r w:rsidRPr="00CE0CD9">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5377A8" w:rsidRPr="00CE0CD9" w:rsidRDefault="005377A8" w:rsidP="00CE0CD9">
            <w:pPr>
              <w:spacing w:line="216" w:lineRule="auto"/>
              <w:jc w:val="center"/>
              <w:rPr>
                <w:rFonts w:ascii="Arial Black" w:hAnsi="Arial Black" w:cs="SKR HEAD1"/>
                <w:sz w:val="22"/>
                <w:rtl/>
                <w:lang w:bidi="ar-EG"/>
              </w:rPr>
            </w:pPr>
            <w:r w:rsidRPr="00CE0CD9">
              <w:rPr>
                <w:rFonts w:ascii="Arial Black" w:hAnsi="Arial Black" w:cs="SKR HEAD1" w:hint="cs"/>
                <w:sz w:val="22"/>
                <w:rtl/>
                <w:lang w:bidi="ar-EG"/>
              </w:rPr>
              <w:t>المعنوية</w:t>
            </w:r>
          </w:p>
        </w:tc>
      </w:tr>
      <w:tr w:rsidR="005377A8" w:rsidRPr="003466DB" w:rsidTr="00F80974">
        <w:trPr>
          <w:jc w:val="center"/>
        </w:trPr>
        <w:tc>
          <w:tcPr>
            <w:tcW w:w="353" w:type="dxa"/>
            <w:tcBorders>
              <w:top w:val="single" w:sz="18" w:space="0" w:color="auto"/>
            </w:tcBorders>
            <w:vAlign w:val="center"/>
          </w:tcPr>
          <w:p w:rsidR="005377A8" w:rsidRDefault="005377A8" w:rsidP="00CE0CD9">
            <w:pPr>
              <w:spacing w:line="216"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5377A8" w:rsidRDefault="005377A8" w:rsidP="00CE0CD9">
            <w:pPr>
              <w:spacing w:line="216" w:lineRule="auto"/>
              <w:jc w:val="center"/>
              <w:rPr>
                <w:sz w:val="26"/>
                <w:szCs w:val="26"/>
                <w:rtl/>
                <w:lang w:bidi="ar-EG"/>
              </w:rPr>
            </w:pPr>
            <w:proofErr w:type="gramStart"/>
            <w:r>
              <w:rPr>
                <w:rFonts w:hint="cs"/>
                <w:sz w:val="26"/>
                <w:szCs w:val="26"/>
                <w:rtl/>
                <w:lang w:bidi="ar-EG"/>
              </w:rPr>
              <w:t>بكالوريوس</w:t>
            </w:r>
            <w:proofErr w:type="gramEnd"/>
            <w:r>
              <w:rPr>
                <w:rFonts w:hint="cs"/>
                <w:sz w:val="26"/>
                <w:szCs w:val="26"/>
                <w:rtl/>
                <w:lang w:bidi="ar-EG"/>
              </w:rPr>
              <w:t xml:space="preserve"> في المحاسبة</w:t>
            </w:r>
          </w:p>
        </w:tc>
        <w:tc>
          <w:tcPr>
            <w:tcW w:w="1304" w:type="dxa"/>
            <w:tcBorders>
              <w:top w:val="single" w:sz="18" w:space="0" w:color="auto"/>
            </w:tcBorders>
            <w:vAlign w:val="center"/>
          </w:tcPr>
          <w:p w:rsidR="005377A8" w:rsidRDefault="005377A8" w:rsidP="00CE0CD9">
            <w:pPr>
              <w:spacing w:line="216" w:lineRule="auto"/>
              <w:jc w:val="center"/>
              <w:rPr>
                <w:sz w:val="26"/>
                <w:szCs w:val="26"/>
                <w:rtl/>
                <w:lang w:bidi="ar-EG"/>
              </w:rPr>
            </w:pPr>
            <w:r>
              <w:rPr>
                <w:rFonts w:hint="cs"/>
                <w:sz w:val="26"/>
                <w:szCs w:val="26"/>
                <w:rtl/>
                <w:lang w:bidi="ar-EG"/>
              </w:rPr>
              <w:t>140</w:t>
            </w:r>
          </w:p>
        </w:tc>
        <w:tc>
          <w:tcPr>
            <w:tcW w:w="1304" w:type="dxa"/>
            <w:tcBorders>
              <w:top w:val="single" w:sz="18" w:space="0" w:color="auto"/>
            </w:tcBorders>
            <w:vAlign w:val="center"/>
          </w:tcPr>
          <w:p w:rsidR="005377A8" w:rsidRDefault="005377A8" w:rsidP="00CE0CD9">
            <w:pPr>
              <w:spacing w:line="216" w:lineRule="auto"/>
              <w:jc w:val="center"/>
              <w:rPr>
                <w:sz w:val="26"/>
                <w:szCs w:val="26"/>
                <w:rtl/>
                <w:lang w:bidi="ar-EG"/>
              </w:rPr>
            </w:pPr>
            <w:r>
              <w:rPr>
                <w:rFonts w:hint="cs"/>
                <w:sz w:val="26"/>
                <w:szCs w:val="26"/>
                <w:rtl/>
                <w:lang w:bidi="ar-EG"/>
              </w:rPr>
              <w:t>105.12</w:t>
            </w:r>
          </w:p>
        </w:tc>
        <w:tc>
          <w:tcPr>
            <w:tcW w:w="1304" w:type="dxa"/>
            <w:vMerge w:val="restart"/>
            <w:tcBorders>
              <w:top w:val="single" w:sz="18" w:space="0" w:color="auto"/>
            </w:tcBorders>
            <w:vAlign w:val="center"/>
          </w:tcPr>
          <w:p w:rsidR="005377A8" w:rsidRDefault="005377A8" w:rsidP="00CE0CD9">
            <w:pPr>
              <w:spacing w:line="216" w:lineRule="auto"/>
              <w:jc w:val="center"/>
              <w:rPr>
                <w:sz w:val="26"/>
                <w:szCs w:val="26"/>
                <w:rtl/>
                <w:lang w:bidi="ar-EG"/>
              </w:rPr>
            </w:pPr>
            <w:r>
              <w:rPr>
                <w:rFonts w:hint="cs"/>
                <w:sz w:val="26"/>
                <w:szCs w:val="26"/>
                <w:rtl/>
                <w:lang w:bidi="ar-EG"/>
              </w:rPr>
              <w:t>0.544</w:t>
            </w:r>
          </w:p>
        </w:tc>
        <w:tc>
          <w:tcPr>
            <w:tcW w:w="1304" w:type="dxa"/>
            <w:vMerge w:val="restart"/>
            <w:tcBorders>
              <w:top w:val="single" w:sz="18" w:space="0" w:color="auto"/>
            </w:tcBorders>
            <w:vAlign w:val="center"/>
          </w:tcPr>
          <w:p w:rsidR="005377A8" w:rsidRDefault="005377A8" w:rsidP="00CE0CD9">
            <w:pPr>
              <w:spacing w:line="216" w:lineRule="auto"/>
              <w:jc w:val="center"/>
              <w:rPr>
                <w:sz w:val="26"/>
                <w:szCs w:val="26"/>
                <w:rtl/>
                <w:lang w:bidi="ar-EG"/>
              </w:rPr>
            </w:pPr>
            <w:r>
              <w:rPr>
                <w:rFonts w:hint="cs"/>
                <w:sz w:val="26"/>
                <w:szCs w:val="26"/>
                <w:rtl/>
                <w:lang w:bidi="ar-EG"/>
              </w:rPr>
              <w:t>0.762</w:t>
            </w:r>
          </w:p>
        </w:tc>
      </w:tr>
      <w:tr w:rsidR="005377A8" w:rsidRPr="003466DB" w:rsidTr="007D67C9">
        <w:trPr>
          <w:jc w:val="center"/>
        </w:trPr>
        <w:tc>
          <w:tcPr>
            <w:tcW w:w="353" w:type="dxa"/>
            <w:vAlign w:val="center"/>
          </w:tcPr>
          <w:p w:rsidR="005377A8" w:rsidRDefault="005377A8" w:rsidP="00CE0CD9">
            <w:pPr>
              <w:spacing w:line="216" w:lineRule="auto"/>
              <w:jc w:val="center"/>
              <w:rPr>
                <w:sz w:val="26"/>
                <w:szCs w:val="26"/>
                <w:rtl/>
                <w:lang w:bidi="ar-EG"/>
              </w:rPr>
            </w:pPr>
            <w:r>
              <w:rPr>
                <w:rFonts w:hint="cs"/>
                <w:sz w:val="26"/>
                <w:szCs w:val="26"/>
                <w:rtl/>
                <w:lang w:bidi="ar-EG"/>
              </w:rPr>
              <w:t>2</w:t>
            </w:r>
          </w:p>
        </w:tc>
        <w:tc>
          <w:tcPr>
            <w:tcW w:w="2610" w:type="dxa"/>
            <w:vAlign w:val="center"/>
          </w:tcPr>
          <w:p w:rsidR="005377A8" w:rsidRDefault="005377A8" w:rsidP="00CE0CD9">
            <w:pPr>
              <w:spacing w:line="216" w:lineRule="auto"/>
              <w:jc w:val="center"/>
              <w:rPr>
                <w:sz w:val="26"/>
                <w:szCs w:val="26"/>
                <w:rtl/>
                <w:lang w:bidi="ar-EG"/>
              </w:rPr>
            </w:pPr>
            <w:proofErr w:type="gramStart"/>
            <w:r>
              <w:rPr>
                <w:rFonts w:hint="cs"/>
                <w:sz w:val="26"/>
                <w:szCs w:val="26"/>
                <w:rtl/>
                <w:lang w:bidi="ar-EG"/>
              </w:rPr>
              <w:t>ماجستير</w:t>
            </w:r>
            <w:proofErr w:type="gramEnd"/>
            <w:r>
              <w:rPr>
                <w:rFonts w:hint="cs"/>
                <w:sz w:val="26"/>
                <w:szCs w:val="26"/>
                <w:rtl/>
                <w:lang w:bidi="ar-EG"/>
              </w:rPr>
              <w:t xml:space="preserve"> في المحاسبة</w:t>
            </w:r>
          </w:p>
        </w:tc>
        <w:tc>
          <w:tcPr>
            <w:tcW w:w="1304" w:type="dxa"/>
            <w:vAlign w:val="center"/>
          </w:tcPr>
          <w:p w:rsidR="005377A8" w:rsidRDefault="005377A8" w:rsidP="00CE0CD9">
            <w:pPr>
              <w:spacing w:line="216" w:lineRule="auto"/>
              <w:jc w:val="center"/>
              <w:rPr>
                <w:sz w:val="26"/>
                <w:szCs w:val="26"/>
                <w:rtl/>
                <w:lang w:bidi="ar-EG"/>
              </w:rPr>
            </w:pPr>
            <w:r>
              <w:rPr>
                <w:rFonts w:hint="cs"/>
                <w:sz w:val="26"/>
                <w:szCs w:val="26"/>
                <w:rtl/>
                <w:lang w:bidi="ar-EG"/>
              </w:rPr>
              <w:t>26</w:t>
            </w:r>
          </w:p>
        </w:tc>
        <w:tc>
          <w:tcPr>
            <w:tcW w:w="1304" w:type="dxa"/>
            <w:vAlign w:val="center"/>
          </w:tcPr>
          <w:p w:rsidR="005377A8" w:rsidRDefault="005377A8" w:rsidP="00CE0CD9">
            <w:pPr>
              <w:spacing w:line="216" w:lineRule="auto"/>
              <w:jc w:val="center"/>
              <w:rPr>
                <w:sz w:val="26"/>
                <w:szCs w:val="26"/>
                <w:rtl/>
                <w:lang w:bidi="ar-EG"/>
              </w:rPr>
            </w:pPr>
            <w:r>
              <w:rPr>
                <w:rFonts w:hint="cs"/>
                <w:sz w:val="26"/>
                <w:szCs w:val="26"/>
                <w:rtl/>
                <w:lang w:bidi="ar-EG"/>
              </w:rPr>
              <w:t>106.83</w:t>
            </w:r>
          </w:p>
        </w:tc>
        <w:tc>
          <w:tcPr>
            <w:tcW w:w="1304" w:type="dxa"/>
            <w:vMerge/>
            <w:vAlign w:val="center"/>
          </w:tcPr>
          <w:p w:rsidR="005377A8" w:rsidRDefault="005377A8" w:rsidP="00CE0CD9">
            <w:pPr>
              <w:spacing w:line="216" w:lineRule="auto"/>
              <w:jc w:val="center"/>
              <w:rPr>
                <w:sz w:val="26"/>
                <w:szCs w:val="26"/>
                <w:rtl/>
                <w:lang w:bidi="ar-EG"/>
              </w:rPr>
            </w:pPr>
          </w:p>
        </w:tc>
        <w:tc>
          <w:tcPr>
            <w:tcW w:w="1304" w:type="dxa"/>
            <w:vMerge/>
            <w:vAlign w:val="center"/>
          </w:tcPr>
          <w:p w:rsidR="005377A8" w:rsidRDefault="005377A8" w:rsidP="00CE0CD9">
            <w:pPr>
              <w:spacing w:line="216" w:lineRule="auto"/>
              <w:jc w:val="center"/>
              <w:rPr>
                <w:sz w:val="26"/>
                <w:szCs w:val="26"/>
                <w:rtl/>
                <w:lang w:bidi="ar-EG"/>
              </w:rPr>
            </w:pPr>
          </w:p>
        </w:tc>
      </w:tr>
      <w:tr w:rsidR="005377A8" w:rsidRPr="003466DB" w:rsidTr="007D67C9">
        <w:trPr>
          <w:jc w:val="center"/>
        </w:trPr>
        <w:tc>
          <w:tcPr>
            <w:tcW w:w="353" w:type="dxa"/>
            <w:vAlign w:val="center"/>
          </w:tcPr>
          <w:p w:rsidR="005377A8" w:rsidRDefault="005377A8" w:rsidP="00CE0CD9">
            <w:pPr>
              <w:spacing w:line="216" w:lineRule="auto"/>
              <w:jc w:val="center"/>
              <w:rPr>
                <w:sz w:val="26"/>
                <w:szCs w:val="26"/>
                <w:rtl/>
                <w:lang w:bidi="ar-EG"/>
              </w:rPr>
            </w:pPr>
            <w:r>
              <w:rPr>
                <w:rFonts w:hint="cs"/>
                <w:sz w:val="26"/>
                <w:szCs w:val="26"/>
                <w:rtl/>
                <w:lang w:bidi="ar-EG"/>
              </w:rPr>
              <w:t>3</w:t>
            </w:r>
          </w:p>
        </w:tc>
        <w:tc>
          <w:tcPr>
            <w:tcW w:w="2610" w:type="dxa"/>
            <w:vAlign w:val="center"/>
          </w:tcPr>
          <w:p w:rsidR="005377A8" w:rsidRDefault="005377A8" w:rsidP="00CE0CD9">
            <w:pPr>
              <w:spacing w:line="216" w:lineRule="auto"/>
              <w:jc w:val="center"/>
              <w:rPr>
                <w:sz w:val="26"/>
                <w:szCs w:val="26"/>
                <w:rtl/>
                <w:lang w:bidi="ar-EG"/>
              </w:rPr>
            </w:pPr>
            <w:proofErr w:type="gramStart"/>
            <w:r>
              <w:rPr>
                <w:rFonts w:hint="cs"/>
                <w:sz w:val="26"/>
                <w:szCs w:val="26"/>
                <w:rtl/>
                <w:lang w:bidi="ar-EG"/>
              </w:rPr>
              <w:t>دكتوراه</w:t>
            </w:r>
            <w:proofErr w:type="gramEnd"/>
            <w:r>
              <w:rPr>
                <w:rFonts w:hint="cs"/>
                <w:sz w:val="26"/>
                <w:szCs w:val="26"/>
                <w:rtl/>
                <w:lang w:bidi="ar-EG"/>
              </w:rPr>
              <w:t xml:space="preserve"> في المحاسبة</w:t>
            </w:r>
          </w:p>
        </w:tc>
        <w:tc>
          <w:tcPr>
            <w:tcW w:w="1304" w:type="dxa"/>
            <w:vAlign w:val="center"/>
          </w:tcPr>
          <w:p w:rsidR="005377A8" w:rsidRDefault="005377A8" w:rsidP="00CE0CD9">
            <w:pPr>
              <w:spacing w:line="216" w:lineRule="auto"/>
              <w:jc w:val="center"/>
              <w:rPr>
                <w:sz w:val="26"/>
                <w:szCs w:val="26"/>
                <w:rtl/>
                <w:lang w:bidi="ar-EG"/>
              </w:rPr>
            </w:pPr>
            <w:r>
              <w:rPr>
                <w:rFonts w:hint="cs"/>
                <w:sz w:val="26"/>
                <w:szCs w:val="26"/>
                <w:rtl/>
                <w:lang w:bidi="ar-EG"/>
              </w:rPr>
              <w:t>47</w:t>
            </w:r>
          </w:p>
        </w:tc>
        <w:tc>
          <w:tcPr>
            <w:tcW w:w="1304" w:type="dxa"/>
            <w:vAlign w:val="center"/>
          </w:tcPr>
          <w:p w:rsidR="005377A8" w:rsidRDefault="005377A8" w:rsidP="00CE0CD9">
            <w:pPr>
              <w:spacing w:line="216" w:lineRule="auto"/>
              <w:jc w:val="center"/>
              <w:rPr>
                <w:sz w:val="26"/>
                <w:szCs w:val="26"/>
                <w:rtl/>
                <w:lang w:bidi="ar-EG"/>
              </w:rPr>
            </w:pPr>
            <w:r>
              <w:rPr>
                <w:rFonts w:hint="cs"/>
                <w:sz w:val="26"/>
                <w:szCs w:val="26"/>
                <w:rtl/>
                <w:lang w:bidi="ar-EG"/>
              </w:rPr>
              <w:t>112.70</w:t>
            </w:r>
          </w:p>
        </w:tc>
        <w:tc>
          <w:tcPr>
            <w:tcW w:w="1304" w:type="dxa"/>
            <w:vMerge/>
            <w:vAlign w:val="center"/>
          </w:tcPr>
          <w:p w:rsidR="005377A8" w:rsidRDefault="005377A8" w:rsidP="00CE0CD9">
            <w:pPr>
              <w:spacing w:line="216" w:lineRule="auto"/>
              <w:jc w:val="center"/>
              <w:rPr>
                <w:sz w:val="26"/>
                <w:szCs w:val="26"/>
                <w:rtl/>
                <w:lang w:bidi="ar-EG"/>
              </w:rPr>
            </w:pPr>
          </w:p>
        </w:tc>
        <w:tc>
          <w:tcPr>
            <w:tcW w:w="1304" w:type="dxa"/>
            <w:vMerge/>
            <w:vAlign w:val="center"/>
          </w:tcPr>
          <w:p w:rsidR="005377A8" w:rsidRDefault="005377A8" w:rsidP="00CE0CD9">
            <w:pPr>
              <w:spacing w:line="216" w:lineRule="auto"/>
              <w:jc w:val="center"/>
              <w:rPr>
                <w:sz w:val="26"/>
                <w:szCs w:val="26"/>
                <w:rtl/>
                <w:lang w:bidi="ar-EG"/>
              </w:rPr>
            </w:pPr>
          </w:p>
        </w:tc>
      </w:tr>
    </w:tbl>
    <w:p w:rsidR="000B2674" w:rsidRDefault="005377A8" w:rsidP="00AF1F0D">
      <w:pPr>
        <w:spacing w:before="240" w:line="264" w:lineRule="auto"/>
        <w:ind w:firstLine="720"/>
        <w:jc w:val="lowKashida"/>
        <w:rPr>
          <w:rtl/>
          <w:lang w:bidi="ar-EG"/>
        </w:rPr>
      </w:pPr>
      <w:r w:rsidRPr="008F2952">
        <w:rPr>
          <w:rFonts w:hint="cs"/>
          <w:b/>
          <w:bCs/>
          <w:rtl/>
          <w:lang w:bidi="ar-EG"/>
        </w:rPr>
        <w:t>يتضح من الجدول السابق أن</w:t>
      </w:r>
      <w:r>
        <w:rPr>
          <w:rFonts w:hint="cs"/>
          <w:rtl/>
          <w:lang w:bidi="ar-EG"/>
        </w:rPr>
        <w:t xml:space="preserve"> مستوى المعنوية </w:t>
      </w:r>
      <w:r w:rsidR="0098290D">
        <w:rPr>
          <w:rFonts w:hint="cs"/>
          <w:rtl/>
          <w:lang w:bidi="ar-EG"/>
        </w:rPr>
        <w:t>حسب المؤهل العلمي أكبر من 5</w:t>
      </w:r>
      <w:r w:rsidR="00225507" w:rsidRPr="00225507">
        <w:rPr>
          <w:rFonts w:cs="Sultan light2" w:hint="cs"/>
          <w:rtl/>
          <w:lang w:bidi="ar-EG"/>
        </w:rPr>
        <w:t>%</w:t>
      </w:r>
      <w:r w:rsidR="0098290D">
        <w:rPr>
          <w:rFonts w:hint="cs"/>
          <w:rtl/>
          <w:lang w:bidi="ar-EG"/>
        </w:rPr>
        <w:t xml:space="preserve"> لجميع المتغيرات، وهذا يعني أنه يوجد اتفاق بين آراء جميع مجموعات الدراسة حسب المؤهل العلمي وفقًا لاتجاهات </w:t>
      </w:r>
      <w:proofErr w:type="spellStart"/>
      <w:r w:rsidR="0098290D">
        <w:rPr>
          <w:rFonts w:hint="cs"/>
          <w:rtl/>
          <w:lang w:bidi="ar-EG"/>
        </w:rPr>
        <w:t>المبحوثين</w:t>
      </w:r>
      <w:proofErr w:type="spellEnd"/>
      <w:r w:rsidR="0098290D">
        <w:rPr>
          <w:rFonts w:hint="cs"/>
          <w:rtl/>
          <w:lang w:bidi="ar-EG"/>
        </w:rPr>
        <w:t xml:space="preserve"> نحو محور تحقيق الاتساق بين الأبعاد المختلفة لفرض الضريبة لتطوير الضريبة على الدخل.</w:t>
      </w:r>
    </w:p>
    <w:p w:rsidR="00E416AA" w:rsidRPr="00CE0CD9" w:rsidRDefault="00E416AA" w:rsidP="00AF1F0D">
      <w:pPr>
        <w:spacing w:line="264" w:lineRule="auto"/>
        <w:jc w:val="center"/>
        <w:rPr>
          <w:rFonts w:ascii="Arial Black" w:hAnsi="Arial Black" w:cs="SKR HEAD1"/>
          <w:sz w:val="22"/>
          <w:rtl/>
          <w:lang w:bidi="ar-EG"/>
        </w:rPr>
      </w:pPr>
      <w:r w:rsidRPr="00CE0CD9">
        <w:rPr>
          <w:rFonts w:ascii="Arial Black" w:hAnsi="Arial Black" w:cs="SKR HEAD1" w:hint="cs"/>
          <w:sz w:val="22"/>
          <w:rtl/>
          <w:lang w:bidi="ar-EG"/>
        </w:rPr>
        <w:t>ج</w:t>
      </w:r>
      <w:r w:rsidR="008F2952" w:rsidRPr="00CE0CD9">
        <w:rPr>
          <w:rFonts w:ascii="Arial Black" w:hAnsi="Arial Black" w:cs="SKR HEAD1" w:hint="cs"/>
          <w:sz w:val="22"/>
          <w:rtl/>
          <w:lang w:bidi="ar-EG"/>
        </w:rPr>
        <w:t>ــــ</w:t>
      </w:r>
      <w:r w:rsidRPr="00CE0CD9">
        <w:rPr>
          <w:rFonts w:ascii="Arial Black" w:hAnsi="Arial Black" w:cs="SKR HEAD1" w:hint="cs"/>
          <w:sz w:val="22"/>
          <w:rtl/>
          <w:lang w:bidi="ar-EG"/>
        </w:rPr>
        <w:t>دول (</w:t>
      </w:r>
      <w:r w:rsidR="008F2952" w:rsidRPr="00CE0CD9">
        <w:rPr>
          <w:rFonts w:ascii="Arial Black" w:hAnsi="Arial Black" w:cs="SKR HEAD1" w:hint="cs"/>
          <w:sz w:val="22"/>
          <w:rtl/>
          <w:lang w:bidi="ar-EG"/>
        </w:rPr>
        <w:t>29</w:t>
      </w:r>
      <w:r w:rsidRPr="00CE0CD9">
        <w:rPr>
          <w:rFonts w:ascii="Arial Black" w:hAnsi="Arial Black" w:cs="SKR HEAD1" w:hint="cs"/>
          <w:sz w:val="22"/>
          <w:rtl/>
          <w:lang w:bidi="ar-EG"/>
        </w:rPr>
        <w:t>)</w:t>
      </w:r>
    </w:p>
    <w:p w:rsidR="00CE0CD9" w:rsidRDefault="00E416AA" w:rsidP="00AF1F0D">
      <w:pPr>
        <w:spacing w:line="264" w:lineRule="auto"/>
        <w:jc w:val="center"/>
        <w:rPr>
          <w:rFonts w:ascii="Arial Black" w:hAnsi="Arial Black" w:cs="SKR HEAD1"/>
          <w:sz w:val="22"/>
          <w:rtl/>
          <w:lang w:bidi="ar-EG"/>
        </w:rPr>
      </w:pPr>
      <w:r w:rsidRPr="00CE0CD9">
        <w:rPr>
          <w:rFonts w:ascii="Arial Black" w:hAnsi="Arial Black" w:cs="SKR HEAD1" w:hint="cs"/>
          <w:sz w:val="22"/>
          <w:rtl/>
          <w:lang w:bidi="ar-EG"/>
        </w:rPr>
        <w:t xml:space="preserve">تحليل التباين لمحور تحقيق الاتساق بين الأبعاد المختلفة </w:t>
      </w:r>
    </w:p>
    <w:p w:rsidR="00E416AA" w:rsidRPr="00CE0CD9" w:rsidRDefault="00E416AA" w:rsidP="00AF1F0D">
      <w:pPr>
        <w:spacing w:line="264" w:lineRule="auto"/>
        <w:jc w:val="center"/>
        <w:rPr>
          <w:rFonts w:ascii="Arial Black" w:hAnsi="Arial Black" w:cs="SKR HEAD1"/>
          <w:sz w:val="22"/>
          <w:rtl/>
          <w:lang w:bidi="ar-EG"/>
        </w:rPr>
      </w:pPr>
      <w:r w:rsidRPr="00CE0CD9">
        <w:rPr>
          <w:rFonts w:ascii="Arial Black" w:hAnsi="Arial Black" w:cs="SKR HEAD1" w:hint="cs"/>
          <w:sz w:val="22"/>
          <w:rtl/>
          <w:lang w:bidi="ar-EG"/>
        </w:rPr>
        <w:t xml:space="preserve">لفرض الضريبة لتطوير الضريبة على الدخل </w:t>
      </w:r>
      <w:proofErr w:type="gramStart"/>
      <w:r w:rsidRPr="00CE0CD9">
        <w:rPr>
          <w:rFonts w:ascii="Arial Black" w:hAnsi="Arial Black" w:cs="SKR HEAD1" w:hint="cs"/>
          <w:sz w:val="22"/>
          <w:rtl/>
          <w:lang w:bidi="ar-EG"/>
        </w:rPr>
        <w:t>حسب</w:t>
      </w:r>
      <w:proofErr w:type="gramEnd"/>
      <w:r w:rsidRPr="00CE0CD9">
        <w:rPr>
          <w:rFonts w:ascii="Arial Black" w:hAnsi="Arial Black" w:cs="SKR HEAD1" w:hint="cs"/>
          <w:sz w:val="22"/>
          <w:rtl/>
          <w:lang w:bidi="ar-EG"/>
        </w:rPr>
        <w:t xml:space="preserve"> الوظيفة</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FB0BF4" w:rsidRPr="00CE0CD9"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FB0BF4" w:rsidRPr="00CE0CD9" w:rsidRDefault="00FB0BF4" w:rsidP="00AF1F0D">
            <w:pPr>
              <w:spacing w:line="264" w:lineRule="auto"/>
              <w:jc w:val="center"/>
              <w:rPr>
                <w:rFonts w:ascii="Arial Black" w:hAnsi="Arial Black" w:cs="SKR HEAD1"/>
                <w:sz w:val="22"/>
                <w:rtl/>
                <w:lang w:bidi="ar-EG"/>
              </w:rPr>
            </w:pPr>
            <w:r w:rsidRPr="00CE0CD9">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FB0BF4" w:rsidRPr="00CE0CD9" w:rsidRDefault="00FB0BF4" w:rsidP="00AF1F0D">
            <w:pPr>
              <w:spacing w:line="264" w:lineRule="auto"/>
              <w:jc w:val="center"/>
              <w:rPr>
                <w:rFonts w:ascii="Arial Black" w:hAnsi="Arial Black" w:cs="SKR HEAD1"/>
                <w:sz w:val="22"/>
                <w:rtl/>
                <w:lang w:bidi="ar-EG"/>
              </w:rPr>
            </w:pPr>
            <w:r w:rsidRPr="00CE0CD9">
              <w:rPr>
                <w:rFonts w:ascii="Arial Black" w:hAnsi="Arial Black" w:cs="SKR HEAD1" w:hint="cs"/>
                <w:sz w:val="22"/>
                <w:rtl/>
                <w:lang w:bidi="ar-EG"/>
              </w:rPr>
              <w:t>الوظيفة</w:t>
            </w:r>
          </w:p>
        </w:tc>
        <w:tc>
          <w:tcPr>
            <w:tcW w:w="1304" w:type="dxa"/>
            <w:tcBorders>
              <w:top w:val="single" w:sz="24" w:space="0" w:color="auto"/>
              <w:bottom w:val="single" w:sz="18" w:space="0" w:color="auto"/>
            </w:tcBorders>
            <w:shd w:val="thinDiagCross" w:color="D9D9D9" w:themeColor="background1" w:themeShade="D9" w:fill="auto"/>
            <w:vAlign w:val="center"/>
          </w:tcPr>
          <w:p w:rsidR="00FB0BF4" w:rsidRPr="00CE0CD9" w:rsidRDefault="00FB0BF4" w:rsidP="00AF1F0D">
            <w:pPr>
              <w:spacing w:line="264" w:lineRule="auto"/>
              <w:jc w:val="center"/>
              <w:rPr>
                <w:rFonts w:ascii="Arial Black" w:hAnsi="Arial Black" w:cs="SKR HEAD1"/>
                <w:sz w:val="22"/>
                <w:rtl/>
                <w:lang w:bidi="ar-EG"/>
              </w:rPr>
            </w:pPr>
            <w:r w:rsidRPr="00CE0CD9">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FB0BF4" w:rsidRPr="00CE0CD9" w:rsidRDefault="00FB0BF4" w:rsidP="00AF1F0D">
            <w:pPr>
              <w:spacing w:line="264" w:lineRule="auto"/>
              <w:jc w:val="center"/>
              <w:rPr>
                <w:rFonts w:ascii="Arial Black" w:hAnsi="Arial Black" w:cs="SKR HEAD1"/>
                <w:sz w:val="22"/>
                <w:rtl/>
                <w:lang w:bidi="ar-EG"/>
              </w:rPr>
            </w:pPr>
            <w:proofErr w:type="gramStart"/>
            <w:r w:rsidRPr="00CE0CD9">
              <w:rPr>
                <w:rFonts w:ascii="Arial Black" w:hAnsi="Arial Black" w:cs="SKR HEAD1" w:hint="cs"/>
                <w:sz w:val="22"/>
                <w:rtl/>
                <w:lang w:bidi="ar-EG"/>
              </w:rPr>
              <w:t>متوسط</w:t>
            </w:r>
            <w:proofErr w:type="gramEnd"/>
            <w:r w:rsidRPr="00CE0CD9">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FB0BF4" w:rsidRPr="00CE0CD9" w:rsidRDefault="00FB0BF4" w:rsidP="00AF1F0D">
            <w:pPr>
              <w:spacing w:line="264" w:lineRule="auto"/>
              <w:jc w:val="center"/>
              <w:rPr>
                <w:rFonts w:ascii="Arial Black" w:hAnsi="Arial Black" w:cs="SKR HEAD1"/>
                <w:sz w:val="22"/>
                <w:rtl/>
                <w:lang w:bidi="ar-EG"/>
              </w:rPr>
            </w:pPr>
            <w:proofErr w:type="spellStart"/>
            <w:r w:rsidRPr="00CE0CD9">
              <w:rPr>
                <w:rFonts w:ascii="Arial Black" w:hAnsi="Arial Black" w:cs="SKR HEAD1" w:hint="cs"/>
                <w:sz w:val="22"/>
                <w:rtl/>
                <w:lang w:bidi="ar-EG"/>
              </w:rPr>
              <w:t>كا</w:t>
            </w:r>
            <w:proofErr w:type="spellEnd"/>
            <w:r w:rsidRPr="00CE0CD9">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FB0BF4" w:rsidRPr="00CE0CD9" w:rsidRDefault="00FB0BF4" w:rsidP="00AF1F0D">
            <w:pPr>
              <w:spacing w:line="264" w:lineRule="auto"/>
              <w:jc w:val="center"/>
              <w:rPr>
                <w:rFonts w:ascii="Arial Black" w:hAnsi="Arial Black" w:cs="SKR HEAD1"/>
                <w:sz w:val="22"/>
                <w:rtl/>
                <w:lang w:bidi="ar-EG"/>
              </w:rPr>
            </w:pPr>
            <w:r w:rsidRPr="00CE0CD9">
              <w:rPr>
                <w:rFonts w:ascii="Arial Black" w:hAnsi="Arial Black" w:cs="SKR HEAD1" w:hint="cs"/>
                <w:sz w:val="22"/>
                <w:rtl/>
                <w:lang w:bidi="ar-EG"/>
              </w:rPr>
              <w:t>المعنوية</w:t>
            </w:r>
          </w:p>
        </w:tc>
      </w:tr>
      <w:tr w:rsidR="00FB0BF4" w:rsidRPr="003466DB" w:rsidTr="00F80974">
        <w:trPr>
          <w:jc w:val="center"/>
        </w:trPr>
        <w:tc>
          <w:tcPr>
            <w:tcW w:w="353" w:type="dxa"/>
            <w:tcBorders>
              <w:top w:val="single" w:sz="18" w:space="0" w:color="auto"/>
            </w:tcBorders>
            <w:vAlign w:val="center"/>
          </w:tcPr>
          <w:p w:rsidR="00FB0BF4" w:rsidRDefault="00FB0BF4" w:rsidP="00AF1F0D">
            <w:pPr>
              <w:spacing w:line="264"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FB0BF4" w:rsidRDefault="00FB0BF4" w:rsidP="00AF1F0D">
            <w:pPr>
              <w:spacing w:line="264" w:lineRule="auto"/>
              <w:jc w:val="center"/>
              <w:rPr>
                <w:sz w:val="26"/>
                <w:szCs w:val="26"/>
                <w:rtl/>
                <w:lang w:bidi="ar-EG"/>
              </w:rPr>
            </w:pPr>
            <w:proofErr w:type="gramStart"/>
            <w:r>
              <w:rPr>
                <w:rFonts w:hint="cs"/>
                <w:sz w:val="26"/>
                <w:szCs w:val="26"/>
                <w:rtl/>
                <w:lang w:bidi="ar-EG"/>
              </w:rPr>
              <w:t>عضو</w:t>
            </w:r>
            <w:proofErr w:type="gramEnd"/>
            <w:r>
              <w:rPr>
                <w:rFonts w:hint="cs"/>
                <w:sz w:val="26"/>
                <w:szCs w:val="26"/>
                <w:rtl/>
                <w:lang w:bidi="ar-EG"/>
              </w:rPr>
              <w:t xml:space="preserve"> هيئة تدريس</w:t>
            </w:r>
          </w:p>
        </w:tc>
        <w:tc>
          <w:tcPr>
            <w:tcW w:w="1304" w:type="dxa"/>
            <w:tcBorders>
              <w:top w:val="single" w:sz="18" w:space="0" w:color="auto"/>
            </w:tcBorders>
            <w:vAlign w:val="center"/>
          </w:tcPr>
          <w:p w:rsidR="00FB0BF4" w:rsidRDefault="00FB0BF4" w:rsidP="00AF1F0D">
            <w:pPr>
              <w:spacing w:line="264" w:lineRule="auto"/>
              <w:jc w:val="center"/>
              <w:rPr>
                <w:sz w:val="26"/>
                <w:szCs w:val="26"/>
                <w:rtl/>
                <w:lang w:bidi="ar-EG"/>
              </w:rPr>
            </w:pPr>
            <w:r>
              <w:rPr>
                <w:rFonts w:hint="cs"/>
                <w:sz w:val="26"/>
                <w:szCs w:val="26"/>
                <w:rtl/>
                <w:lang w:bidi="ar-EG"/>
              </w:rPr>
              <w:t>43</w:t>
            </w:r>
          </w:p>
        </w:tc>
        <w:tc>
          <w:tcPr>
            <w:tcW w:w="1304" w:type="dxa"/>
            <w:tcBorders>
              <w:top w:val="single" w:sz="18" w:space="0" w:color="auto"/>
            </w:tcBorders>
            <w:vAlign w:val="center"/>
          </w:tcPr>
          <w:p w:rsidR="00FB0BF4" w:rsidRDefault="00FB0BF4" w:rsidP="00AF1F0D">
            <w:pPr>
              <w:spacing w:line="264" w:lineRule="auto"/>
              <w:jc w:val="center"/>
              <w:rPr>
                <w:sz w:val="26"/>
                <w:szCs w:val="26"/>
                <w:rtl/>
                <w:lang w:bidi="ar-EG"/>
              </w:rPr>
            </w:pPr>
            <w:r>
              <w:rPr>
                <w:rFonts w:hint="cs"/>
                <w:sz w:val="26"/>
                <w:szCs w:val="26"/>
                <w:rtl/>
                <w:lang w:bidi="ar-EG"/>
              </w:rPr>
              <w:t>113.07</w:t>
            </w:r>
          </w:p>
        </w:tc>
        <w:tc>
          <w:tcPr>
            <w:tcW w:w="1304" w:type="dxa"/>
            <w:vMerge w:val="restart"/>
            <w:tcBorders>
              <w:top w:val="single" w:sz="18" w:space="0" w:color="auto"/>
            </w:tcBorders>
            <w:vAlign w:val="center"/>
          </w:tcPr>
          <w:p w:rsidR="00FB0BF4" w:rsidRDefault="00FB0BF4" w:rsidP="00AF1F0D">
            <w:pPr>
              <w:spacing w:line="264" w:lineRule="auto"/>
              <w:jc w:val="center"/>
              <w:rPr>
                <w:sz w:val="26"/>
                <w:szCs w:val="26"/>
                <w:rtl/>
                <w:lang w:bidi="ar-EG"/>
              </w:rPr>
            </w:pPr>
            <w:r>
              <w:rPr>
                <w:rFonts w:hint="cs"/>
                <w:sz w:val="26"/>
                <w:szCs w:val="26"/>
                <w:rtl/>
                <w:lang w:bidi="ar-EG"/>
              </w:rPr>
              <w:t>1.026</w:t>
            </w:r>
          </w:p>
        </w:tc>
        <w:tc>
          <w:tcPr>
            <w:tcW w:w="1304" w:type="dxa"/>
            <w:vMerge w:val="restart"/>
            <w:tcBorders>
              <w:top w:val="single" w:sz="18" w:space="0" w:color="auto"/>
            </w:tcBorders>
            <w:vAlign w:val="center"/>
          </w:tcPr>
          <w:p w:rsidR="00FB0BF4" w:rsidRDefault="00FB0BF4" w:rsidP="00AF1F0D">
            <w:pPr>
              <w:spacing w:line="264" w:lineRule="auto"/>
              <w:jc w:val="center"/>
              <w:rPr>
                <w:sz w:val="26"/>
                <w:szCs w:val="26"/>
                <w:rtl/>
                <w:lang w:bidi="ar-EG"/>
              </w:rPr>
            </w:pPr>
            <w:r>
              <w:rPr>
                <w:rFonts w:hint="cs"/>
                <w:sz w:val="26"/>
                <w:szCs w:val="26"/>
                <w:rtl/>
                <w:lang w:bidi="ar-EG"/>
              </w:rPr>
              <w:t>0.599</w:t>
            </w:r>
          </w:p>
        </w:tc>
      </w:tr>
      <w:tr w:rsidR="00FB0BF4" w:rsidRPr="003466DB" w:rsidTr="007D67C9">
        <w:trPr>
          <w:jc w:val="center"/>
        </w:trPr>
        <w:tc>
          <w:tcPr>
            <w:tcW w:w="353" w:type="dxa"/>
            <w:vAlign w:val="center"/>
          </w:tcPr>
          <w:p w:rsidR="00FB0BF4" w:rsidRDefault="00FB0BF4" w:rsidP="00AF1F0D">
            <w:pPr>
              <w:spacing w:line="264" w:lineRule="auto"/>
              <w:jc w:val="center"/>
              <w:rPr>
                <w:sz w:val="26"/>
                <w:szCs w:val="26"/>
                <w:rtl/>
                <w:lang w:bidi="ar-EG"/>
              </w:rPr>
            </w:pPr>
            <w:r>
              <w:rPr>
                <w:rFonts w:hint="cs"/>
                <w:sz w:val="26"/>
                <w:szCs w:val="26"/>
                <w:rtl/>
                <w:lang w:bidi="ar-EG"/>
              </w:rPr>
              <w:t>2</w:t>
            </w:r>
          </w:p>
        </w:tc>
        <w:tc>
          <w:tcPr>
            <w:tcW w:w="2610" w:type="dxa"/>
            <w:vAlign w:val="center"/>
          </w:tcPr>
          <w:p w:rsidR="00FB0BF4" w:rsidRDefault="00FB0BF4" w:rsidP="00AF1F0D">
            <w:pPr>
              <w:spacing w:line="264" w:lineRule="auto"/>
              <w:jc w:val="center"/>
              <w:rPr>
                <w:sz w:val="26"/>
                <w:szCs w:val="26"/>
                <w:rtl/>
                <w:lang w:bidi="ar-EG"/>
              </w:rPr>
            </w:pPr>
            <w:proofErr w:type="gramStart"/>
            <w:r>
              <w:rPr>
                <w:rFonts w:hint="cs"/>
                <w:sz w:val="26"/>
                <w:szCs w:val="26"/>
                <w:rtl/>
                <w:lang w:bidi="ar-EG"/>
              </w:rPr>
              <w:t>مأمور</w:t>
            </w:r>
            <w:proofErr w:type="gramEnd"/>
            <w:r>
              <w:rPr>
                <w:rFonts w:hint="cs"/>
                <w:sz w:val="26"/>
                <w:szCs w:val="26"/>
                <w:rtl/>
                <w:lang w:bidi="ar-EG"/>
              </w:rPr>
              <w:t xml:space="preserve"> ضرائب</w:t>
            </w:r>
          </w:p>
        </w:tc>
        <w:tc>
          <w:tcPr>
            <w:tcW w:w="1304" w:type="dxa"/>
            <w:vAlign w:val="center"/>
          </w:tcPr>
          <w:p w:rsidR="00FB0BF4" w:rsidRDefault="00FB0BF4" w:rsidP="00AF1F0D">
            <w:pPr>
              <w:spacing w:line="264" w:lineRule="auto"/>
              <w:jc w:val="center"/>
              <w:rPr>
                <w:sz w:val="26"/>
                <w:szCs w:val="26"/>
                <w:rtl/>
                <w:lang w:bidi="ar-EG"/>
              </w:rPr>
            </w:pPr>
            <w:r>
              <w:rPr>
                <w:rFonts w:hint="cs"/>
                <w:sz w:val="26"/>
                <w:szCs w:val="26"/>
                <w:rtl/>
                <w:lang w:bidi="ar-EG"/>
              </w:rPr>
              <w:t>88</w:t>
            </w:r>
          </w:p>
        </w:tc>
        <w:tc>
          <w:tcPr>
            <w:tcW w:w="1304" w:type="dxa"/>
            <w:vAlign w:val="center"/>
          </w:tcPr>
          <w:p w:rsidR="00FB0BF4" w:rsidRDefault="00FB0BF4" w:rsidP="00AF1F0D">
            <w:pPr>
              <w:spacing w:line="264" w:lineRule="auto"/>
              <w:jc w:val="center"/>
              <w:rPr>
                <w:sz w:val="26"/>
                <w:szCs w:val="26"/>
                <w:rtl/>
                <w:lang w:bidi="ar-EG"/>
              </w:rPr>
            </w:pPr>
            <w:r>
              <w:rPr>
                <w:rFonts w:hint="cs"/>
                <w:sz w:val="26"/>
                <w:szCs w:val="26"/>
                <w:rtl/>
                <w:lang w:bidi="ar-EG"/>
              </w:rPr>
              <w:t>102.30</w:t>
            </w:r>
          </w:p>
        </w:tc>
        <w:tc>
          <w:tcPr>
            <w:tcW w:w="1304" w:type="dxa"/>
            <w:vMerge/>
            <w:vAlign w:val="center"/>
          </w:tcPr>
          <w:p w:rsidR="00FB0BF4" w:rsidRDefault="00FB0BF4" w:rsidP="00AF1F0D">
            <w:pPr>
              <w:spacing w:line="264" w:lineRule="auto"/>
              <w:jc w:val="center"/>
              <w:rPr>
                <w:sz w:val="26"/>
                <w:szCs w:val="26"/>
                <w:rtl/>
                <w:lang w:bidi="ar-EG"/>
              </w:rPr>
            </w:pPr>
          </w:p>
        </w:tc>
        <w:tc>
          <w:tcPr>
            <w:tcW w:w="1304" w:type="dxa"/>
            <w:vMerge/>
            <w:vAlign w:val="center"/>
          </w:tcPr>
          <w:p w:rsidR="00FB0BF4" w:rsidRDefault="00FB0BF4" w:rsidP="00AF1F0D">
            <w:pPr>
              <w:spacing w:line="264" w:lineRule="auto"/>
              <w:jc w:val="center"/>
              <w:rPr>
                <w:sz w:val="26"/>
                <w:szCs w:val="26"/>
                <w:rtl/>
                <w:lang w:bidi="ar-EG"/>
              </w:rPr>
            </w:pPr>
          </w:p>
        </w:tc>
      </w:tr>
      <w:tr w:rsidR="00FB0BF4" w:rsidRPr="003466DB" w:rsidTr="007D67C9">
        <w:trPr>
          <w:jc w:val="center"/>
        </w:trPr>
        <w:tc>
          <w:tcPr>
            <w:tcW w:w="353" w:type="dxa"/>
            <w:vAlign w:val="center"/>
          </w:tcPr>
          <w:p w:rsidR="00FB0BF4" w:rsidRDefault="00FB0BF4" w:rsidP="00AF1F0D">
            <w:pPr>
              <w:spacing w:line="264" w:lineRule="auto"/>
              <w:jc w:val="center"/>
              <w:rPr>
                <w:sz w:val="26"/>
                <w:szCs w:val="26"/>
                <w:rtl/>
                <w:lang w:bidi="ar-EG"/>
              </w:rPr>
            </w:pPr>
            <w:r>
              <w:rPr>
                <w:rFonts w:hint="cs"/>
                <w:sz w:val="26"/>
                <w:szCs w:val="26"/>
                <w:rtl/>
                <w:lang w:bidi="ar-EG"/>
              </w:rPr>
              <w:t>3</w:t>
            </w:r>
          </w:p>
        </w:tc>
        <w:tc>
          <w:tcPr>
            <w:tcW w:w="2610" w:type="dxa"/>
            <w:vAlign w:val="center"/>
          </w:tcPr>
          <w:p w:rsidR="00FB0BF4" w:rsidRDefault="00FB0BF4" w:rsidP="00AF1F0D">
            <w:pPr>
              <w:spacing w:line="264" w:lineRule="auto"/>
              <w:jc w:val="center"/>
              <w:rPr>
                <w:sz w:val="26"/>
                <w:szCs w:val="26"/>
                <w:rtl/>
                <w:lang w:bidi="ar-EG"/>
              </w:rPr>
            </w:pPr>
            <w:proofErr w:type="gramStart"/>
            <w:r>
              <w:rPr>
                <w:rFonts w:hint="cs"/>
                <w:sz w:val="26"/>
                <w:szCs w:val="26"/>
                <w:rtl/>
                <w:lang w:bidi="ar-EG"/>
              </w:rPr>
              <w:t>محاسب</w:t>
            </w:r>
            <w:proofErr w:type="gramEnd"/>
            <w:r>
              <w:rPr>
                <w:rFonts w:hint="cs"/>
                <w:sz w:val="26"/>
                <w:szCs w:val="26"/>
                <w:rtl/>
                <w:lang w:bidi="ar-EG"/>
              </w:rPr>
              <w:t xml:space="preserve"> قانوني</w:t>
            </w:r>
          </w:p>
        </w:tc>
        <w:tc>
          <w:tcPr>
            <w:tcW w:w="1304" w:type="dxa"/>
            <w:vAlign w:val="center"/>
          </w:tcPr>
          <w:p w:rsidR="00FB0BF4" w:rsidRDefault="00FB0BF4" w:rsidP="00AF1F0D">
            <w:pPr>
              <w:spacing w:line="264" w:lineRule="auto"/>
              <w:jc w:val="center"/>
              <w:rPr>
                <w:sz w:val="26"/>
                <w:szCs w:val="26"/>
                <w:rtl/>
                <w:lang w:bidi="ar-EG"/>
              </w:rPr>
            </w:pPr>
            <w:r>
              <w:rPr>
                <w:rFonts w:hint="cs"/>
                <w:sz w:val="26"/>
                <w:szCs w:val="26"/>
                <w:rtl/>
                <w:lang w:bidi="ar-EG"/>
              </w:rPr>
              <w:t>82</w:t>
            </w:r>
          </w:p>
        </w:tc>
        <w:tc>
          <w:tcPr>
            <w:tcW w:w="1304" w:type="dxa"/>
            <w:vAlign w:val="center"/>
          </w:tcPr>
          <w:p w:rsidR="00FB0BF4" w:rsidRDefault="00FB0BF4" w:rsidP="00AF1F0D">
            <w:pPr>
              <w:spacing w:line="264" w:lineRule="auto"/>
              <w:jc w:val="center"/>
              <w:rPr>
                <w:sz w:val="26"/>
                <w:szCs w:val="26"/>
                <w:rtl/>
                <w:lang w:bidi="ar-EG"/>
              </w:rPr>
            </w:pPr>
            <w:r>
              <w:rPr>
                <w:rFonts w:hint="cs"/>
                <w:sz w:val="26"/>
                <w:szCs w:val="26"/>
                <w:rtl/>
                <w:lang w:bidi="ar-EG"/>
              </w:rPr>
              <w:t>108.87</w:t>
            </w:r>
          </w:p>
        </w:tc>
        <w:tc>
          <w:tcPr>
            <w:tcW w:w="1304" w:type="dxa"/>
            <w:vMerge/>
            <w:vAlign w:val="center"/>
          </w:tcPr>
          <w:p w:rsidR="00FB0BF4" w:rsidRDefault="00FB0BF4" w:rsidP="00AF1F0D">
            <w:pPr>
              <w:spacing w:line="264" w:lineRule="auto"/>
              <w:jc w:val="center"/>
              <w:rPr>
                <w:sz w:val="26"/>
                <w:szCs w:val="26"/>
                <w:rtl/>
                <w:lang w:bidi="ar-EG"/>
              </w:rPr>
            </w:pPr>
          </w:p>
        </w:tc>
        <w:tc>
          <w:tcPr>
            <w:tcW w:w="1304" w:type="dxa"/>
            <w:vMerge/>
            <w:vAlign w:val="center"/>
          </w:tcPr>
          <w:p w:rsidR="00FB0BF4" w:rsidRDefault="00FB0BF4" w:rsidP="00AF1F0D">
            <w:pPr>
              <w:spacing w:line="264" w:lineRule="auto"/>
              <w:jc w:val="center"/>
              <w:rPr>
                <w:sz w:val="26"/>
                <w:szCs w:val="26"/>
                <w:rtl/>
                <w:lang w:bidi="ar-EG"/>
              </w:rPr>
            </w:pPr>
          </w:p>
        </w:tc>
      </w:tr>
    </w:tbl>
    <w:p w:rsidR="000B2674" w:rsidRDefault="00FB0BF4" w:rsidP="00AF1F0D">
      <w:pPr>
        <w:spacing w:before="240" w:line="264" w:lineRule="auto"/>
        <w:ind w:firstLine="720"/>
        <w:jc w:val="lowKashida"/>
        <w:rPr>
          <w:rtl/>
          <w:lang w:bidi="ar-EG"/>
        </w:rPr>
      </w:pPr>
      <w:proofErr w:type="gramStart"/>
      <w:r w:rsidRPr="008F2952">
        <w:rPr>
          <w:rFonts w:hint="cs"/>
          <w:b/>
          <w:bCs/>
          <w:rtl/>
          <w:lang w:bidi="ar-EG"/>
        </w:rPr>
        <w:t>يتضح</w:t>
      </w:r>
      <w:proofErr w:type="gramEnd"/>
      <w:r w:rsidRPr="008F2952">
        <w:rPr>
          <w:rFonts w:hint="cs"/>
          <w:b/>
          <w:bCs/>
          <w:rtl/>
          <w:lang w:bidi="ar-EG"/>
        </w:rPr>
        <w:t xml:space="preserve"> من الجدول السابق أن</w:t>
      </w:r>
      <w:r>
        <w:rPr>
          <w:rFonts w:hint="cs"/>
          <w:rtl/>
          <w:lang w:bidi="ar-EG"/>
        </w:rPr>
        <w:t xml:space="preserve"> مستوى المعنوية حسب الوظيفة أكبر من 5</w:t>
      </w:r>
      <w:r w:rsidR="00225507" w:rsidRPr="00225507">
        <w:rPr>
          <w:rFonts w:cs="Sultan light2" w:hint="cs"/>
          <w:rtl/>
          <w:lang w:bidi="ar-EG"/>
        </w:rPr>
        <w:t>%</w:t>
      </w:r>
      <w:r>
        <w:rPr>
          <w:rFonts w:hint="cs"/>
          <w:rtl/>
          <w:lang w:bidi="ar-EG"/>
        </w:rPr>
        <w:t xml:space="preserve"> لجميع المتغيرات، وهذا يعني أنه يوجد اتفاق بين آراء جميع مجموعات الدراسة حسب الوظيفة وفقًا لاتجاهات </w:t>
      </w:r>
      <w:proofErr w:type="spellStart"/>
      <w:r>
        <w:rPr>
          <w:rFonts w:hint="cs"/>
          <w:rtl/>
          <w:lang w:bidi="ar-EG"/>
        </w:rPr>
        <w:t>المبحوثين</w:t>
      </w:r>
      <w:proofErr w:type="spellEnd"/>
      <w:r>
        <w:rPr>
          <w:rFonts w:hint="cs"/>
          <w:rtl/>
          <w:lang w:bidi="ar-EG"/>
        </w:rPr>
        <w:t xml:space="preserve"> نحو محرر تحقيق الاتساق بين الأبعاد المختلفة لفرض الضريبة لتطوير الضريبة على الدخل.</w:t>
      </w:r>
    </w:p>
    <w:p w:rsidR="00A442D5" w:rsidRPr="00CE0CD9" w:rsidRDefault="00A442D5" w:rsidP="00E40AFE">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lastRenderedPageBreak/>
        <w:t>ج</w:t>
      </w:r>
      <w:r w:rsidR="008F2952" w:rsidRPr="00CE0CD9">
        <w:rPr>
          <w:rFonts w:ascii="Arial Black" w:hAnsi="Arial Black" w:cs="SKR HEAD1" w:hint="cs"/>
          <w:sz w:val="22"/>
          <w:rtl/>
          <w:lang w:bidi="ar-EG"/>
        </w:rPr>
        <w:t>ــــ</w:t>
      </w:r>
      <w:r w:rsidRPr="00CE0CD9">
        <w:rPr>
          <w:rFonts w:ascii="Arial Black" w:hAnsi="Arial Black" w:cs="SKR HEAD1" w:hint="cs"/>
          <w:sz w:val="22"/>
          <w:rtl/>
          <w:lang w:bidi="ar-EG"/>
        </w:rPr>
        <w:t>دول (</w:t>
      </w:r>
      <w:r w:rsidR="008F2952" w:rsidRPr="00CE0CD9">
        <w:rPr>
          <w:rFonts w:ascii="Arial Black" w:hAnsi="Arial Black" w:cs="SKR HEAD1" w:hint="cs"/>
          <w:sz w:val="22"/>
          <w:rtl/>
          <w:lang w:bidi="ar-EG"/>
        </w:rPr>
        <w:t>30</w:t>
      </w:r>
      <w:r w:rsidRPr="00CE0CD9">
        <w:rPr>
          <w:rFonts w:ascii="Arial Black" w:hAnsi="Arial Black" w:cs="SKR HEAD1" w:hint="cs"/>
          <w:sz w:val="22"/>
          <w:rtl/>
          <w:lang w:bidi="ar-EG"/>
        </w:rPr>
        <w:t>)</w:t>
      </w:r>
    </w:p>
    <w:p w:rsidR="008F2952" w:rsidRPr="00CE0CD9" w:rsidRDefault="00A442D5" w:rsidP="00E40AFE">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t xml:space="preserve">تحليل التباين لمحور تحقيق الاتساق بين الأبعاد المختلفة </w:t>
      </w:r>
    </w:p>
    <w:p w:rsidR="00A442D5" w:rsidRPr="00CE0CD9" w:rsidRDefault="00A442D5" w:rsidP="00E40AFE">
      <w:pPr>
        <w:spacing w:line="221" w:lineRule="auto"/>
        <w:jc w:val="center"/>
        <w:rPr>
          <w:rFonts w:ascii="Arial Black" w:hAnsi="Arial Black" w:cs="SKR HEAD1"/>
          <w:sz w:val="22"/>
          <w:rtl/>
          <w:lang w:bidi="ar-EG"/>
        </w:rPr>
      </w:pPr>
      <w:r w:rsidRPr="00CE0CD9">
        <w:rPr>
          <w:rFonts w:ascii="Arial Black" w:hAnsi="Arial Black" w:cs="SKR HEAD1" w:hint="cs"/>
          <w:sz w:val="22"/>
          <w:rtl/>
          <w:lang w:bidi="ar-EG"/>
        </w:rPr>
        <w:t xml:space="preserve">لفرض الضريبة لتطوير الضريبة على الدخل </w:t>
      </w:r>
      <w:proofErr w:type="gramStart"/>
      <w:r w:rsidRPr="00CE0CD9">
        <w:rPr>
          <w:rFonts w:ascii="Arial Black" w:hAnsi="Arial Black" w:cs="SKR HEAD1" w:hint="cs"/>
          <w:sz w:val="22"/>
          <w:rtl/>
          <w:lang w:bidi="ar-EG"/>
        </w:rPr>
        <w:t>حسب</w:t>
      </w:r>
      <w:proofErr w:type="gramEnd"/>
      <w:r w:rsidRPr="00CE0CD9">
        <w:rPr>
          <w:rFonts w:ascii="Arial Black" w:hAnsi="Arial Black" w:cs="SKR HEAD1" w:hint="cs"/>
          <w:sz w:val="22"/>
          <w:rtl/>
          <w:lang w:bidi="ar-EG"/>
        </w:rPr>
        <w:t xml:space="preserve"> عدد سنوات الخبرة</w:t>
      </w:r>
    </w:p>
    <w:tbl>
      <w:tblPr>
        <w:tblStyle w:val="TableGrid"/>
        <w:bidiVisual/>
        <w:tblW w:w="0" w:type="auto"/>
        <w:jc w:val="center"/>
        <w:tblInd w:w="-126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3"/>
        <w:gridCol w:w="2610"/>
        <w:gridCol w:w="1304"/>
        <w:gridCol w:w="1304"/>
        <w:gridCol w:w="1304"/>
        <w:gridCol w:w="1304"/>
      </w:tblGrid>
      <w:tr w:rsidR="00A442D5" w:rsidRPr="00CE0CD9" w:rsidTr="00F80974">
        <w:trPr>
          <w:jc w:val="center"/>
        </w:trPr>
        <w:tc>
          <w:tcPr>
            <w:tcW w:w="353" w:type="dxa"/>
            <w:tcBorders>
              <w:top w:val="single" w:sz="24" w:space="0" w:color="auto"/>
              <w:bottom w:val="single" w:sz="18" w:space="0" w:color="auto"/>
            </w:tcBorders>
            <w:shd w:val="thinDiagCross" w:color="D9D9D9" w:themeColor="background1" w:themeShade="D9" w:fill="auto"/>
            <w:vAlign w:val="center"/>
          </w:tcPr>
          <w:p w:rsidR="00A442D5" w:rsidRPr="00CE0CD9" w:rsidRDefault="00A442D5" w:rsidP="00E40AFE">
            <w:pPr>
              <w:spacing w:line="233" w:lineRule="auto"/>
              <w:jc w:val="center"/>
              <w:rPr>
                <w:rFonts w:ascii="Arial Black" w:hAnsi="Arial Black" w:cs="SKR HEAD1"/>
                <w:sz w:val="22"/>
                <w:rtl/>
                <w:lang w:bidi="ar-EG"/>
              </w:rPr>
            </w:pPr>
            <w:r w:rsidRPr="00CE0CD9">
              <w:rPr>
                <w:rFonts w:ascii="Arial Black" w:hAnsi="Arial Black" w:cs="SKR HEAD1" w:hint="cs"/>
                <w:sz w:val="22"/>
                <w:rtl/>
                <w:lang w:bidi="ar-EG"/>
              </w:rPr>
              <w:t>م</w:t>
            </w:r>
          </w:p>
        </w:tc>
        <w:tc>
          <w:tcPr>
            <w:tcW w:w="2610" w:type="dxa"/>
            <w:tcBorders>
              <w:top w:val="single" w:sz="24" w:space="0" w:color="auto"/>
              <w:bottom w:val="single" w:sz="18" w:space="0" w:color="auto"/>
            </w:tcBorders>
            <w:shd w:val="thinDiagCross" w:color="D9D9D9" w:themeColor="background1" w:themeShade="D9" w:fill="auto"/>
            <w:vAlign w:val="center"/>
          </w:tcPr>
          <w:p w:rsidR="00A442D5" w:rsidRPr="00CE0CD9" w:rsidRDefault="00A442D5" w:rsidP="00E40AFE">
            <w:pPr>
              <w:spacing w:line="233" w:lineRule="auto"/>
              <w:jc w:val="center"/>
              <w:rPr>
                <w:rFonts w:ascii="Arial Black" w:hAnsi="Arial Black" w:cs="SKR HEAD1"/>
                <w:sz w:val="22"/>
                <w:rtl/>
                <w:lang w:bidi="ar-EG"/>
              </w:rPr>
            </w:pPr>
            <w:r w:rsidRPr="00CE0CD9">
              <w:rPr>
                <w:rFonts w:ascii="Arial Black" w:hAnsi="Arial Black" w:cs="SKR HEAD1" w:hint="cs"/>
                <w:sz w:val="22"/>
                <w:rtl/>
                <w:lang w:bidi="ar-EG"/>
              </w:rPr>
              <w:t>عدد سنوات الخبرة</w:t>
            </w:r>
          </w:p>
        </w:tc>
        <w:tc>
          <w:tcPr>
            <w:tcW w:w="1304" w:type="dxa"/>
            <w:tcBorders>
              <w:top w:val="single" w:sz="24" w:space="0" w:color="auto"/>
              <w:bottom w:val="single" w:sz="18" w:space="0" w:color="auto"/>
            </w:tcBorders>
            <w:shd w:val="thinDiagCross" w:color="D9D9D9" w:themeColor="background1" w:themeShade="D9" w:fill="auto"/>
            <w:vAlign w:val="center"/>
          </w:tcPr>
          <w:p w:rsidR="00A442D5" w:rsidRPr="00CE0CD9" w:rsidRDefault="00A442D5" w:rsidP="00E40AFE">
            <w:pPr>
              <w:spacing w:line="233" w:lineRule="auto"/>
              <w:jc w:val="center"/>
              <w:rPr>
                <w:rFonts w:ascii="Arial Black" w:hAnsi="Arial Black" w:cs="SKR HEAD1"/>
                <w:sz w:val="22"/>
                <w:rtl/>
                <w:lang w:bidi="ar-EG"/>
              </w:rPr>
            </w:pPr>
            <w:r w:rsidRPr="00CE0CD9">
              <w:rPr>
                <w:rFonts w:ascii="Arial Black" w:hAnsi="Arial Black" w:cs="SKR HEAD1" w:hint="cs"/>
                <w:sz w:val="22"/>
                <w:rtl/>
                <w:lang w:bidi="ar-EG"/>
              </w:rPr>
              <w:t>العدد</w:t>
            </w:r>
          </w:p>
        </w:tc>
        <w:tc>
          <w:tcPr>
            <w:tcW w:w="1304" w:type="dxa"/>
            <w:tcBorders>
              <w:top w:val="single" w:sz="24" w:space="0" w:color="auto"/>
              <w:bottom w:val="single" w:sz="18" w:space="0" w:color="auto"/>
            </w:tcBorders>
            <w:shd w:val="thinDiagCross" w:color="D9D9D9" w:themeColor="background1" w:themeShade="D9" w:fill="auto"/>
            <w:vAlign w:val="center"/>
          </w:tcPr>
          <w:p w:rsidR="00A442D5" w:rsidRPr="00CE0CD9" w:rsidRDefault="00A442D5" w:rsidP="00E40AFE">
            <w:pPr>
              <w:spacing w:line="233" w:lineRule="auto"/>
              <w:jc w:val="center"/>
              <w:rPr>
                <w:rFonts w:ascii="Arial Black" w:hAnsi="Arial Black" w:cs="SKR HEAD1"/>
                <w:sz w:val="22"/>
                <w:rtl/>
                <w:lang w:bidi="ar-EG"/>
              </w:rPr>
            </w:pPr>
            <w:proofErr w:type="gramStart"/>
            <w:r w:rsidRPr="00CE0CD9">
              <w:rPr>
                <w:rFonts w:ascii="Arial Black" w:hAnsi="Arial Black" w:cs="SKR HEAD1" w:hint="cs"/>
                <w:sz w:val="22"/>
                <w:rtl/>
                <w:lang w:bidi="ar-EG"/>
              </w:rPr>
              <w:t>متوسط</w:t>
            </w:r>
            <w:proofErr w:type="gramEnd"/>
            <w:r w:rsidRPr="00CE0CD9">
              <w:rPr>
                <w:rFonts w:ascii="Arial Black" w:hAnsi="Arial Black" w:cs="SKR HEAD1" w:hint="cs"/>
                <w:sz w:val="22"/>
                <w:rtl/>
                <w:lang w:bidi="ar-EG"/>
              </w:rPr>
              <w:t xml:space="preserve"> الرتب</w:t>
            </w:r>
          </w:p>
        </w:tc>
        <w:tc>
          <w:tcPr>
            <w:tcW w:w="1304" w:type="dxa"/>
            <w:tcBorders>
              <w:top w:val="single" w:sz="24" w:space="0" w:color="auto"/>
              <w:bottom w:val="single" w:sz="18" w:space="0" w:color="auto"/>
            </w:tcBorders>
            <w:shd w:val="thinDiagCross" w:color="D9D9D9" w:themeColor="background1" w:themeShade="D9" w:fill="auto"/>
            <w:vAlign w:val="center"/>
          </w:tcPr>
          <w:p w:rsidR="00A442D5" w:rsidRPr="00CE0CD9" w:rsidRDefault="00A442D5" w:rsidP="00E40AFE">
            <w:pPr>
              <w:spacing w:line="233" w:lineRule="auto"/>
              <w:jc w:val="center"/>
              <w:rPr>
                <w:rFonts w:ascii="Arial Black" w:hAnsi="Arial Black" w:cs="SKR HEAD1"/>
                <w:sz w:val="22"/>
                <w:rtl/>
                <w:lang w:bidi="ar-EG"/>
              </w:rPr>
            </w:pPr>
            <w:proofErr w:type="spellStart"/>
            <w:r w:rsidRPr="00CE0CD9">
              <w:rPr>
                <w:rFonts w:ascii="Arial Black" w:hAnsi="Arial Black" w:cs="SKR HEAD1" w:hint="cs"/>
                <w:sz w:val="22"/>
                <w:rtl/>
                <w:lang w:bidi="ar-EG"/>
              </w:rPr>
              <w:t>كا</w:t>
            </w:r>
            <w:proofErr w:type="spellEnd"/>
            <w:r w:rsidRPr="00CE0CD9">
              <w:rPr>
                <w:rFonts w:ascii="Arial Black" w:hAnsi="Arial Black" w:cs="SKR HEAD1" w:hint="cs"/>
                <w:sz w:val="22"/>
                <w:rtl/>
                <w:lang w:bidi="ar-EG"/>
              </w:rPr>
              <w:t xml:space="preserve"> تربيع</w:t>
            </w:r>
          </w:p>
        </w:tc>
        <w:tc>
          <w:tcPr>
            <w:tcW w:w="1304" w:type="dxa"/>
            <w:tcBorders>
              <w:top w:val="single" w:sz="24" w:space="0" w:color="auto"/>
              <w:bottom w:val="single" w:sz="18" w:space="0" w:color="auto"/>
            </w:tcBorders>
            <w:shd w:val="thinDiagCross" w:color="D9D9D9" w:themeColor="background1" w:themeShade="D9" w:fill="auto"/>
            <w:vAlign w:val="center"/>
          </w:tcPr>
          <w:p w:rsidR="00A442D5" w:rsidRPr="00CE0CD9" w:rsidRDefault="00A442D5" w:rsidP="00E40AFE">
            <w:pPr>
              <w:spacing w:line="233" w:lineRule="auto"/>
              <w:jc w:val="center"/>
              <w:rPr>
                <w:rFonts w:ascii="Arial Black" w:hAnsi="Arial Black" w:cs="SKR HEAD1"/>
                <w:sz w:val="22"/>
                <w:rtl/>
                <w:lang w:bidi="ar-EG"/>
              </w:rPr>
            </w:pPr>
            <w:r w:rsidRPr="00CE0CD9">
              <w:rPr>
                <w:rFonts w:ascii="Arial Black" w:hAnsi="Arial Black" w:cs="SKR HEAD1" w:hint="cs"/>
                <w:sz w:val="22"/>
                <w:rtl/>
                <w:lang w:bidi="ar-EG"/>
              </w:rPr>
              <w:t>المعنوية</w:t>
            </w:r>
          </w:p>
        </w:tc>
      </w:tr>
      <w:tr w:rsidR="00A442D5" w:rsidRPr="003466DB" w:rsidTr="00F80974">
        <w:trPr>
          <w:jc w:val="center"/>
        </w:trPr>
        <w:tc>
          <w:tcPr>
            <w:tcW w:w="353" w:type="dxa"/>
            <w:tcBorders>
              <w:top w:val="single" w:sz="18" w:space="0" w:color="auto"/>
            </w:tcBorders>
            <w:vAlign w:val="center"/>
          </w:tcPr>
          <w:p w:rsidR="00A442D5" w:rsidRDefault="00A442D5" w:rsidP="00E40AFE">
            <w:pPr>
              <w:spacing w:line="216" w:lineRule="auto"/>
              <w:jc w:val="center"/>
              <w:rPr>
                <w:sz w:val="26"/>
                <w:szCs w:val="26"/>
                <w:rtl/>
                <w:lang w:bidi="ar-EG"/>
              </w:rPr>
            </w:pPr>
            <w:r>
              <w:rPr>
                <w:rFonts w:hint="cs"/>
                <w:sz w:val="26"/>
                <w:szCs w:val="26"/>
                <w:rtl/>
                <w:lang w:bidi="ar-EG"/>
              </w:rPr>
              <w:t>1</w:t>
            </w:r>
          </w:p>
        </w:tc>
        <w:tc>
          <w:tcPr>
            <w:tcW w:w="2610" w:type="dxa"/>
            <w:tcBorders>
              <w:top w:val="single" w:sz="18" w:space="0" w:color="auto"/>
            </w:tcBorders>
            <w:vAlign w:val="center"/>
          </w:tcPr>
          <w:p w:rsidR="00A442D5" w:rsidRDefault="00A442D5" w:rsidP="00E40AFE">
            <w:pPr>
              <w:spacing w:line="216" w:lineRule="auto"/>
              <w:jc w:val="center"/>
              <w:rPr>
                <w:sz w:val="26"/>
                <w:szCs w:val="26"/>
                <w:rtl/>
                <w:lang w:bidi="ar-EG"/>
              </w:rPr>
            </w:pPr>
            <w:r>
              <w:rPr>
                <w:rFonts w:hint="cs"/>
                <w:sz w:val="26"/>
                <w:szCs w:val="26"/>
                <w:rtl/>
                <w:lang w:bidi="ar-EG"/>
              </w:rPr>
              <w:t>أقل من 5 سنوات</w:t>
            </w:r>
          </w:p>
        </w:tc>
        <w:tc>
          <w:tcPr>
            <w:tcW w:w="1304" w:type="dxa"/>
            <w:tcBorders>
              <w:top w:val="single" w:sz="18" w:space="0" w:color="auto"/>
            </w:tcBorders>
            <w:vAlign w:val="center"/>
          </w:tcPr>
          <w:p w:rsidR="00A442D5" w:rsidRDefault="00A442D5" w:rsidP="00E40AFE">
            <w:pPr>
              <w:spacing w:line="216" w:lineRule="auto"/>
              <w:jc w:val="center"/>
              <w:rPr>
                <w:sz w:val="26"/>
                <w:szCs w:val="26"/>
                <w:rtl/>
                <w:lang w:bidi="ar-EG"/>
              </w:rPr>
            </w:pPr>
            <w:r>
              <w:rPr>
                <w:rFonts w:hint="cs"/>
                <w:sz w:val="26"/>
                <w:szCs w:val="26"/>
                <w:rtl/>
                <w:lang w:bidi="ar-EG"/>
              </w:rPr>
              <w:t>5</w:t>
            </w:r>
          </w:p>
        </w:tc>
        <w:tc>
          <w:tcPr>
            <w:tcW w:w="1304" w:type="dxa"/>
            <w:tcBorders>
              <w:top w:val="single" w:sz="18" w:space="0" w:color="auto"/>
            </w:tcBorders>
            <w:vAlign w:val="center"/>
          </w:tcPr>
          <w:p w:rsidR="00A442D5" w:rsidRDefault="00A442D5" w:rsidP="00E40AFE">
            <w:pPr>
              <w:spacing w:line="216" w:lineRule="auto"/>
              <w:jc w:val="center"/>
              <w:rPr>
                <w:sz w:val="26"/>
                <w:szCs w:val="26"/>
                <w:rtl/>
                <w:lang w:bidi="ar-EG"/>
              </w:rPr>
            </w:pPr>
            <w:r>
              <w:rPr>
                <w:rFonts w:hint="cs"/>
                <w:sz w:val="26"/>
                <w:szCs w:val="26"/>
                <w:rtl/>
                <w:lang w:bidi="ar-EG"/>
              </w:rPr>
              <w:t>121.20</w:t>
            </w:r>
          </w:p>
        </w:tc>
        <w:tc>
          <w:tcPr>
            <w:tcW w:w="1304" w:type="dxa"/>
            <w:vMerge w:val="restart"/>
            <w:tcBorders>
              <w:top w:val="single" w:sz="18" w:space="0" w:color="auto"/>
            </w:tcBorders>
            <w:vAlign w:val="center"/>
          </w:tcPr>
          <w:p w:rsidR="00A442D5" w:rsidRDefault="00A442D5" w:rsidP="00E40AFE">
            <w:pPr>
              <w:spacing w:line="216" w:lineRule="auto"/>
              <w:jc w:val="center"/>
              <w:rPr>
                <w:sz w:val="26"/>
                <w:szCs w:val="26"/>
                <w:rtl/>
                <w:lang w:bidi="ar-EG"/>
              </w:rPr>
            </w:pPr>
            <w:r>
              <w:rPr>
                <w:rFonts w:hint="cs"/>
                <w:sz w:val="26"/>
                <w:szCs w:val="26"/>
                <w:rtl/>
                <w:lang w:bidi="ar-EG"/>
              </w:rPr>
              <w:t>1.155</w:t>
            </w:r>
          </w:p>
        </w:tc>
        <w:tc>
          <w:tcPr>
            <w:tcW w:w="1304" w:type="dxa"/>
            <w:vMerge w:val="restart"/>
            <w:tcBorders>
              <w:top w:val="single" w:sz="18" w:space="0" w:color="auto"/>
            </w:tcBorders>
            <w:vAlign w:val="center"/>
          </w:tcPr>
          <w:p w:rsidR="00A442D5" w:rsidRDefault="00A442D5" w:rsidP="00E40AFE">
            <w:pPr>
              <w:spacing w:line="216" w:lineRule="auto"/>
              <w:jc w:val="center"/>
              <w:rPr>
                <w:sz w:val="26"/>
                <w:szCs w:val="26"/>
                <w:rtl/>
                <w:lang w:bidi="ar-EG"/>
              </w:rPr>
            </w:pPr>
            <w:r>
              <w:rPr>
                <w:rFonts w:hint="cs"/>
                <w:sz w:val="26"/>
                <w:szCs w:val="26"/>
                <w:rtl/>
                <w:lang w:bidi="ar-EG"/>
              </w:rPr>
              <w:t>0.561</w:t>
            </w:r>
          </w:p>
        </w:tc>
      </w:tr>
      <w:tr w:rsidR="00A442D5" w:rsidRPr="003466DB" w:rsidTr="007D67C9">
        <w:trPr>
          <w:jc w:val="center"/>
        </w:trPr>
        <w:tc>
          <w:tcPr>
            <w:tcW w:w="353" w:type="dxa"/>
            <w:vAlign w:val="center"/>
          </w:tcPr>
          <w:p w:rsidR="00A442D5" w:rsidRDefault="00A442D5" w:rsidP="00E40AFE">
            <w:pPr>
              <w:spacing w:line="216" w:lineRule="auto"/>
              <w:jc w:val="center"/>
              <w:rPr>
                <w:sz w:val="26"/>
                <w:szCs w:val="26"/>
                <w:rtl/>
                <w:lang w:bidi="ar-EG"/>
              </w:rPr>
            </w:pPr>
            <w:r>
              <w:rPr>
                <w:rFonts w:hint="cs"/>
                <w:sz w:val="26"/>
                <w:szCs w:val="26"/>
                <w:rtl/>
                <w:lang w:bidi="ar-EG"/>
              </w:rPr>
              <w:t>2</w:t>
            </w:r>
          </w:p>
        </w:tc>
        <w:tc>
          <w:tcPr>
            <w:tcW w:w="2610" w:type="dxa"/>
            <w:vAlign w:val="center"/>
          </w:tcPr>
          <w:p w:rsidR="00A442D5" w:rsidRDefault="00A442D5" w:rsidP="00E40AFE">
            <w:pPr>
              <w:spacing w:line="216" w:lineRule="auto"/>
              <w:jc w:val="center"/>
              <w:rPr>
                <w:sz w:val="26"/>
                <w:szCs w:val="26"/>
                <w:rtl/>
                <w:lang w:bidi="ar-EG"/>
              </w:rPr>
            </w:pPr>
            <w:r>
              <w:rPr>
                <w:rFonts w:hint="cs"/>
                <w:sz w:val="26"/>
                <w:szCs w:val="26"/>
                <w:rtl/>
                <w:lang w:bidi="ar-EG"/>
              </w:rPr>
              <w:t>من 5 سنوات إلى 10 سنوات</w:t>
            </w:r>
          </w:p>
        </w:tc>
        <w:tc>
          <w:tcPr>
            <w:tcW w:w="1304" w:type="dxa"/>
            <w:vAlign w:val="center"/>
          </w:tcPr>
          <w:p w:rsidR="00A442D5" w:rsidRDefault="00A442D5" w:rsidP="00E40AFE">
            <w:pPr>
              <w:spacing w:line="216" w:lineRule="auto"/>
              <w:jc w:val="center"/>
              <w:rPr>
                <w:sz w:val="26"/>
                <w:szCs w:val="26"/>
                <w:rtl/>
                <w:lang w:bidi="ar-EG"/>
              </w:rPr>
            </w:pPr>
            <w:r>
              <w:rPr>
                <w:rFonts w:hint="cs"/>
                <w:sz w:val="26"/>
                <w:szCs w:val="26"/>
                <w:rtl/>
                <w:lang w:bidi="ar-EG"/>
              </w:rPr>
              <w:t>25</w:t>
            </w:r>
          </w:p>
        </w:tc>
        <w:tc>
          <w:tcPr>
            <w:tcW w:w="1304" w:type="dxa"/>
            <w:vAlign w:val="center"/>
          </w:tcPr>
          <w:p w:rsidR="00A442D5" w:rsidRDefault="00A442D5" w:rsidP="00E40AFE">
            <w:pPr>
              <w:spacing w:line="216" w:lineRule="auto"/>
              <w:jc w:val="center"/>
              <w:rPr>
                <w:sz w:val="26"/>
                <w:szCs w:val="26"/>
                <w:rtl/>
                <w:lang w:bidi="ar-EG"/>
              </w:rPr>
            </w:pPr>
            <w:r>
              <w:rPr>
                <w:rFonts w:hint="cs"/>
                <w:sz w:val="26"/>
                <w:szCs w:val="26"/>
                <w:rtl/>
                <w:lang w:bidi="ar-EG"/>
              </w:rPr>
              <w:t>95.94</w:t>
            </w:r>
          </w:p>
        </w:tc>
        <w:tc>
          <w:tcPr>
            <w:tcW w:w="1304" w:type="dxa"/>
            <w:vMerge/>
            <w:vAlign w:val="center"/>
          </w:tcPr>
          <w:p w:rsidR="00A442D5" w:rsidRDefault="00A442D5" w:rsidP="00E40AFE">
            <w:pPr>
              <w:spacing w:line="216" w:lineRule="auto"/>
              <w:jc w:val="center"/>
              <w:rPr>
                <w:sz w:val="26"/>
                <w:szCs w:val="26"/>
                <w:rtl/>
                <w:lang w:bidi="ar-EG"/>
              </w:rPr>
            </w:pPr>
          </w:p>
        </w:tc>
        <w:tc>
          <w:tcPr>
            <w:tcW w:w="1304" w:type="dxa"/>
            <w:vMerge/>
            <w:vAlign w:val="center"/>
          </w:tcPr>
          <w:p w:rsidR="00A442D5" w:rsidRDefault="00A442D5" w:rsidP="00E40AFE">
            <w:pPr>
              <w:spacing w:line="216" w:lineRule="auto"/>
              <w:jc w:val="center"/>
              <w:rPr>
                <w:sz w:val="26"/>
                <w:szCs w:val="26"/>
                <w:rtl/>
                <w:lang w:bidi="ar-EG"/>
              </w:rPr>
            </w:pPr>
          </w:p>
        </w:tc>
      </w:tr>
      <w:tr w:rsidR="00A442D5" w:rsidRPr="003466DB" w:rsidTr="007D67C9">
        <w:trPr>
          <w:jc w:val="center"/>
        </w:trPr>
        <w:tc>
          <w:tcPr>
            <w:tcW w:w="353" w:type="dxa"/>
            <w:vAlign w:val="center"/>
          </w:tcPr>
          <w:p w:rsidR="00A442D5" w:rsidRDefault="00A442D5" w:rsidP="00E40AFE">
            <w:pPr>
              <w:spacing w:line="216" w:lineRule="auto"/>
              <w:jc w:val="center"/>
              <w:rPr>
                <w:sz w:val="26"/>
                <w:szCs w:val="26"/>
                <w:rtl/>
                <w:lang w:bidi="ar-EG"/>
              </w:rPr>
            </w:pPr>
            <w:r>
              <w:rPr>
                <w:rFonts w:hint="cs"/>
                <w:sz w:val="26"/>
                <w:szCs w:val="26"/>
                <w:rtl/>
                <w:lang w:bidi="ar-EG"/>
              </w:rPr>
              <w:t>3</w:t>
            </w:r>
          </w:p>
        </w:tc>
        <w:tc>
          <w:tcPr>
            <w:tcW w:w="2610" w:type="dxa"/>
            <w:vAlign w:val="center"/>
          </w:tcPr>
          <w:p w:rsidR="00A442D5" w:rsidRDefault="00A442D5" w:rsidP="00E40AFE">
            <w:pPr>
              <w:spacing w:line="216" w:lineRule="auto"/>
              <w:jc w:val="center"/>
              <w:rPr>
                <w:sz w:val="26"/>
                <w:szCs w:val="26"/>
                <w:rtl/>
                <w:lang w:bidi="ar-EG"/>
              </w:rPr>
            </w:pPr>
            <w:r>
              <w:rPr>
                <w:rFonts w:hint="cs"/>
                <w:sz w:val="26"/>
                <w:szCs w:val="26"/>
                <w:rtl/>
                <w:lang w:bidi="ar-EG"/>
              </w:rPr>
              <w:t>أكثر من 10 سنوات</w:t>
            </w:r>
          </w:p>
        </w:tc>
        <w:tc>
          <w:tcPr>
            <w:tcW w:w="1304" w:type="dxa"/>
            <w:vAlign w:val="center"/>
          </w:tcPr>
          <w:p w:rsidR="00A442D5" w:rsidRDefault="00A442D5" w:rsidP="00E40AFE">
            <w:pPr>
              <w:spacing w:line="216" w:lineRule="auto"/>
              <w:jc w:val="center"/>
              <w:rPr>
                <w:sz w:val="26"/>
                <w:szCs w:val="26"/>
                <w:rtl/>
                <w:lang w:bidi="ar-EG"/>
              </w:rPr>
            </w:pPr>
            <w:r>
              <w:rPr>
                <w:rFonts w:hint="cs"/>
                <w:sz w:val="26"/>
                <w:szCs w:val="26"/>
                <w:rtl/>
                <w:lang w:bidi="ar-EG"/>
              </w:rPr>
              <w:t>183</w:t>
            </w:r>
          </w:p>
        </w:tc>
        <w:tc>
          <w:tcPr>
            <w:tcW w:w="1304" w:type="dxa"/>
            <w:vAlign w:val="center"/>
          </w:tcPr>
          <w:p w:rsidR="00A442D5" w:rsidRDefault="00A442D5" w:rsidP="00E40AFE">
            <w:pPr>
              <w:spacing w:line="216" w:lineRule="auto"/>
              <w:jc w:val="center"/>
              <w:rPr>
                <w:sz w:val="26"/>
                <w:szCs w:val="26"/>
                <w:rtl/>
                <w:lang w:bidi="ar-EG"/>
              </w:rPr>
            </w:pPr>
            <w:r>
              <w:rPr>
                <w:rFonts w:hint="cs"/>
                <w:sz w:val="26"/>
                <w:szCs w:val="26"/>
                <w:rtl/>
                <w:lang w:bidi="ar-EG"/>
              </w:rPr>
              <w:t>108.12</w:t>
            </w:r>
          </w:p>
        </w:tc>
        <w:tc>
          <w:tcPr>
            <w:tcW w:w="1304" w:type="dxa"/>
            <w:vMerge/>
            <w:vAlign w:val="center"/>
          </w:tcPr>
          <w:p w:rsidR="00A442D5" w:rsidRDefault="00A442D5" w:rsidP="00E40AFE">
            <w:pPr>
              <w:spacing w:line="216" w:lineRule="auto"/>
              <w:jc w:val="center"/>
              <w:rPr>
                <w:sz w:val="26"/>
                <w:szCs w:val="26"/>
                <w:rtl/>
                <w:lang w:bidi="ar-EG"/>
              </w:rPr>
            </w:pPr>
          </w:p>
        </w:tc>
        <w:tc>
          <w:tcPr>
            <w:tcW w:w="1304" w:type="dxa"/>
            <w:vMerge/>
            <w:vAlign w:val="center"/>
          </w:tcPr>
          <w:p w:rsidR="00A442D5" w:rsidRDefault="00A442D5" w:rsidP="00E40AFE">
            <w:pPr>
              <w:spacing w:line="216" w:lineRule="auto"/>
              <w:jc w:val="center"/>
              <w:rPr>
                <w:sz w:val="26"/>
                <w:szCs w:val="26"/>
                <w:rtl/>
                <w:lang w:bidi="ar-EG"/>
              </w:rPr>
            </w:pPr>
          </w:p>
        </w:tc>
      </w:tr>
    </w:tbl>
    <w:p w:rsidR="000B2674" w:rsidRDefault="00A442D5" w:rsidP="00E40AFE">
      <w:pPr>
        <w:spacing w:before="240" w:line="233" w:lineRule="auto"/>
        <w:ind w:firstLine="720"/>
        <w:jc w:val="lowKashida"/>
        <w:rPr>
          <w:rtl/>
          <w:lang w:bidi="ar-EG"/>
        </w:rPr>
      </w:pPr>
      <w:r w:rsidRPr="008F2952">
        <w:rPr>
          <w:rFonts w:hint="cs"/>
          <w:b/>
          <w:bCs/>
          <w:rtl/>
          <w:lang w:bidi="ar-EG"/>
        </w:rPr>
        <w:t>يتضح من الجدول السابق أن مستوى</w:t>
      </w:r>
      <w:r>
        <w:rPr>
          <w:rFonts w:hint="cs"/>
          <w:rtl/>
          <w:lang w:bidi="ar-EG"/>
        </w:rPr>
        <w:t xml:space="preserve"> المعنوية حسب عدد سنوات الخبرة أكبر من 5</w:t>
      </w:r>
      <w:r w:rsidR="00225507" w:rsidRPr="00225507">
        <w:rPr>
          <w:rFonts w:cs="Sultan light2" w:hint="cs"/>
          <w:b/>
          <w:bCs/>
          <w:sz w:val="30"/>
          <w:szCs w:val="30"/>
          <w:rtl/>
          <w:lang w:bidi="ar-EG"/>
        </w:rPr>
        <w:t>%</w:t>
      </w:r>
      <w:r>
        <w:rPr>
          <w:rFonts w:hint="cs"/>
          <w:rtl/>
          <w:lang w:bidi="ar-EG"/>
        </w:rPr>
        <w:t xml:space="preserve"> لجميع المتغيرات، وهذا يعني أنه يوجد اتفاق بين آراء جميع مجموعات الدراسة حسب عدد سنوات الخبرة وفقًا لاتجاهات </w:t>
      </w:r>
      <w:proofErr w:type="spellStart"/>
      <w:r>
        <w:rPr>
          <w:rFonts w:hint="cs"/>
          <w:rtl/>
          <w:lang w:bidi="ar-EG"/>
        </w:rPr>
        <w:t>المبحوثين</w:t>
      </w:r>
      <w:proofErr w:type="spellEnd"/>
      <w:r>
        <w:rPr>
          <w:rFonts w:hint="cs"/>
          <w:rtl/>
          <w:lang w:bidi="ar-EG"/>
        </w:rPr>
        <w:t xml:space="preserve"> نحو محور تحقيق الاتساق بين الأبعاد المختلفة لفرض الضريبة لتطوير الضريبة على الدخل.</w:t>
      </w:r>
    </w:p>
    <w:p w:rsidR="000B2674" w:rsidRDefault="00942C77" w:rsidP="00E40AFE">
      <w:pPr>
        <w:pStyle w:val="Heading2"/>
        <w:spacing w:line="233" w:lineRule="auto"/>
        <w:rPr>
          <w:rtl/>
          <w:lang w:bidi="ar-EG"/>
        </w:rPr>
      </w:pPr>
      <w:r w:rsidRPr="008F2952">
        <w:rPr>
          <w:rFonts w:hint="cs"/>
          <w:sz w:val="28"/>
          <w:szCs w:val="32"/>
          <w:rtl/>
          <w:lang w:bidi="ar-EG"/>
        </w:rPr>
        <w:t xml:space="preserve">رابعًا: </w:t>
      </w:r>
      <w:proofErr w:type="gramStart"/>
      <w:r w:rsidRPr="008F2952">
        <w:rPr>
          <w:rFonts w:hint="cs"/>
          <w:sz w:val="28"/>
          <w:szCs w:val="32"/>
          <w:rtl/>
          <w:lang w:bidi="ar-EG"/>
        </w:rPr>
        <w:t>اختب</w:t>
      </w:r>
      <w:r w:rsidR="008F2952" w:rsidRPr="008F2952">
        <w:rPr>
          <w:rFonts w:hint="cs"/>
          <w:sz w:val="28"/>
          <w:szCs w:val="32"/>
          <w:rtl/>
          <w:lang w:bidi="ar-EG"/>
        </w:rPr>
        <w:t>ـــــ</w:t>
      </w:r>
      <w:r w:rsidR="00A433E3">
        <w:rPr>
          <w:rFonts w:hint="cs"/>
          <w:sz w:val="28"/>
          <w:szCs w:val="32"/>
          <w:rtl/>
          <w:lang w:bidi="ar-EG"/>
        </w:rPr>
        <w:t>ـــــ</w:t>
      </w:r>
      <w:r w:rsidRPr="008F2952">
        <w:rPr>
          <w:rFonts w:hint="cs"/>
          <w:sz w:val="28"/>
          <w:szCs w:val="32"/>
          <w:rtl/>
          <w:lang w:bidi="ar-EG"/>
        </w:rPr>
        <w:t>ار</w:t>
      </w:r>
      <w:proofErr w:type="gramEnd"/>
      <w:r w:rsidRPr="008F2952">
        <w:rPr>
          <w:rFonts w:hint="cs"/>
          <w:sz w:val="28"/>
          <w:szCs w:val="32"/>
          <w:rtl/>
          <w:lang w:bidi="ar-EG"/>
        </w:rPr>
        <w:t xml:space="preserve"> ف</w:t>
      </w:r>
      <w:r w:rsidR="008F2952" w:rsidRPr="008F2952">
        <w:rPr>
          <w:rFonts w:hint="cs"/>
          <w:sz w:val="28"/>
          <w:szCs w:val="32"/>
          <w:rtl/>
          <w:lang w:bidi="ar-EG"/>
        </w:rPr>
        <w:t>ـ</w:t>
      </w:r>
      <w:r w:rsidR="00A433E3">
        <w:rPr>
          <w:rFonts w:hint="cs"/>
          <w:sz w:val="28"/>
          <w:szCs w:val="32"/>
          <w:rtl/>
          <w:lang w:bidi="ar-EG"/>
        </w:rPr>
        <w:t>ــــ</w:t>
      </w:r>
      <w:r w:rsidR="008F2952" w:rsidRPr="008F2952">
        <w:rPr>
          <w:rFonts w:hint="cs"/>
          <w:sz w:val="28"/>
          <w:szCs w:val="32"/>
          <w:rtl/>
          <w:lang w:bidi="ar-EG"/>
        </w:rPr>
        <w:t>ــــ</w:t>
      </w:r>
      <w:r w:rsidRPr="008F2952">
        <w:rPr>
          <w:rFonts w:hint="cs"/>
          <w:sz w:val="28"/>
          <w:szCs w:val="32"/>
          <w:rtl/>
          <w:lang w:bidi="ar-EG"/>
        </w:rPr>
        <w:t>روض ال</w:t>
      </w:r>
      <w:r w:rsidR="00A433E3">
        <w:rPr>
          <w:rFonts w:hint="cs"/>
          <w:sz w:val="28"/>
          <w:szCs w:val="32"/>
          <w:rtl/>
          <w:lang w:bidi="ar-EG"/>
        </w:rPr>
        <w:t>ــــــــ</w:t>
      </w:r>
      <w:r w:rsidRPr="008F2952">
        <w:rPr>
          <w:rFonts w:hint="cs"/>
          <w:sz w:val="28"/>
          <w:szCs w:val="32"/>
          <w:rtl/>
          <w:lang w:bidi="ar-EG"/>
        </w:rPr>
        <w:t>دراس</w:t>
      </w:r>
      <w:r w:rsidR="008F2952" w:rsidRPr="008F2952">
        <w:rPr>
          <w:rFonts w:hint="cs"/>
          <w:sz w:val="28"/>
          <w:szCs w:val="32"/>
          <w:rtl/>
          <w:lang w:bidi="ar-EG"/>
        </w:rPr>
        <w:t>ـــــ</w:t>
      </w:r>
      <w:r w:rsidR="00A433E3">
        <w:rPr>
          <w:rFonts w:hint="cs"/>
          <w:sz w:val="28"/>
          <w:szCs w:val="32"/>
          <w:rtl/>
          <w:lang w:bidi="ar-EG"/>
        </w:rPr>
        <w:t>ـ</w:t>
      </w:r>
      <w:r w:rsidRPr="008F2952">
        <w:rPr>
          <w:rFonts w:hint="cs"/>
          <w:sz w:val="28"/>
          <w:szCs w:val="32"/>
          <w:rtl/>
          <w:lang w:bidi="ar-EG"/>
        </w:rPr>
        <w:t>ة</w:t>
      </w:r>
      <w:r w:rsidR="008F2952">
        <w:rPr>
          <w:rFonts w:hint="cs"/>
          <w:sz w:val="28"/>
          <w:szCs w:val="32"/>
          <w:rtl/>
          <w:lang w:bidi="ar-EG"/>
        </w:rPr>
        <w:t>:</w:t>
      </w:r>
    </w:p>
    <w:p w:rsidR="000C2A0F" w:rsidRDefault="0048170E" w:rsidP="00E40AFE">
      <w:pPr>
        <w:pStyle w:val="Heading3"/>
        <w:spacing w:before="0" w:line="233" w:lineRule="auto"/>
        <w:rPr>
          <w:rtl/>
          <w:lang w:bidi="ar-EG"/>
        </w:rPr>
      </w:pPr>
      <w:proofErr w:type="gramStart"/>
      <w:r w:rsidRPr="0048170E">
        <w:rPr>
          <w:rFonts w:hint="cs"/>
          <w:rtl/>
        </w:rPr>
        <w:t>الفرض</w:t>
      </w:r>
      <w:proofErr w:type="gramEnd"/>
      <w:r w:rsidRPr="0048170E">
        <w:rPr>
          <w:rFonts w:hint="cs"/>
          <w:rtl/>
        </w:rPr>
        <w:t xml:space="preserve"> الأول:</w:t>
      </w:r>
      <w:r>
        <w:rPr>
          <w:rFonts w:hint="cs"/>
          <w:rtl/>
          <w:lang w:bidi="ar-EG"/>
        </w:rPr>
        <w:t xml:space="preserve"> "توجد مجموعة من المشكلات المرتبطة بعدم الاتساق بين معايير المحاسبة المصرية وأحكام قانون الضريبة على الدخل"</w:t>
      </w:r>
      <w:r w:rsidR="00A433E3">
        <w:rPr>
          <w:rFonts w:hint="cs"/>
          <w:rtl/>
          <w:lang w:bidi="ar-EG"/>
        </w:rPr>
        <w:t>:</w:t>
      </w:r>
    </w:p>
    <w:p w:rsidR="000C2A0F" w:rsidRPr="008F2952" w:rsidRDefault="0048170E" w:rsidP="00E40AFE">
      <w:pPr>
        <w:spacing w:line="233" w:lineRule="auto"/>
        <w:ind w:firstLine="720"/>
        <w:jc w:val="lowKashida"/>
        <w:rPr>
          <w:b/>
          <w:bCs/>
          <w:rtl/>
          <w:lang w:bidi="ar-EG"/>
        </w:rPr>
      </w:pPr>
      <w:r w:rsidRPr="008F2952">
        <w:rPr>
          <w:rFonts w:hint="cs"/>
          <w:b/>
          <w:bCs/>
          <w:rtl/>
          <w:lang w:bidi="ar-EG"/>
        </w:rPr>
        <w:t xml:space="preserve">ويشتمل هذا الفرض على المتغيرات التالية (الموضحة في ملحق البحث </w:t>
      </w:r>
      <w:proofErr w:type="gramStart"/>
      <w:r w:rsidRPr="008F2952">
        <w:rPr>
          <w:rFonts w:hint="cs"/>
          <w:b/>
          <w:bCs/>
          <w:rtl/>
          <w:lang w:bidi="ar-EG"/>
        </w:rPr>
        <w:t>رقم</w:t>
      </w:r>
      <w:proofErr w:type="gramEnd"/>
      <w:r w:rsidRPr="008F2952">
        <w:rPr>
          <w:rFonts w:hint="cs"/>
          <w:b/>
          <w:bCs/>
          <w:rtl/>
          <w:lang w:bidi="ar-EG"/>
        </w:rPr>
        <w:t xml:space="preserve"> (1) </w:t>
      </w:r>
      <w:r w:rsidRPr="008F2952">
        <w:rPr>
          <w:b/>
          <w:bCs/>
          <w:rtl/>
          <w:lang w:bidi="ar-EG"/>
        </w:rPr>
        <w:t>–</w:t>
      </w:r>
      <w:r w:rsidRPr="008F2952">
        <w:rPr>
          <w:rFonts w:hint="cs"/>
          <w:b/>
          <w:bCs/>
          <w:rtl/>
          <w:lang w:bidi="ar-EG"/>
        </w:rPr>
        <w:t xml:space="preserve"> قائمة الاستقصاء </w:t>
      </w:r>
      <w:r w:rsidRPr="008F2952">
        <w:rPr>
          <w:b/>
          <w:bCs/>
          <w:rtl/>
          <w:lang w:bidi="ar-EG"/>
        </w:rPr>
        <w:t>–</w:t>
      </w:r>
      <w:r w:rsidRPr="008F2952">
        <w:rPr>
          <w:rFonts w:hint="cs"/>
          <w:b/>
          <w:bCs/>
          <w:rtl/>
          <w:lang w:bidi="ar-EG"/>
        </w:rPr>
        <w:t xml:space="preserve"> المجموعة الأولى (السؤال الأول):</w:t>
      </w:r>
    </w:p>
    <w:p w:rsidR="0048170E" w:rsidRPr="008F2952" w:rsidRDefault="0048170E" w:rsidP="00E40AFE">
      <w:pPr>
        <w:pStyle w:val="Heading4"/>
        <w:spacing w:before="0" w:line="233" w:lineRule="auto"/>
        <w:ind w:left="720" w:hanging="720"/>
        <w:rPr>
          <w:rtl/>
          <w:lang w:bidi="ar-EG"/>
        </w:rPr>
      </w:pPr>
      <w:proofErr w:type="gramStart"/>
      <w:r w:rsidRPr="008F2952">
        <w:rPr>
          <w:rFonts w:hint="cs"/>
          <w:rtl/>
          <w:lang w:bidi="ar-EG"/>
        </w:rPr>
        <w:t>المتغير</w:t>
      </w:r>
      <w:proofErr w:type="gramEnd"/>
      <w:r w:rsidRPr="008F2952">
        <w:rPr>
          <w:rFonts w:hint="cs"/>
          <w:rtl/>
          <w:lang w:bidi="ar-EG"/>
        </w:rPr>
        <w:t xml:space="preserve"> المستقل (س): عدم الاتساق بين معايير المحاسبة المصرية وأحكام قانون الضريبة على الدخل ويتمثل ذلك في العناصر التالية:</w:t>
      </w:r>
    </w:p>
    <w:p w:rsidR="0048170E" w:rsidRDefault="0048170E" w:rsidP="00E40AFE">
      <w:pPr>
        <w:pStyle w:val="ListParagraph"/>
        <w:numPr>
          <w:ilvl w:val="0"/>
          <w:numId w:val="12"/>
        </w:numPr>
        <w:spacing w:line="233" w:lineRule="auto"/>
        <w:contextualSpacing w:val="0"/>
        <w:jc w:val="lowKashida"/>
        <w:rPr>
          <w:lang w:bidi="ar-EG"/>
        </w:rPr>
      </w:pPr>
      <w:proofErr w:type="gramStart"/>
      <w:r>
        <w:rPr>
          <w:rFonts w:hint="cs"/>
          <w:rtl/>
          <w:lang w:bidi="ar-EG"/>
        </w:rPr>
        <w:t>موقف</w:t>
      </w:r>
      <w:proofErr w:type="gramEnd"/>
      <w:r>
        <w:rPr>
          <w:rFonts w:hint="cs"/>
          <w:rtl/>
          <w:lang w:bidi="ar-EG"/>
        </w:rPr>
        <w:t xml:space="preserve"> مصلحة الضرائب تجاه قائمة الدخل غير المعدة وفقًا لمعايير المحاسبة المصرية.</w:t>
      </w:r>
    </w:p>
    <w:p w:rsidR="0048170E" w:rsidRDefault="0048170E" w:rsidP="00E40AFE">
      <w:pPr>
        <w:pStyle w:val="ListParagraph"/>
        <w:numPr>
          <w:ilvl w:val="0"/>
          <w:numId w:val="12"/>
        </w:numPr>
        <w:spacing w:line="233" w:lineRule="auto"/>
        <w:contextualSpacing w:val="0"/>
        <w:jc w:val="lowKashida"/>
        <w:rPr>
          <w:lang w:bidi="ar-EG"/>
        </w:rPr>
      </w:pPr>
      <w:proofErr w:type="gramStart"/>
      <w:r>
        <w:rPr>
          <w:rFonts w:hint="cs"/>
          <w:rtl/>
          <w:lang w:bidi="ar-EG"/>
        </w:rPr>
        <w:t>عدم</w:t>
      </w:r>
      <w:proofErr w:type="gramEnd"/>
      <w:r>
        <w:rPr>
          <w:rFonts w:hint="cs"/>
          <w:rtl/>
          <w:lang w:bidi="ar-EG"/>
        </w:rPr>
        <w:t xml:space="preserve"> اعتماد المخصصات على اختلاف أنواعها من التكاليف واجبة الخصم، ومخالفة أحكام معايير المحاسبة المصرية بشأن المخصصات.</w:t>
      </w:r>
    </w:p>
    <w:p w:rsidR="0048170E" w:rsidRDefault="0048170E" w:rsidP="00E40AFE">
      <w:pPr>
        <w:pStyle w:val="ListParagraph"/>
        <w:numPr>
          <w:ilvl w:val="0"/>
          <w:numId w:val="12"/>
        </w:numPr>
        <w:spacing w:line="233" w:lineRule="auto"/>
        <w:contextualSpacing w:val="0"/>
        <w:jc w:val="lowKashida"/>
        <w:rPr>
          <w:lang w:bidi="ar-EG"/>
        </w:rPr>
      </w:pPr>
      <w:r>
        <w:rPr>
          <w:rFonts w:hint="cs"/>
          <w:rtl/>
          <w:lang w:bidi="ar-EG"/>
        </w:rPr>
        <w:t>مدى موافقة مصلحة الضرائب على رسملة تكلفة الاقتراض على الرغم من عدم توافر شروط الرسملة، وهل يتم اعتبارها تكاليف جارية أم تكاليف رأسمالية وذلك بالنسبة لحالات الفحص الضريبي ما قبل عام 2016.</w:t>
      </w:r>
    </w:p>
    <w:p w:rsidR="0048170E" w:rsidRDefault="0048170E" w:rsidP="00E40AFE">
      <w:pPr>
        <w:pStyle w:val="ListParagraph"/>
        <w:numPr>
          <w:ilvl w:val="0"/>
          <w:numId w:val="12"/>
        </w:numPr>
        <w:spacing w:line="233" w:lineRule="auto"/>
        <w:contextualSpacing w:val="0"/>
        <w:jc w:val="lowKashida"/>
        <w:rPr>
          <w:lang w:bidi="ar-EG"/>
        </w:rPr>
      </w:pPr>
      <w:r>
        <w:rPr>
          <w:rFonts w:hint="cs"/>
          <w:rtl/>
          <w:lang w:bidi="ar-EG"/>
        </w:rPr>
        <w:t>اقتصار أحكام التشريع الضريبي على استخدام طريقة واحدة عن</w:t>
      </w:r>
      <w:r w:rsidR="004B3F25">
        <w:rPr>
          <w:rFonts w:hint="cs"/>
          <w:rtl/>
          <w:lang w:bidi="ar-EG"/>
        </w:rPr>
        <w:t xml:space="preserve">د تحديد نسبة مستوى الإتمام، بينما اتسع المعيار المحاسبي المصري رقم (8) </w:t>
      </w:r>
      <w:proofErr w:type="gramStart"/>
      <w:r w:rsidR="004B3F25">
        <w:rPr>
          <w:rFonts w:hint="cs"/>
          <w:rtl/>
          <w:lang w:bidi="ar-EG"/>
        </w:rPr>
        <w:t>ليشمل</w:t>
      </w:r>
      <w:proofErr w:type="gramEnd"/>
      <w:r w:rsidR="004B3F25">
        <w:rPr>
          <w:rFonts w:hint="cs"/>
          <w:rtl/>
          <w:lang w:bidi="ar-EG"/>
        </w:rPr>
        <w:t xml:space="preserve"> ثلاث طرق.</w:t>
      </w:r>
    </w:p>
    <w:p w:rsidR="004B3F25" w:rsidRDefault="004B3F25" w:rsidP="00E40AFE">
      <w:pPr>
        <w:pStyle w:val="ListParagraph"/>
        <w:numPr>
          <w:ilvl w:val="0"/>
          <w:numId w:val="12"/>
        </w:numPr>
        <w:spacing w:line="233" w:lineRule="auto"/>
        <w:contextualSpacing w:val="0"/>
        <w:jc w:val="lowKashida"/>
        <w:rPr>
          <w:lang w:bidi="ar-EG"/>
        </w:rPr>
      </w:pPr>
      <w:proofErr w:type="gramStart"/>
      <w:r>
        <w:rPr>
          <w:rFonts w:hint="cs"/>
          <w:rtl/>
          <w:lang w:bidi="ar-EG"/>
        </w:rPr>
        <w:t>اقتصار</w:t>
      </w:r>
      <w:proofErr w:type="gramEnd"/>
      <w:r>
        <w:rPr>
          <w:rFonts w:hint="cs"/>
          <w:rtl/>
          <w:lang w:bidi="ar-EG"/>
        </w:rPr>
        <w:t xml:space="preserve"> أحكام التشريع الضريبي على معالجة نوع واحد من العقود طويلة الأجل دون غيرها من العقود.</w:t>
      </w:r>
    </w:p>
    <w:p w:rsidR="004B3F25" w:rsidRDefault="004B3F25" w:rsidP="00E40AFE">
      <w:pPr>
        <w:pStyle w:val="ListParagraph"/>
        <w:numPr>
          <w:ilvl w:val="0"/>
          <w:numId w:val="12"/>
        </w:numPr>
        <w:spacing w:line="233" w:lineRule="auto"/>
        <w:contextualSpacing w:val="0"/>
        <w:jc w:val="lowKashida"/>
        <w:rPr>
          <w:rtl/>
          <w:lang w:bidi="ar-EG"/>
        </w:rPr>
      </w:pPr>
      <w:r>
        <w:rPr>
          <w:rFonts w:hint="cs"/>
          <w:rtl/>
          <w:lang w:bidi="ar-EG"/>
        </w:rPr>
        <w:t>مشكلة تحديد القانون لأسس وقواعد لحساب قيمة ال</w:t>
      </w:r>
      <w:r w:rsidR="00F80974">
        <w:rPr>
          <w:rFonts w:hint="cs"/>
          <w:rtl/>
          <w:lang w:bidi="ar-EG"/>
        </w:rPr>
        <w:t>إهلاك</w:t>
      </w:r>
      <w:r>
        <w:rPr>
          <w:rFonts w:hint="cs"/>
          <w:rtl/>
          <w:lang w:bidi="ar-EG"/>
        </w:rPr>
        <w:t xml:space="preserve"> تختلف عن تلك القواعد التي يحددها معيار المحاسبة المصري رقم (10) الأصول الثابتة </w:t>
      </w:r>
      <w:proofErr w:type="spellStart"/>
      <w:r>
        <w:rPr>
          <w:rFonts w:hint="cs"/>
          <w:rtl/>
          <w:lang w:bidi="ar-EG"/>
        </w:rPr>
        <w:t>و</w:t>
      </w:r>
      <w:r w:rsidR="00F80974">
        <w:rPr>
          <w:rFonts w:hint="cs"/>
          <w:rtl/>
          <w:lang w:bidi="ar-EG"/>
        </w:rPr>
        <w:t>إهلاك</w:t>
      </w:r>
      <w:r>
        <w:rPr>
          <w:rFonts w:hint="cs"/>
          <w:rtl/>
          <w:lang w:bidi="ar-EG"/>
        </w:rPr>
        <w:t>اتها</w:t>
      </w:r>
      <w:proofErr w:type="spellEnd"/>
      <w:r>
        <w:rPr>
          <w:rFonts w:hint="cs"/>
          <w:rtl/>
          <w:lang w:bidi="ar-EG"/>
        </w:rPr>
        <w:t>.</w:t>
      </w:r>
    </w:p>
    <w:p w:rsidR="007A3ABF" w:rsidRPr="008F2952" w:rsidRDefault="004B3F25" w:rsidP="00E40AFE">
      <w:pPr>
        <w:pStyle w:val="Heading4"/>
        <w:spacing w:line="240" w:lineRule="auto"/>
        <w:ind w:left="720" w:hanging="720"/>
        <w:rPr>
          <w:rtl/>
          <w:lang w:bidi="ar-EG"/>
        </w:rPr>
      </w:pPr>
      <w:proofErr w:type="gramStart"/>
      <w:r w:rsidRPr="008F2952">
        <w:rPr>
          <w:rFonts w:hint="cs"/>
          <w:rtl/>
          <w:lang w:bidi="ar-EG"/>
        </w:rPr>
        <w:lastRenderedPageBreak/>
        <w:t>المتغير</w:t>
      </w:r>
      <w:proofErr w:type="gramEnd"/>
      <w:r w:rsidRPr="008F2952">
        <w:rPr>
          <w:rFonts w:hint="cs"/>
          <w:rtl/>
          <w:lang w:bidi="ar-EG"/>
        </w:rPr>
        <w:t xml:space="preserve"> التابع (ص): مشكلات عدم الاتساق بين معايير المحاسبة المصرية وأحكام قانون الضريبة على الدخل ويتمثل ذلك في العناصر التالية:</w:t>
      </w:r>
    </w:p>
    <w:p w:rsidR="004B3F25" w:rsidRDefault="003A3DA9" w:rsidP="00E40AFE">
      <w:pPr>
        <w:pStyle w:val="ListParagraph"/>
        <w:numPr>
          <w:ilvl w:val="0"/>
          <w:numId w:val="13"/>
        </w:numPr>
        <w:contextualSpacing w:val="0"/>
        <w:jc w:val="lowKashida"/>
        <w:rPr>
          <w:lang w:bidi="ar-EG"/>
        </w:rPr>
      </w:pPr>
      <w:proofErr w:type="gramStart"/>
      <w:r>
        <w:rPr>
          <w:rFonts w:hint="cs"/>
          <w:rtl/>
          <w:lang w:bidi="ar-EG"/>
        </w:rPr>
        <w:t>عدم</w:t>
      </w:r>
      <w:proofErr w:type="gramEnd"/>
      <w:r>
        <w:rPr>
          <w:rFonts w:hint="cs"/>
          <w:rtl/>
          <w:lang w:bidi="ar-EG"/>
        </w:rPr>
        <w:t xml:space="preserve"> فرض القانون لأي عقوبات تسري في حالة ال</w:t>
      </w:r>
      <w:r w:rsidR="008E3250">
        <w:rPr>
          <w:rFonts w:hint="cs"/>
          <w:rtl/>
          <w:lang w:bidi="ar-EG"/>
        </w:rPr>
        <w:t>إ</w:t>
      </w:r>
      <w:r>
        <w:rPr>
          <w:rFonts w:hint="cs"/>
          <w:rtl/>
          <w:lang w:bidi="ar-EG"/>
        </w:rPr>
        <w:t>خلال وعدم الالتزام بتطبيق أحكام معايير المحاسبة المصرية في إعداد القوائم المالية.</w:t>
      </w:r>
    </w:p>
    <w:p w:rsidR="003A3DA9" w:rsidRDefault="00687241" w:rsidP="00E40AFE">
      <w:pPr>
        <w:pStyle w:val="ListParagraph"/>
        <w:numPr>
          <w:ilvl w:val="0"/>
          <w:numId w:val="13"/>
        </w:numPr>
        <w:contextualSpacing w:val="0"/>
        <w:jc w:val="lowKashida"/>
        <w:rPr>
          <w:lang w:bidi="ar-EG"/>
        </w:rPr>
      </w:pPr>
      <w:proofErr w:type="gramStart"/>
      <w:r>
        <w:rPr>
          <w:rFonts w:hint="cs"/>
          <w:rtl/>
          <w:lang w:bidi="ar-EG"/>
        </w:rPr>
        <w:t>عدم</w:t>
      </w:r>
      <w:proofErr w:type="gramEnd"/>
      <w:r>
        <w:rPr>
          <w:rFonts w:hint="cs"/>
          <w:rtl/>
          <w:lang w:bidi="ar-EG"/>
        </w:rPr>
        <w:t xml:space="preserve"> وجود طريقة معينة للفحص الضريبي إذا كان الربح مستخرج من قائمة دخل غير معدة وفقًا لمعايير المحاسبة المصرية.</w:t>
      </w:r>
    </w:p>
    <w:p w:rsidR="00687241" w:rsidRDefault="00844B2C" w:rsidP="00E40AFE">
      <w:pPr>
        <w:pStyle w:val="ListParagraph"/>
        <w:numPr>
          <w:ilvl w:val="0"/>
          <w:numId w:val="13"/>
        </w:numPr>
        <w:contextualSpacing w:val="0"/>
        <w:jc w:val="lowKashida"/>
        <w:rPr>
          <w:lang w:bidi="ar-EG"/>
        </w:rPr>
      </w:pPr>
      <w:r>
        <w:rPr>
          <w:rFonts w:hint="cs"/>
          <w:rtl/>
          <w:lang w:bidi="ar-EG"/>
        </w:rPr>
        <w:t xml:space="preserve">عدم اتساق المعاملة الضريبية للمخصصات مع أحكام المعيار المحاسبي المصري </w:t>
      </w:r>
      <w:proofErr w:type="gramStart"/>
      <w:r>
        <w:rPr>
          <w:rFonts w:hint="cs"/>
          <w:rtl/>
          <w:lang w:bidi="ar-EG"/>
        </w:rPr>
        <w:t>رقم</w:t>
      </w:r>
      <w:proofErr w:type="gramEnd"/>
      <w:r>
        <w:rPr>
          <w:rFonts w:hint="cs"/>
          <w:rtl/>
          <w:lang w:bidi="ar-EG"/>
        </w:rPr>
        <w:t xml:space="preserve"> (28).</w:t>
      </w:r>
    </w:p>
    <w:p w:rsidR="00844B2C" w:rsidRDefault="00ED3233" w:rsidP="00E40AFE">
      <w:pPr>
        <w:pStyle w:val="ListParagraph"/>
        <w:numPr>
          <w:ilvl w:val="0"/>
          <w:numId w:val="13"/>
        </w:numPr>
        <w:contextualSpacing w:val="0"/>
        <w:jc w:val="lowKashida"/>
        <w:rPr>
          <w:lang w:bidi="ar-EG"/>
        </w:rPr>
      </w:pPr>
      <w:proofErr w:type="gramStart"/>
      <w:r>
        <w:rPr>
          <w:rFonts w:hint="cs"/>
          <w:rtl/>
          <w:lang w:bidi="ar-EG"/>
        </w:rPr>
        <w:t>تناقض</w:t>
      </w:r>
      <w:proofErr w:type="gramEnd"/>
      <w:r>
        <w:rPr>
          <w:rFonts w:hint="cs"/>
          <w:rtl/>
          <w:lang w:bidi="ar-EG"/>
        </w:rPr>
        <w:t xml:space="preserve"> المعاملة الضريبية للمخصصات مع حكم المادة (17) من القانون حيث اشترطت تحديد صافي الربح المحاسبي وفقًا لمعايير المحاسبة المصرية.</w:t>
      </w:r>
    </w:p>
    <w:p w:rsidR="00ED3233" w:rsidRDefault="00ED3233" w:rsidP="00E40AFE">
      <w:pPr>
        <w:pStyle w:val="ListParagraph"/>
        <w:numPr>
          <w:ilvl w:val="0"/>
          <w:numId w:val="13"/>
        </w:numPr>
        <w:contextualSpacing w:val="0"/>
        <w:jc w:val="lowKashida"/>
        <w:rPr>
          <w:lang w:bidi="ar-EG"/>
        </w:rPr>
      </w:pPr>
      <w:proofErr w:type="gramStart"/>
      <w:r>
        <w:rPr>
          <w:rFonts w:hint="cs"/>
          <w:rtl/>
          <w:lang w:bidi="ar-EG"/>
        </w:rPr>
        <w:t>مشكلة</w:t>
      </w:r>
      <w:proofErr w:type="gramEnd"/>
      <w:r>
        <w:rPr>
          <w:rFonts w:hint="cs"/>
          <w:rtl/>
          <w:lang w:bidi="ar-EG"/>
        </w:rPr>
        <w:t xml:space="preserve"> خصم العوائد الدائنة غير الخاضعة للضريبة أو المعفاة منها قانونًا من العوائد المدينة وهل يتم خصم العوائد المرتبطة بالقروض فقط أم يتم خصم كل العوائد الدائنة كلها بما تتضمنه من عوائد دائنة غير مرتبطة بالقروض.</w:t>
      </w:r>
    </w:p>
    <w:p w:rsidR="00ED3233" w:rsidRDefault="00ED3233" w:rsidP="00E40AFE">
      <w:pPr>
        <w:pStyle w:val="ListParagraph"/>
        <w:numPr>
          <w:ilvl w:val="0"/>
          <w:numId w:val="13"/>
        </w:numPr>
        <w:contextualSpacing w:val="0"/>
        <w:jc w:val="lowKashida"/>
        <w:rPr>
          <w:lang w:bidi="ar-EG"/>
        </w:rPr>
      </w:pPr>
      <w:r>
        <w:rPr>
          <w:rFonts w:hint="cs"/>
          <w:rtl/>
          <w:lang w:bidi="ar-EG"/>
        </w:rPr>
        <w:t>مشكلة عدم الاتساق بين نصوص القانون ونصوص اللائحة التنفيذية فيها يتعلق بالعوائد المدينة للأشخاص الاعتبارية حيث حددت المادة (52) من القانون العوائد المدينة التي تدفعها الأشخاص الاعتبارية، في حين حددت المادة (58) من اللائحة التنفيذية أن العوائد المدينة تشمل كل ما يتحمله الشخص الاعتباري.</w:t>
      </w:r>
    </w:p>
    <w:p w:rsidR="00ED3233" w:rsidRDefault="00ED3233" w:rsidP="00E40AFE">
      <w:pPr>
        <w:pStyle w:val="ListParagraph"/>
        <w:numPr>
          <w:ilvl w:val="0"/>
          <w:numId w:val="13"/>
        </w:numPr>
        <w:contextualSpacing w:val="0"/>
        <w:jc w:val="lowKashida"/>
        <w:rPr>
          <w:lang w:bidi="ar-EG"/>
        </w:rPr>
      </w:pPr>
      <w:proofErr w:type="gramStart"/>
      <w:r>
        <w:rPr>
          <w:rFonts w:hint="cs"/>
          <w:rtl/>
          <w:lang w:bidi="ar-EG"/>
        </w:rPr>
        <w:t>اقتصار</w:t>
      </w:r>
      <w:proofErr w:type="gramEnd"/>
      <w:r>
        <w:rPr>
          <w:rFonts w:hint="cs"/>
          <w:rtl/>
          <w:lang w:bidi="ar-EG"/>
        </w:rPr>
        <w:t xml:space="preserve"> حكم المادة (59) من اللائحة التنفيذية في حساب متوسط حقوق الملكية على استبعاد القروض التي لها عوائد غير </w:t>
      </w:r>
      <w:r w:rsidR="00AC4BFA">
        <w:rPr>
          <w:rFonts w:hint="cs"/>
          <w:rtl/>
          <w:lang w:bidi="ar-EG"/>
        </w:rPr>
        <w:t>خاضعة للضريبة، وهل يعني ذلك عدم استبعاد القروض التي لها عوائد معفاة.</w:t>
      </w:r>
    </w:p>
    <w:p w:rsidR="00AC4BFA" w:rsidRDefault="00AC4BFA" w:rsidP="00E40AFE">
      <w:pPr>
        <w:pStyle w:val="ListParagraph"/>
        <w:numPr>
          <w:ilvl w:val="0"/>
          <w:numId w:val="13"/>
        </w:numPr>
        <w:contextualSpacing w:val="0"/>
        <w:jc w:val="lowKashida"/>
        <w:rPr>
          <w:lang w:bidi="ar-EG"/>
        </w:rPr>
      </w:pPr>
      <w:proofErr w:type="gramStart"/>
      <w:r>
        <w:rPr>
          <w:rFonts w:hint="cs"/>
          <w:rtl/>
          <w:lang w:bidi="ar-EG"/>
        </w:rPr>
        <w:t>عدم</w:t>
      </w:r>
      <w:proofErr w:type="gramEnd"/>
      <w:r>
        <w:rPr>
          <w:rFonts w:hint="cs"/>
          <w:rtl/>
          <w:lang w:bidi="ar-EG"/>
        </w:rPr>
        <w:t xml:space="preserve"> محاولة المشرع الضريبي استيضاح ما يجري عليه العمل في شركات المقاولات فعليًا لقياس ربحية العقود (نظام المستخلصات).</w:t>
      </w:r>
    </w:p>
    <w:p w:rsidR="00AC4BFA" w:rsidRDefault="00AC4BFA" w:rsidP="00E40AFE">
      <w:pPr>
        <w:pStyle w:val="ListParagraph"/>
        <w:numPr>
          <w:ilvl w:val="0"/>
          <w:numId w:val="13"/>
        </w:numPr>
        <w:contextualSpacing w:val="0"/>
        <w:jc w:val="lowKashida"/>
        <w:rPr>
          <w:lang w:bidi="ar-EG"/>
        </w:rPr>
      </w:pPr>
      <w:proofErr w:type="gramStart"/>
      <w:r>
        <w:rPr>
          <w:rFonts w:hint="cs"/>
          <w:rtl/>
          <w:lang w:bidi="ar-EG"/>
        </w:rPr>
        <w:t>مشكلة</w:t>
      </w:r>
      <w:proofErr w:type="gramEnd"/>
      <w:r>
        <w:rPr>
          <w:rFonts w:hint="cs"/>
          <w:rtl/>
          <w:lang w:bidi="ar-EG"/>
        </w:rPr>
        <w:t xml:space="preserve"> الصعوبة في ترحيل الخسائر المحققة </w:t>
      </w:r>
      <w:r w:rsidR="004A0C85">
        <w:rPr>
          <w:rFonts w:hint="cs"/>
          <w:rtl/>
          <w:lang w:bidi="ar-EG"/>
        </w:rPr>
        <w:t>من العقود طويلة الأجل للخلف في حالة التعامل مع عدد كبير جدًا من العقود.</w:t>
      </w:r>
    </w:p>
    <w:p w:rsidR="004A0C85" w:rsidRDefault="004A0C85" w:rsidP="00E40AFE">
      <w:pPr>
        <w:pStyle w:val="ListParagraph"/>
        <w:numPr>
          <w:ilvl w:val="0"/>
          <w:numId w:val="13"/>
        </w:numPr>
        <w:ind w:hanging="457"/>
        <w:contextualSpacing w:val="0"/>
        <w:jc w:val="lowKashida"/>
        <w:rPr>
          <w:lang w:bidi="ar-EG"/>
        </w:rPr>
      </w:pPr>
      <w:r>
        <w:rPr>
          <w:rFonts w:hint="cs"/>
          <w:rtl/>
          <w:lang w:bidi="ar-EG"/>
        </w:rPr>
        <w:t>مشكلة تكوين المخصصات الفنية في مجال المقاولات.</w:t>
      </w:r>
    </w:p>
    <w:p w:rsidR="004A0C85" w:rsidRDefault="004A0C85" w:rsidP="00E40AFE">
      <w:pPr>
        <w:pStyle w:val="ListParagraph"/>
        <w:numPr>
          <w:ilvl w:val="0"/>
          <w:numId w:val="13"/>
        </w:numPr>
        <w:ind w:hanging="457"/>
        <w:contextualSpacing w:val="0"/>
        <w:jc w:val="lowKashida"/>
        <w:rPr>
          <w:lang w:bidi="ar-EG"/>
        </w:rPr>
      </w:pPr>
      <w:proofErr w:type="gramStart"/>
      <w:r>
        <w:rPr>
          <w:rFonts w:hint="cs"/>
          <w:rtl/>
          <w:lang w:bidi="ar-EG"/>
        </w:rPr>
        <w:t>مشكلة</w:t>
      </w:r>
      <w:proofErr w:type="gramEnd"/>
      <w:r>
        <w:rPr>
          <w:rFonts w:hint="cs"/>
          <w:rtl/>
          <w:lang w:bidi="ar-EG"/>
        </w:rPr>
        <w:t xml:space="preserve"> عدم ذكر أحكام التشريع الضريبي أي نص يتعلق بإضافة التكلفة المقدرة لفك وإزالة الأصل، بينما تنص المعايير المحاسبية على إضافة تلك التكلفة عند احتساب أساس ال</w:t>
      </w:r>
      <w:r w:rsidR="00F80974">
        <w:rPr>
          <w:rFonts w:hint="cs"/>
          <w:rtl/>
          <w:lang w:bidi="ar-EG"/>
        </w:rPr>
        <w:t>إهلاك</w:t>
      </w:r>
      <w:r>
        <w:rPr>
          <w:rFonts w:hint="cs"/>
          <w:rtl/>
          <w:lang w:bidi="ar-EG"/>
        </w:rPr>
        <w:t>.</w:t>
      </w:r>
    </w:p>
    <w:p w:rsidR="009D67B2" w:rsidRDefault="009D67B2" w:rsidP="00E40AFE">
      <w:pPr>
        <w:pStyle w:val="ListParagraph"/>
        <w:numPr>
          <w:ilvl w:val="0"/>
          <w:numId w:val="13"/>
        </w:numPr>
        <w:ind w:hanging="457"/>
        <w:contextualSpacing w:val="0"/>
        <w:jc w:val="lowKashida"/>
        <w:rPr>
          <w:lang w:bidi="ar-EG"/>
        </w:rPr>
      </w:pPr>
      <w:proofErr w:type="gramStart"/>
      <w:r>
        <w:rPr>
          <w:rFonts w:hint="cs"/>
          <w:rtl/>
          <w:lang w:bidi="ar-EG"/>
        </w:rPr>
        <w:t>أن</w:t>
      </w:r>
      <w:proofErr w:type="gramEnd"/>
      <w:r>
        <w:rPr>
          <w:rFonts w:hint="cs"/>
          <w:rtl/>
          <w:lang w:bidi="ar-EG"/>
        </w:rPr>
        <w:t xml:space="preserve"> أحكام التشريع الضريبي لم تأخذ في الاعتبار اختلاف طبيعة النشاط وظروف الصناعة عند تحديد معدلات ال</w:t>
      </w:r>
      <w:r w:rsidR="00F80974">
        <w:rPr>
          <w:rFonts w:hint="cs"/>
          <w:rtl/>
          <w:lang w:bidi="ar-EG"/>
        </w:rPr>
        <w:t>إهلاك</w:t>
      </w:r>
      <w:r>
        <w:rPr>
          <w:rFonts w:hint="cs"/>
          <w:rtl/>
          <w:lang w:bidi="ar-EG"/>
        </w:rPr>
        <w:t>.</w:t>
      </w:r>
    </w:p>
    <w:p w:rsidR="009D67B2" w:rsidRDefault="009D67B2" w:rsidP="00E40AFE">
      <w:pPr>
        <w:pStyle w:val="ListParagraph"/>
        <w:numPr>
          <w:ilvl w:val="0"/>
          <w:numId w:val="13"/>
        </w:numPr>
        <w:spacing w:line="233" w:lineRule="auto"/>
        <w:ind w:hanging="457"/>
        <w:contextualSpacing w:val="0"/>
        <w:jc w:val="lowKashida"/>
        <w:rPr>
          <w:lang w:bidi="ar-EG"/>
        </w:rPr>
      </w:pPr>
      <w:r>
        <w:rPr>
          <w:rFonts w:hint="cs"/>
          <w:rtl/>
          <w:lang w:bidi="ar-EG"/>
        </w:rPr>
        <w:lastRenderedPageBreak/>
        <w:t xml:space="preserve">مشكلة </w:t>
      </w:r>
      <w:proofErr w:type="gramStart"/>
      <w:r>
        <w:rPr>
          <w:rFonts w:hint="cs"/>
          <w:rtl/>
          <w:lang w:bidi="ar-EG"/>
        </w:rPr>
        <w:t>إغفال</w:t>
      </w:r>
      <w:proofErr w:type="gramEnd"/>
      <w:r>
        <w:rPr>
          <w:rFonts w:hint="cs"/>
          <w:rtl/>
          <w:lang w:bidi="ar-EG"/>
        </w:rPr>
        <w:t xml:space="preserve"> القانون (91) لسنة 2005 للأصول التي تقوم المنشأة بتصنيعها للاستخدام الذاتي بشأن الاستفادة من ال</w:t>
      </w:r>
      <w:r w:rsidR="00F80974">
        <w:rPr>
          <w:rFonts w:hint="cs"/>
          <w:rtl/>
          <w:lang w:bidi="ar-EG"/>
        </w:rPr>
        <w:t>إهلاك</w:t>
      </w:r>
      <w:r>
        <w:rPr>
          <w:rFonts w:hint="cs"/>
          <w:rtl/>
          <w:lang w:bidi="ar-EG"/>
        </w:rPr>
        <w:t xml:space="preserve"> المعجل.</w:t>
      </w:r>
    </w:p>
    <w:p w:rsidR="009D67B2" w:rsidRDefault="009D67B2" w:rsidP="00E40AFE">
      <w:pPr>
        <w:pStyle w:val="ListParagraph"/>
        <w:numPr>
          <w:ilvl w:val="0"/>
          <w:numId w:val="13"/>
        </w:numPr>
        <w:spacing w:line="233" w:lineRule="auto"/>
        <w:ind w:hanging="457"/>
        <w:contextualSpacing w:val="0"/>
        <w:jc w:val="lowKashida"/>
        <w:rPr>
          <w:lang w:bidi="ar-EG"/>
        </w:rPr>
      </w:pPr>
      <w:proofErr w:type="gramStart"/>
      <w:r>
        <w:rPr>
          <w:rFonts w:hint="cs"/>
          <w:rtl/>
          <w:lang w:bidi="ar-EG"/>
        </w:rPr>
        <w:t>مشكلة</w:t>
      </w:r>
      <w:proofErr w:type="gramEnd"/>
      <w:r>
        <w:rPr>
          <w:rFonts w:hint="cs"/>
          <w:rtl/>
          <w:lang w:bidi="ar-EG"/>
        </w:rPr>
        <w:t xml:space="preserve"> عدم اشتراط القانون فترة زمنية للاحتفاظ بالأصول لدى المنشأة بعد الاستفادة من خصم ال</w:t>
      </w:r>
      <w:r w:rsidR="00F80974">
        <w:rPr>
          <w:rFonts w:hint="cs"/>
          <w:rtl/>
          <w:lang w:bidi="ar-EG"/>
        </w:rPr>
        <w:t>إهلاك</w:t>
      </w:r>
      <w:r>
        <w:rPr>
          <w:rFonts w:hint="cs"/>
          <w:rtl/>
          <w:lang w:bidi="ar-EG"/>
        </w:rPr>
        <w:t xml:space="preserve"> المعجل في أول فترة زمنية تم فيها استخدام هذه الأصول.</w:t>
      </w:r>
    </w:p>
    <w:p w:rsidR="009D67B2" w:rsidRDefault="009D67B2" w:rsidP="00E40AFE">
      <w:pPr>
        <w:pStyle w:val="ListParagraph"/>
        <w:numPr>
          <w:ilvl w:val="0"/>
          <w:numId w:val="13"/>
        </w:numPr>
        <w:spacing w:line="233" w:lineRule="auto"/>
        <w:ind w:hanging="457"/>
        <w:contextualSpacing w:val="0"/>
        <w:jc w:val="lowKashida"/>
        <w:rPr>
          <w:lang w:bidi="ar-EG"/>
        </w:rPr>
      </w:pPr>
      <w:r>
        <w:rPr>
          <w:rFonts w:hint="cs"/>
          <w:rtl/>
          <w:lang w:bidi="ar-EG"/>
        </w:rPr>
        <w:t xml:space="preserve">مشكلة اختلاف المعالجة الضريبية لخسائر </w:t>
      </w:r>
      <w:r w:rsidR="008F2952">
        <w:rPr>
          <w:rFonts w:hint="cs"/>
          <w:rtl/>
          <w:lang w:bidi="ar-EG"/>
        </w:rPr>
        <w:t>ا</w:t>
      </w:r>
      <w:r>
        <w:rPr>
          <w:rFonts w:hint="cs"/>
          <w:rtl/>
          <w:lang w:bidi="ar-EG"/>
        </w:rPr>
        <w:t xml:space="preserve">ضمحلال قيمة الأصول عن المعالجة المحاسبية وفقًا لأحكام المعيار المحاسبي المصري </w:t>
      </w:r>
      <w:proofErr w:type="gramStart"/>
      <w:r>
        <w:rPr>
          <w:rFonts w:hint="cs"/>
          <w:rtl/>
          <w:lang w:bidi="ar-EG"/>
        </w:rPr>
        <w:t>رقم</w:t>
      </w:r>
      <w:proofErr w:type="gramEnd"/>
      <w:r>
        <w:rPr>
          <w:rFonts w:hint="cs"/>
          <w:rtl/>
          <w:lang w:bidi="ar-EG"/>
        </w:rPr>
        <w:t xml:space="preserve"> (31).</w:t>
      </w:r>
    </w:p>
    <w:p w:rsidR="009D67B2" w:rsidRDefault="009D67B2" w:rsidP="00E40AFE">
      <w:pPr>
        <w:pStyle w:val="ListParagraph"/>
        <w:numPr>
          <w:ilvl w:val="0"/>
          <w:numId w:val="13"/>
        </w:numPr>
        <w:spacing w:line="233" w:lineRule="auto"/>
        <w:ind w:hanging="457"/>
        <w:contextualSpacing w:val="0"/>
        <w:jc w:val="lowKashida"/>
        <w:rPr>
          <w:rtl/>
          <w:lang w:bidi="ar-EG"/>
        </w:rPr>
      </w:pPr>
      <w:r>
        <w:rPr>
          <w:rFonts w:hint="cs"/>
          <w:rtl/>
          <w:lang w:bidi="ar-EG"/>
        </w:rPr>
        <w:t xml:space="preserve">مشكلة </w:t>
      </w:r>
      <w:proofErr w:type="gramStart"/>
      <w:r>
        <w:rPr>
          <w:rFonts w:hint="cs"/>
          <w:rtl/>
          <w:lang w:bidi="ar-EG"/>
        </w:rPr>
        <w:t>اختلاف</w:t>
      </w:r>
      <w:proofErr w:type="gramEnd"/>
      <w:r>
        <w:rPr>
          <w:rFonts w:hint="cs"/>
          <w:rtl/>
          <w:lang w:bidi="ar-EG"/>
        </w:rPr>
        <w:t xml:space="preserve"> المعالجة الضريبية للأصول المعنوية بما فيها الشهرة عن المعالجة المحاسبية وفقًا لأحكام المعيار المحاسبي المصري رقم (31).</w:t>
      </w:r>
    </w:p>
    <w:p w:rsidR="007A3ABF" w:rsidRDefault="009D67B2" w:rsidP="00E40AFE">
      <w:pPr>
        <w:spacing w:line="233" w:lineRule="auto"/>
        <w:ind w:firstLine="720"/>
        <w:jc w:val="lowKashida"/>
        <w:rPr>
          <w:rtl/>
          <w:lang w:bidi="ar-EG"/>
        </w:rPr>
      </w:pPr>
      <w:proofErr w:type="gramStart"/>
      <w:r>
        <w:rPr>
          <w:rFonts w:hint="cs"/>
          <w:rtl/>
          <w:lang w:bidi="ar-EG"/>
        </w:rPr>
        <w:t>وقد</w:t>
      </w:r>
      <w:proofErr w:type="gramEnd"/>
      <w:r>
        <w:rPr>
          <w:rFonts w:hint="cs"/>
          <w:rtl/>
          <w:lang w:bidi="ar-EG"/>
        </w:rPr>
        <w:t xml:space="preserve"> حولت المتغيرات إلى قيم كمية عن طريق ربط كل عبارة من العبارات الواردة بقائمة الاستقصاء بأحد المتغيرات السابقة، ثم إعطاء كل منها أوزان ترجيحية.</w:t>
      </w:r>
    </w:p>
    <w:p w:rsidR="009D67B2" w:rsidRPr="008F2952" w:rsidRDefault="00530CF6" w:rsidP="00E40AFE">
      <w:pPr>
        <w:pStyle w:val="Heading5"/>
        <w:spacing w:line="233" w:lineRule="auto"/>
        <w:rPr>
          <w:rtl/>
        </w:rPr>
      </w:pPr>
      <w:r w:rsidRPr="008F2952">
        <w:rPr>
          <w:rFonts w:hint="cs"/>
          <w:rtl/>
        </w:rPr>
        <w:t>1</w:t>
      </w:r>
      <w:r w:rsidR="0020174B">
        <w:rPr>
          <w:rFonts w:hint="cs"/>
          <w:rtl/>
        </w:rPr>
        <w:t>-</w:t>
      </w:r>
      <w:r w:rsidRPr="0020174B">
        <w:rPr>
          <w:rFonts w:hint="cs"/>
          <w:spacing w:val="-4"/>
          <w:rtl/>
        </w:rPr>
        <w:t xml:space="preserve"> قياس مدى قوة العلاقة بين المتغير المستقل والمتغير التابع (قياس معامل الارتباط):</w:t>
      </w:r>
    </w:p>
    <w:p w:rsidR="00E24722" w:rsidRDefault="00530CF6" w:rsidP="00E40AFE">
      <w:pPr>
        <w:spacing w:line="233" w:lineRule="auto"/>
        <w:ind w:firstLine="720"/>
        <w:jc w:val="lowKashida"/>
        <w:rPr>
          <w:rtl/>
          <w:lang w:bidi="ar-EG"/>
        </w:rPr>
      </w:pPr>
      <w:r>
        <w:rPr>
          <w:rFonts w:hint="cs"/>
          <w:rtl/>
          <w:lang w:bidi="ar-EG"/>
        </w:rPr>
        <w:t>يوضح معامل الارتباط درجة الارتباط بين "عدم الاتساق بين معايير المحاسبة المصرية وأحكام قانون الضريبة على الدخل" كمتغير مستقل وبين "مشكلات عدم الاتساق بين معايير المحاسبة المصرية وأحكام قانون الضريبة على الدخل" كمتغير تابع، وتعبر قيمة معامل الارتباط عن مدى قوة العلاقة بين المتغير المستقل والمتغير التابع.</w:t>
      </w:r>
    </w:p>
    <w:p w:rsidR="00530CF6" w:rsidRDefault="005A3E73" w:rsidP="00E40AFE">
      <w:pPr>
        <w:spacing w:line="233" w:lineRule="auto"/>
        <w:ind w:firstLine="720"/>
        <w:jc w:val="lowKashida"/>
        <w:rPr>
          <w:rtl/>
          <w:lang w:bidi="ar-EG"/>
        </w:rPr>
      </w:pPr>
      <w:proofErr w:type="gramStart"/>
      <w:r>
        <w:rPr>
          <w:rFonts w:hint="cs"/>
          <w:rtl/>
          <w:lang w:bidi="ar-EG"/>
        </w:rPr>
        <w:t>ويساعد</w:t>
      </w:r>
      <w:proofErr w:type="gramEnd"/>
      <w:r>
        <w:rPr>
          <w:rFonts w:hint="cs"/>
          <w:rtl/>
          <w:lang w:bidi="ar-EG"/>
        </w:rPr>
        <w:t xml:space="preserve"> برنامج </w:t>
      </w:r>
      <w:r w:rsidR="008F2952">
        <w:rPr>
          <w:lang w:bidi="ar-EG"/>
        </w:rPr>
        <w:t>SPSS</w:t>
      </w:r>
      <w:r>
        <w:rPr>
          <w:rFonts w:hint="cs"/>
          <w:rtl/>
          <w:lang w:bidi="ar-EG"/>
        </w:rPr>
        <w:t xml:space="preserve"> في تحديد مستوى الدلالة أو المعنوية </w:t>
      </w:r>
      <w:r>
        <w:rPr>
          <w:lang w:bidi="ar-EG"/>
        </w:rPr>
        <w:t>P-value</w:t>
      </w:r>
      <w:r>
        <w:rPr>
          <w:rFonts w:hint="cs"/>
          <w:rtl/>
          <w:lang w:bidi="ar-EG"/>
        </w:rPr>
        <w:t xml:space="preserve"> فإذا كانت</w:t>
      </w:r>
      <w:r w:rsidR="0020174B">
        <w:rPr>
          <w:rtl/>
          <w:lang w:bidi="ar-EG"/>
        </w:rPr>
        <w:br/>
      </w:r>
      <w:r>
        <w:rPr>
          <w:lang w:bidi="ar-EG"/>
        </w:rPr>
        <w:t>P-value</w:t>
      </w:r>
      <w:r>
        <w:rPr>
          <w:rFonts w:hint="cs"/>
          <w:rtl/>
          <w:lang w:bidi="ar-EG"/>
        </w:rPr>
        <w:t xml:space="preserve"> أقل من 1</w:t>
      </w:r>
      <w:r w:rsidR="00225507" w:rsidRPr="00225507">
        <w:rPr>
          <w:rFonts w:cs="Sultan light2" w:hint="cs"/>
          <w:b/>
          <w:bCs/>
          <w:sz w:val="30"/>
          <w:szCs w:val="30"/>
          <w:rtl/>
          <w:lang w:bidi="ar-EG"/>
        </w:rPr>
        <w:t>%</w:t>
      </w:r>
      <w:r>
        <w:rPr>
          <w:rFonts w:hint="cs"/>
          <w:rtl/>
          <w:lang w:bidi="ar-EG"/>
        </w:rPr>
        <w:t xml:space="preserve"> دل ذلك على وجود علاقة معنوية ذات دلالة </w:t>
      </w:r>
      <w:r w:rsidR="00E377AC">
        <w:rPr>
          <w:rFonts w:hint="cs"/>
          <w:rtl/>
          <w:lang w:bidi="ar-EG"/>
        </w:rPr>
        <w:t>إحصائي</w:t>
      </w:r>
      <w:r>
        <w:rPr>
          <w:rFonts w:hint="cs"/>
          <w:rtl/>
          <w:lang w:bidi="ar-EG"/>
        </w:rPr>
        <w:t>ة بين المتغير المستقل والمتغير التابع والعكس، كما يتضح من خلال الجدول التالي:</w:t>
      </w:r>
    </w:p>
    <w:p w:rsidR="005A3E73" w:rsidRPr="00A10C35" w:rsidRDefault="006153C8" w:rsidP="00E40AFE">
      <w:pPr>
        <w:spacing w:line="233" w:lineRule="auto"/>
        <w:jc w:val="center"/>
        <w:rPr>
          <w:rFonts w:ascii="Arial Black" w:hAnsi="Arial Black" w:cs="SKR HEAD1"/>
          <w:sz w:val="22"/>
          <w:rtl/>
          <w:lang w:bidi="ar-EG"/>
        </w:rPr>
      </w:pPr>
      <w:r w:rsidRPr="00A10C35">
        <w:rPr>
          <w:rFonts w:ascii="Arial Black" w:hAnsi="Arial Black" w:cs="SKR HEAD1" w:hint="cs"/>
          <w:sz w:val="22"/>
          <w:rtl/>
          <w:lang w:bidi="ar-EG"/>
        </w:rPr>
        <w:t>ج</w:t>
      </w:r>
      <w:r w:rsidR="008F2952" w:rsidRPr="00A10C35">
        <w:rPr>
          <w:rFonts w:ascii="Arial Black" w:hAnsi="Arial Black" w:cs="SKR HEAD1" w:hint="cs"/>
          <w:sz w:val="22"/>
          <w:rtl/>
          <w:lang w:bidi="ar-EG"/>
        </w:rPr>
        <w:t>ــــ</w:t>
      </w:r>
      <w:r w:rsidRPr="00A10C35">
        <w:rPr>
          <w:rFonts w:ascii="Arial Black" w:hAnsi="Arial Black" w:cs="SKR HEAD1" w:hint="cs"/>
          <w:sz w:val="22"/>
          <w:rtl/>
          <w:lang w:bidi="ar-EG"/>
        </w:rPr>
        <w:t>دول (</w:t>
      </w:r>
      <w:r w:rsidR="008F2952" w:rsidRPr="00A10C35">
        <w:rPr>
          <w:rFonts w:ascii="Arial Black" w:hAnsi="Arial Black" w:cs="SKR HEAD1" w:hint="cs"/>
          <w:sz w:val="22"/>
          <w:rtl/>
          <w:lang w:bidi="ar-EG"/>
        </w:rPr>
        <w:t>31</w:t>
      </w:r>
      <w:r w:rsidRPr="00A10C35">
        <w:rPr>
          <w:rFonts w:ascii="Arial Black" w:hAnsi="Arial Black" w:cs="SKR HEAD1" w:hint="cs"/>
          <w:sz w:val="22"/>
          <w:rtl/>
          <w:lang w:bidi="ar-EG"/>
        </w:rPr>
        <w:t>)</w:t>
      </w:r>
    </w:p>
    <w:p w:rsidR="006153C8" w:rsidRPr="00A10C35" w:rsidRDefault="006153C8" w:rsidP="00E40AFE">
      <w:pPr>
        <w:spacing w:line="233" w:lineRule="auto"/>
        <w:jc w:val="center"/>
        <w:rPr>
          <w:rFonts w:ascii="Arial Black" w:hAnsi="Arial Black" w:cs="SKR HEAD1"/>
          <w:sz w:val="22"/>
          <w:rtl/>
          <w:lang w:bidi="ar-EG"/>
        </w:rPr>
      </w:pPr>
      <w:r w:rsidRPr="00A10C35">
        <w:rPr>
          <w:rFonts w:ascii="Arial Black" w:hAnsi="Arial Black" w:cs="SKR HEAD1" w:hint="cs"/>
          <w:sz w:val="22"/>
          <w:rtl/>
          <w:lang w:bidi="ar-EG"/>
        </w:rPr>
        <w:t xml:space="preserve">قياس الارتباط بين المتغير التابع </w:t>
      </w:r>
      <w:proofErr w:type="gramStart"/>
      <w:r w:rsidRPr="00A10C35">
        <w:rPr>
          <w:rFonts w:ascii="Arial Black" w:hAnsi="Arial Black" w:cs="SKR HEAD1" w:hint="cs"/>
          <w:sz w:val="22"/>
          <w:rtl/>
          <w:lang w:bidi="ar-EG"/>
        </w:rPr>
        <w:t>والمستقل</w:t>
      </w:r>
      <w:proofErr w:type="gramEnd"/>
      <w:r w:rsidR="008F2952" w:rsidRPr="00A10C35">
        <w:rPr>
          <w:rFonts w:ascii="Arial Black" w:hAnsi="Arial Black" w:cs="SKR HEAD1" w:hint="cs"/>
          <w:sz w:val="22"/>
          <w:rtl/>
          <w:lang w:bidi="ar-EG"/>
        </w:rPr>
        <w:t xml:space="preserve"> (الفرض الأول)</w:t>
      </w:r>
    </w:p>
    <w:tbl>
      <w:tblPr>
        <w:tblStyle w:val="TableGrid"/>
        <w:bidiVisual/>
        <w:tblW w:w="0" w:type="auto"/>
        <w:jc w:val="center"/>
        <w:tblInd w:w="-88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4489"/>
        <w:gridCol w:w="1984"/>
        <w:gridCol w:w="1984"/>
      </w:tblGrid>
      <w:tr w:rsidR="006153C8" w:rsidRPr="00A10C35" w:rsidTr="00F80974">
        <w:trPr>
          <w:jc w:val="center"/>
        </w:trPr>
        <w:tc>
          <w:tcPr>
            <w:tcW w:w="4489" w:type="dxa"/>
            <w:tcBorders>
              <w:top w:val="single" w:sz="24" w:space="0" w:color="auto"/>
              <w:bottom w:val="single" w:sz="18" w:space="0" w:color="auto"/>
            </w:tcBorders>
            <w:shd w:val="thinDiagCross" w:color="BFBFBF" w:themeColor="background1" w:themeShade="BF" w:fill="auto"/>
            <w:vAlign w:val="center"/>
          </w:tcPr>
          <w:p w:rsidR="006153C8" w:rsidRPr="00A10C35" w:rsidRDefault="006153C8" w:rsidP="00E40AFE">
            <w:pPr>
              <w:spacing w:line="233" w:lineRule="auto"/>
              <w:jc w:val="center"/>
              <w:rPr>
                <w:rFonts w:ascii="Arial Black" w:hAnsi="Arial Black" w:cs="SKR HEAD1"/>
                <w:sz w:val="22"/>
                <w:rtl/>
                <w:lang w:bidi="ar-EG"/>
              </w:rPr>
            </w:pPr>
            <w:r w:rsidRPr="00A10C35">
              <w:rPr>
                <w:rFonts w:ascii="Arial Black" w:hAnsi="Arial Black" w:cs="SKR HEAD1" w:hint="cs"/>
                <w:sz w:val="22"/>
                <w:rtl/>
                <w:lang w:bidi="ar-EG"/>
              </w:rPr>
              <w:t>المح</w:t>
            </w:r>
            <w:r w:rsidR="00A10C35">
              <w:rPr>
                <w:rFonts w:ascii="Arial Black" w:hAnsi="Arial Black" w:cs="SKR HEAD1" w:hint="cs"/>
                <w:sz w:val="22"/>
                <w:rtl/>
                <w:lang w:bidi="ar-EG"/>
              </w:rPr>
              <w:t>ــــــــــــــ</w:t>
            </w:r>
            <w:r w:rsidRPr="00A10C35">
              <w:rPr>
                <w:rFonts w:ascii="Arial Black" w:hAnsi="Arial Black" w:cs="SKR HEAD1" w:hint="cs"/>
                <w:sz w:val="22"/>
                <w:rtl/>
                <w:lang w:bidi="ar-EG"/>
              </w:rPr>
              <w:t>ور</w:t>
            </w:r>
          </w:p>
        </w:tc>
        <w:tc>
          <w:tcPr>
            <w:tcW w:w="1984" w:type="dxa"/>
            <w:tcBorders>
              <w:top w:val="single" w:sz="24" w:space="0" w:color="auto"/>
              <w:bottom w:val="single" w:sz="18" w:space="0" w:color="auto"/>
            </w:tcBorders>
            <w:shd w:val="thinDiagCross" w:color="BFBFBF" w:themeColor="background1" w:themeShade="BF" w:fill="auto"/>
            <w:vAlign w:val="center"/>
          </w:tcPr>
          <w:p w:rsidR="006153C8" w:rsidRPr="00A10C35" w:rsidRDefault="006153C8" w:rsidP="00E40AFE">
            <w:pPr>
              <w:spacing w:line="233" w:lineRule="auto"/>
              <w:jc w:val="center"/>
              <w:rPr>
                <w:rFonts w:ascii="Arial Black" w:hAnsi="Arial Black" w:cs="SKR HEAD1"/>
                <w:sz w:val="22"/>
                <w:rtl/>
                <w:lang w:bidi="ar-EG"/>
              </w:rPr>
            </w:pPr>
            <w:r w:rsidRPr="00A10C35">
              <w:rPr>
                <w:rFonts w:ascii="Arial Black" w:hAnsi="Arial Black" w:cs="SKR HEAD1" w:hint="cs"/>
                <w:sz w:val="22"/>
                <w:rtl/>
                <w:lang w:bidi="ar-EG"/>
              </w:rPr>
              <w:t>معامل ارتباط بيرسون</w:t>
            </w:r>
          </w:p>
        </w:tc>
        <w:tc>
          <w:tcPr>
            <w:tcW w:w="1984" w:type="dxa"/>
            <w:tcBorders>
              <w:top w:val="single" w:sz="24" w:space="0" w:color="auto"/>
              <w:bottom w:val="single" w:sz="18" w:space="0" w:color="auto"/>
            </w:tcBorders>
            <w:shd w:val="thinDiagCross" w:color="BFBFBF" w:themeColor="background1" w:themeShade="BF" w:fill="auto"/>
            <w:vAlign w:val="center"/>
          </w:tcPr>
          <w:p w:rsidR="006153C8" w:rsidRPr="00A10C35" w:rsidRDefault="006153C8" w:rsidP="00E40AFE">
            <w:pPr>
              <w:spacing w:line="233" w:lineRule="auto"/>
              <w:jc w:val="center"/>
              <w:rPr>
                <w:rFonts w:ascii="Arial Black" w:hAnsi="Arial Black" w:cs="SKR HEAD1"/>
                <w:sz w:val="22"/>
                <w:rtl/>
                <w:lang w:bidi="ar-EG"/>
              </w:rPr>
            </w:pPr>
            <w:r w:rsidRPr="00A10C35">
              <w:rPr>
                <w:rFonts w:ascii="Arial Black" w:hAnsi="Arial Black" w:cs="SKR HEAD1" w:hint="cs"/>
                <w:sz w:val="22"/>
                <w:rtl/>
                <w:lang w:bidi="ar-EG"/>
              </w:rPr>
              <w:t xml:space="preserve">المعنوية </w:t>
            </w:r>
            <w:r w:rsidRPr="00A10C35">
              <w:rPr>
                <w:rFonts w:ascii="Arial Black" w:hAnsi="Arial Black" w:cs="SKR HEAD1"/>
                <w:sz w:val="22"/>
                <w:lang w:bidi="ar-EG"/>
              </w:rPr>
              <w:t>sig</w:t>
            </w:r>
          </w:p>
        </w:tc>
      </w:tr>
      <w:tr w:rsidR="006153C8" w:rsidTr="00F80974">
        <w:trPr>
          <w:jc w:val="center"/>
        </w:trPr>
        <w:tc>
          <w:tcPr>
            <w:tcW w:w="4489" w:type="dxa"/>
            <w:tcBorders>
              <w:top w:val="single" w:sz="18" w:space="0" w:color="auto"/>
            </w:tcBorders>
            <w:vAlign w:val="center"/>
          </w:tcPr>
          <w:p w:rsidR="006153C8" w:rsidRPr="006153C8" w:rsidRDefault="006153C8" w:rsidP="00E40AFE">
            <w:pPr>
              <w:spacing w:line="233" w:lineRule="auto"/>
              <w:jc w:val="lowKashida"/>
              <w:rPr>
                <w:sz w:val="26"/>
                <w:szCs w:val="26"/>
                <w:rtl/>
                <w:lang w:bidi="ar-EG"/>
              </w:rPr>
            </w:pPr>
            <w:r w:rsidRPr="006153C8">
              <w:rPr>
                <w:rFonts w:hint="cs"/>
                <w:sz w:val="26"/>
                <w:szCs w:val="26"/>
                <w:rtl/>
                <w:lang w:bidi="ar-EG"/>
              </w:rPr>
              <w:t xml:space="preserve">المشكلات </w:t>
            </w:r>
            <w:proofErr w:type="gramStart"/>
            <w:r w:rsidRPr="006153C8">
              <w:rPr>
                <w:rFonts w:hint="cs"/>
                <w:sz w:val="26"/>
                <w:szCs w:val="26"/>
                <w:rtl/>
                <w:lang w:bidi="ar-EG"/>
              </w:rPr>
              <w:t>المرتبطة</w:t>
            </w:r>
            <w:proofErr w:type="gramEnd"/>
            <w:r w:rsidRPr="006153C8">
              <w:rPr>
                <w:rFonts w:hint="cs"/>
                <w:sz w:val="26"/>
                <w:szCs w:val="26"/>
                <w:rtl/>
                <w:lang w:bidi="ar-EG"/>
              </w:rPr>
              <w:t xml:space="preserve"> بعدم الاتساق بين معايير المحاسبة المصرية وأحكام قانون الضريبة على الدخل</w:t>
            </w:r>
          </w:p>
        </w:tc>
        <w:tc>
          <w:tcPr>
            <w:tcW w:w="1984" w:type="dxa"/>
            <w:tcBorders>
              <w:top w:val="single" w:sz="18" w:space="0" w:color="auto"/>
            </w:tcBorders>
            <w:vAlign w:val="center"/>
          </w:tcPr>
          <w:p w:rsidR="006153C8" w:rsidRDefault="006153C8" w:rsidP="00E40AFE">
            <w:pPr>
              <w:spacing w:line="233" w:lineRule="auto"/>
              <w:jc w:val="center"/>
              <w:rPr>
                <w:rtl/>
                <w:lang w:bidi="ar-EG"/>
              </w:rPr>
            </w:pPr>
            <w:r>
              <w:rPr>
                <w:rFonts w:hint="cs"/>
                <w:rtl/>
                <w:lang w:bidi="ar-EG"/>
              </w:rPr>
              <w:t>0.861 **</w:t>
            </w:r>
          </w:p>
        </w:tc>
        <w:tc>
          <w:tcPr>
            <w:tcW w:w="1984" w:type="dxa"/>
            <w:tcBorders>
              <w:top w:val="single" w:sz="18" w:space="0" w:color="auto"/>
            </w:tcBorders>
            <w:vAlign w:val="center"/>
          </w:tcPr>
          <w:p w:rsidR="006153C8" w:rsidRDefault="006153C8" w:rsidP="00E40AFE">
            <w:pPr>
              <w:spacing w:line="233" w:lineRule="auto"/>
              <w:jc w:val="center"/>
              <w:rPr>
                <w:rtl/>
                <w:lang w:bidi="ar-EG"/>
              </w:rPr>
            </w:pPr>
            <w:r>
              <w:rPr>
                <w:rFonts w:hint="cs"/>
                <w:rtl/>
                <w:lang w:bidi="ar-EG"/>
              </w:rPr>
              <w:t>0.000</w:t>
            </w:r>
          </w:p>
        </w:tc>
      </w:tr>
    </w:tbl>
    <w:p w:rsidR="00530CF6" w:rsidRDefault="006153C8" w:rsidP="00E40AFE">
      <w:pPr>
        <w:spacing w:line="233" w:lineRule="auto"/>
        <w:ind w:firstLine="720"/>
        <w:jc w:val="lowKashida"/>
        <w:rPr>
          <w:rtl/>
          <w:lang w:bidi="ar-EG"/>
        </w:rPr>
      </w:pPr>
      <w:r w:rsidRPr="00A10C35">
        <w:rPr>
          <w:rFonts w:hint="cs"/>
          <w:sz w:val="24"/>
          <w:szCs w:val="24"/>
          <w:rtl/>
          <w:lang w:bidi="ar-EG"/>
        </w:rPr>
        <w:t xml:space="preserve">** </w:t>
      </w:r>
      <w:proofErr w:type="gramStart"/>
      <w:r w:rsidRPr="00A10C35">
        <w:rPr>
          <w:rFonts w:hint="cs"/>
          <w:sz w:val="24"/>
          <w:szCs w:val="24"/>
          <w:rtl/>
          <w:lang w:bidi="ar-EG"/>
        </w:rPr>
        <w:t>تشير</w:t>
      </w:r>
      <w:proofErr w:type="gramEnd"/>
      <w:r w:rsidRPr="00A10C35">
        <w:rPr>
          <w:rFonts w:hint="cs"/>
          <w:sz w:val="24"/>
          <w:szCs w:val="24"/>
          <w:rtl/>
          <w:lang w:bidi="ar-EG"/>
        </w:rPr>
        <w:t xml:space="preserve"> إلى معنوية معامل الارتباط عند مستوى معنوية 0.01</w:t>
      </w:r>
    </w:p>
    <w:p w:rsidR="00530CF6" w:rsidRPr="003152A6" w:rsidRDefault="006153C8" w:rsidP="00E40AFE">
      <w:pPr>
        <w:spacing w:before="240" w:line="233" w:lineRule="auto"/>
        <w:ind w:firstLine="720"/>
        <w:jc w:val="lowKashida"/>
        <w:rPr>
          <w:b/>
          <w:bCs/>
          <w:rtl/>
          <w:lang w:bidi="ar-EG"/>
        </w:rPr>
      </w:pPr>
      <w:r w:rsidRPr="003152A6">
        <w:rPr>
          <w:rFonts w:hint="cs"/>
          <w:b/>
          <w:bCs/>
          <w:rtl/>
          <w:lang w:bidi="ar-EG"/>
        </w:rPr>
        <w:t xml:space="preserve">ومن خلال الجدول السابق يستطيع الباحث </w:t>
      </w:r>
      <w:proofErr w:type="gramStart"/>
      <w:r w:rsidRPr="003152A6">
        <w:rPr>
          <w:rFonts w:hint="cs"/>
          <w:b/>
          <w:bCs/>
          <w:rtl/>
          <w:lang w:bidi="ar-EG"/>
        </w:rPr>
        <w:t>استنتاج</w:t>
      </w:r>
      <w:proofErr w:type="gramEnd"/>
      <w:r w:rsidRPr="003152A6">
        <w:rPr>
          <w:rFonts w:hint="cs"/>
          <w:b/>
          <w:bCs/>
          <w:rtl/>
          <w:lang w:bidi="ar-EG"/>
        </w:rPr>
        <w:t xml:space="preserve"> ما يلي:</w:t>
      </w:r>
    </w:p>
    <w:p w:rsidR="006153C8" w:rsidRDefault="003522DF" w:rsidP="00E40AFE">
      <w:pPr>
        <w:pStyle w:val="ListParagraph"/>
        <w:numPr>
          <w:ilvl w:val="0"/>
          <w:numId w:val="14"/>
        </w:numPr>
        <w:spacing w:line="233" w:lineRule="auto"/>
        <w:contextualSpacing w:val="0"/>
        <w:jc w:val="lowKashida"/>
        <w:rPr>
          <w:lang w:bidi="ar-EG"/>
        </w:rPr>
      </w:pPr>
      <w:proofErr w:type="gramStart"/>
      <w:r>
        <w:rPr>
          <w:rFonts w:hint="cs"/>
          <w:rtl/>
          <w:lang w:bidi="ar-EG"/>
        </w:rPr>
        <w:t>وجود</w:t>
      </w:r>
      <w:proofErr w:type="gramEnd"/>
      <w:r>
        <w:rPr>
          <w:rFonts w:hint="cs"/>
          <w:rtl/>
          <w:lang w:bidi="ar-EG"/>
        </w:rPr>
        <w:t xml:space="preserve"> علاقة ارتباط بين عبارات المتغير المستقل (عدم الاتساق بين معايير المحاسبة المصرية وأحكام قانون الضريبة على الدخل) وعبارات المتغير التابع (مشكلات عدم الاتساق بين معايير المحاسبة المصرية وأحكام قانون الضريبة على الدخل) حيث أن معامل الارتباط = 0.861 </w:t>
      </w:r>
      <w:proofErr w:type="gramStart"/>
      <w:r>
        <w:rPr>
          <w:rFonts w:hint="cs"/>
          <w:rtl/>
          <w:lang w:bidi="ar-EG"/>
        </w:rPr>
        <w:t>كما</w:t>
      </w:r>
      <w:proofErr w:type="gramEnd"/>
      <w:r>
        <w:rPr>
          <w:rFonts w:hint="cs"/>
          <w:rtl/>
          <w:lang w:bidi="ar-EG"/>
        </w:rPr>
        <w:t xml:space="preserve"> أن مستوى المعنوية (الدلالة) أقل من 1</w:t>
      </w:r>
      <w:r w:rsidR="00225507" w:rsidRPr="00225507">
        <w:rPr>
          <w:rFonts w:cs="Sultan light2" w:hint="cs"/>
          <w:rtl/>
          <w:lang w:bidi="ar-EG"/>
        </w:rPr>
        <w:t>%</w:t>
      </w:r>
      <w:r>
        <w:rPr>
          <w:rFonts w:hint="cs"/>
          <w:rtl/>
          <w:lang w:bidi="ar-EG"/>
        </w:rPr>
        <w:t xml:space="preserve"> وهذا أيضًا يدل على وجود علاقة ارتباط بين المتغير التابع والمتغير المستقل.</w:t>
      </w:r>
    </w:p>
    <w:p w:rsidR="003522DF" w:rsidRDefault="003522DF" w:rsidP="0020174B">
      <w:pPr>
        <w:pStyle w:val="ListParagraph"/>
        <w:numPr>
          <w:ilvl w:val="0"/>
          <w:numId w:val="14"/>
        </w:numPr>
        <w:spacing w:line="245" w:lineRule="auto"/>
        <w:contextualSpacing w:val="0"/>
        <w:jc w:val="lowKashida"/>
        <w:rPr>
          <w:lang w:bidi="ar-EG"/>
        </w:rPr>
      </w:pPr>
      <w:r>
        <w:rPr>
          <w:rFonts w:hint="cs"/>
          <w:rtl/>
          <w:lang w:bidi="ar-EG"/>
        </w:rPr>
        <w:lastRenderedPageBreak/>
        <w:t>وجود علاقة ارتباط طردية (</w:t>
      </w:r>
      <w:r w:rsidR="00A10C35">
        <w:rPr>
          <w:rFonts w:hint="cs"/>
          <w:rtl/>
          <w:lang w:bidi="ar-EG"/>
        </w:rPr>
        <w:t>إ</w:t>
      </w:r>
      <w:r>
        <w:rPr>
          <w:rFonts w:hint="cs"/>
          <w:rtl/>
          <w:lang w:bidi="ar-EG"/>
        </w:rPr>
        <w:t>يجابية) بين عبارات المتغير المستقل (عدم الاتساق بين معايير المحاسبة المصرية وأحكام قانون الضريبة على الدخل) وعبارات المتغير التابع (مشكلات عدم الاتساق بين معايير المحاسبة المصرية وأحكام قانون الضريبة على الدخل) حيث أن إشارة معامل الارتباط موجبة وقوية، وهذا يعني وجود علاقة إيجابية، فكما كان هناك عدم اتساق بين معايير المحاسبة المصرية وأحكام قانون الضريبة على الدخل أدى ذلك إلى وجود مشكلات مرتبطة بعدم الاتساق بين معايير المحاسبة المصرية وأحكام قانون الضريبة على الدخل.</w:t>
      </w:r>
    </w:p>
    <w:p w:rsidR="00530CF6" w:rsidRPr="008F2952" w:rsidRDefault="00EF6CFC" w:rsidP="0020174B">
      <w:pPr>
        <w:pStyle w:val="Heading5"/>
        <w:rPr>
          <w:rtl/>
        </w:rPr>
      </w:pPr>
      <w:r w:rsidRPr="008F2952">
        <w:rPr>
          <w:rFonts w:hint="cs"/>
          <w:rtl/>
        </w:rPr>
        <w:t>2</w:t>
      </w:r>
      <w:r w:rsidR="0020174B">
        <w:rPr>
          <w:rFonts w:hint="cs"/>
          <w:rtl/>
        </w:rPr>
        <w:t>-</w:t>
      </w:r>
      <w:r w:rsidRPr="008F2952">
        <w:rPr>
          <w:rFonts w:hint="cs"/>
          <w:rtl/>
        </w:rPr>
        <w:t xml:space="preserve"> </w:t>
      </w:r>
      <w:proofErr w:type="gramStart"/>
      <w:r w:rsidRPr="008F2952">
        <w:rPr>
          <w:rFonts w:hint="cs"/>
          <w:rtl/>
        </w:rPr>
        <w:t>قياس</w:t>
      </w:r>
      <w:proofErr w:type="gramEnd"/>
      <w:r w:rsidRPr="008F2952">
        <w:rPr>
          <w:rFonts w:hint="cs"/>
          <w:rtl/>
        </w:rPr>
        <w:t xml:space="preserve"> أثر المتغير المستقل على المتغير التابع (الانحدار البسيط):</w:t>
      </w:r>
    </w:p>
    <w:p w:rsidR="00530CF6" w:rsidRDefault="00AF470F" w:rsidP="0043334D">
      <w:pPr>
        <w:spacing w:line="252" w:lineRule="auto"/>
        <w:ind w:firstLine="720"/>
        <w:jc w:val="lowKashida"/>
        <w:rPr>
          <w:rtl/>
          <w:lang w:bidi="ar-EG"/>
        </w:rPr>
      </w:pPr>
      <w:r>
        <w:rPr>
          <w:rFonts w:hint="cs"/>
          <w:rtl/>
          <w:lang w:bidi="ar-EG"/>
        </w:rPr>
        <w:t>يشير تحليل الانحدار البسيط إلى شكل العلاقة الخطية بين المتغير المستقل والمتغير التابع، ونسبة تأثير المتغير المستقل (عدم الاتساق بين معايير المحاسبة المصرية وأحكام قانون الضريبة على الدخل) على المتغير التابع (مشكلات عدم الاتساق بين معايير المحاسبة المصرية وأحكام قانون الضريبة على الدخل).</w:t>
      </w:r>
    </w:p>
    <w:p w:rsidR="00AF470F" w:rsidRDefault="00AF470F" w:rsidP="0043334D">
      <w:pPr>
        <w:spacing w:line="252" w:lineRule="auto"/>
        <w:ind w:firstLine="720"/>
        <w:jc w:val="lowKashida"/>
        <w:rPr>
          <w:rtl/>
          <w:lang w:bidi="ar-EG"/>
        </w:rPr>
      </w:pPr>
      <w:proofErr w:type="gramStart"/>
      <w:r>
        <w:rPr>
          <w:rFonts w:hint="cs"/>
          <w:rtl/>
          <w:lang w:bidi="ar-EG"/>
        </w:rPr>
        <w:t>ويساعد</w:t>
      </w:r>
      <w:proofErr w:type="gramEnd"/>
      <w:r>
        <w:rPr>
          <w:rFonts w:hint="cs"/>
          <w:rtl/>
          <w:lang w:bidi="ar-EG"/>
        </w:rPr>
        <w:t xml:space="preserve"> برنامج </w:t>
      </w:r>
      <w:r w:rsidR="0020174B">
        <w:rPr>
          <w:lang w:bidi="ar-EG"/>
        </w:rPr>
        <w:t>SPSS</w:t>
      </w:r>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تحليل الانحدار البسيط بين المتغير المستقل والمتغير التابع كما يلي:</w:t>
      </w:r>
    </w:p>
    <w:p w:rsidR="00AF470F" w:rsidRPr="0020174B" w:rsidRDefault="00AF470F" w:rsidP="0020174B">
      <w:pPr>
        <w:jc w:val="center"/>
        <w:rPr>
          <w:rFonts w:ascii="Arial Black" w:hAnsi="Arial Black" w:cs="SKR HEAD1"/>
          <w:sz w:val="22"/>
          <w:rtl/>
          <w:lang w:bidi="ar-EG"/>
        </w:rPr>
      </w:pPr>
      <w:r w:rsidRPr="0020174B">
        <w:rPr>
          <w:rFonts w:ascii="Arial Black" w:hAnsi="Arial Black" w:cs="SKR HEAD1" w:hint="cs"/>
          <w:sz w:val="22"/>
          <w:rtl/>
          <w:lang w:bidi="ar-EG"/>
        </w:rPr>
        <w:t>ج</w:t>
      </w:r>
      <w:r w:rsidR="008F2952" w:rsidRPr="0020174B">
        <w:rPr>
          <w:rFonts w:ascii="Arial Black" w:hAnsi="Arial Black" w:cs="SKR HEAD1" w:hint="cs"/>
          <w:sz w:val="22"/>
          <w:rtl/>
          <w:lang w:bidi="ar-EG"/>
        </w:rPr>
        <w:t>ــ</w:t>
      </w:r>
      <w:r w:rsidRPr="0020174B">
        <w:rPr>
          <w:rFonts w:ascii="Arial Black" w:hAnsi="Arial Black" w:cs="SKR HEAD1" w:hint="cs"/>
          <w:sz w:val="22"/>
          <w:rtl/>
          <w:lang w:bidi="ar-EG"/>
        </w:rPr>
        <w:t>دول (</w:t>
      </w:r>
      <w:r w:rsidR="008F2952" w:rsidRPr="0020174B">
        <w:rPr>
          <w:rFonts w:ascii="Arial Black" w:hAnsi="Arial Black" w:cs="SKR HEAD1" w:hint="cs"/>
          <w:sz w:val="22"/>
          <w:rtl/>
          <w:lang w:bidi="ar-EG"/>
        </w:rPr>
        <w:t>32</w:t>
      </w:r>
      <w:r w:rsidRPr="0020174B">
        <w:rPr>
          <w:rFonts w:ascii="Arial Black" w:hAnsi="Arial Black" w:cs="SKR HEAD1" w:hint="cs"/>
          <w:sz w:val="22"/>
          <w:rtl/>
          <w:lang w:bidi="ar-EG"/>
        </w:rPr>
        <w:t>)</w:t>
      </w:r>
    </w:p>
    <w:p w:rsidR="00AF470F" w:rsidRPr="0020174B" w:rsidRDefault="00AF470F" w:rsidP="0020174B">
      <w:pPr>
        <w:jc w:val="center"/>
        <w:rPr>
          <w:rFonts w:ascii="Arial Black" w:hAnsi="Arial Black" w:cs="SKR HEAD1"/>
          <w:sz w:val="22"/>
          <w:rtl/>
          <w:lang w:bidi="ar-EG"/>
        </w:rPr>
      </w:pPr>
      <w:r w:rsidRPr="0020174B">
        <w:rPr>
          <w:rFonts w:ascii="Arial Black" w:hAnsi="Arial Black" w:cs="SKR HEAD1" w:hint="cs"/>
          <w:sz w:val="22"/>
          <w:rtl/>
          <w:lang w:bidi="ar-EG"/>
        </w:rPr>
        <w:t>بيان علاقة الانحدار بين المتغير المستقل والمتغير التابع</w:t>
      </w:r>
      <w:r w:rsidR="008F2952" w:rsidRPr="0020174B">
        <w:rPr>
          <w:rFonts w:ascii="Arial Black" w:hAnsi="Arial Black" w:cs="SKR HEAD1" w:hint="cs"/>
          <w:sz w:val="22"/>
          <w:rtl/>
          <w:lang w:bidi="ar-EG"/>
        </w:rPr>
        <w:t xml:space="preserve"> للفرض الأول</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645"/>
        <w:gridCol w:w="828"/>
        <w:gridCol w:w="1106"/>
        <w:gridCol w:w="910"/>
        <w:gridCol w:w="798"/>
        <w:gridCol w:w="1436"/>
      </w:tblGrid>
      <w:tr w:rsidR="00AF470F" w:rsidRPr="0020174B" w:rsidTr="0020174B">
        <w:trPr>
          <w:trHeight w:val="20"/>
          <w:jc w:val="center"/>
        </w:trPr>
        <w:tc>
          <w:tcPr>
            <w:tcW w:w="3645" w:type="dxa"/>
            <w:tcBorders>
              <w:top w:val="single" w:sz="24" w:space="0" w:color="auto"/>
              <w:bottom w:val="single" w:sz="18" w:space="0" w:color="auto"/>
            </w:tcBorders>
            <w:shd w:val="thinDiagCross" w:color="D9D9D9" w:themeColor="background1" w:themeShade="D9" w:fill="auto"/>
            <w:vAlign w:val="center"/>
          </w:tcPr>
          <w:p w:rsidR="00AF470F" w:rsidRPr="0020174B" w:rsidRDefault="00AF470F" w:rsidP="0020174B">
            <w:pPr>
              <w:jc w:val="center"/>
              <w:rPr>
                <w:rFonts w:ascii="Arial Black" w:hAnsi="Arial Black" w:cs="SKR HEAD1"/>
                <w:sz w:val="22"/>
                <w:rtl/>
                <w:lang w:bidi="ar-EG"/>
              </w:rPr>
            </w:pPr>
            <w:r w:rsidRPr="0020174B">
              <w:rPr>
                <w:rFonts w:ascii="Arial Black" w:hAnsi="Arial Black" w:cs="SKR HEAD1" w:hint="cs"/>
                <w:sz w:val="22"/>
                <w:rtl/>
                <w:lang w:bidi="ar-EG"/>
              </w:rPr>
              <w:t>المع</w:t>
            </w:r>
            <w:r w:rsidR="0020174B">
              <w:rPr>
                <w:rFonts w:ascii="Arial Black" w:hAnsi="Arial Black" w:cs="SKR HEAD1" w:hint="cs"/>
                <w:sz w:val="22"/>
                <w:rtl/>
                <w:lang w:bidi="ar-EG"/>
              </w:rPr>
              <w:t>ـــــ</w:t>
            </w:r>
            <w:r w:rsidRPr="0020174B">
              <w:rPr>
                <w:rFonts w:ascii="Arial Black" w:hAnsi="Arial Black" w:cs="SKR HEAD1" w:hint="cs"/>
                <w:sz w:val="22"/>
                <w:rtl/>
                <w:lang w:bidi="ar-EG"/>
              </w:rPr>
              <w:t>ال</w:t>
            </w:r>
            <w:r w:rsidR="0020174B">
              <w:rPr>
                <w:rFonts w:ascii="Arial Black" w:hAnsi="Arial Black" w:cs="SKR HEAD1" w:hint="cs"/>
                <w:sz w:val="22"/>
                <w:rtl/>
                <w:lang w:bidi="ar-EG"/>
              </w:rPr>
              <w:t>ـــــ</w:t>
            </w:r>
            <w:r w:rsidRPr="0020174B">
              <w:rPr>
                <w:rFonts w:ascii="Arial Black" w:hAnsi="Arial Black" w:cs="SKR HEAD1" w:hint="cs"/>
                <w:sz w:val="22"/>
                <w:rtl/>
                <w:lang w:bidi="ar-EG"/>
              </w:rPr>
              <w:t>م</w:t>
            </w:r>
          </w:p>
        </w:tc>
        <w:tc>
          <w:tcPr>
            <w:tcW w:w="686" w:type="dxa"/>
            <w:tcBorders>
              <w:top w:val="single" w:sz="24" w:space="0" w:color="auto"/>
              <w:bottom w:val="single" w:sz="18" w:space="0" w:color="auto"/>
            </w:tcBorders>
            <w:shd w:val="thinDiagCross" w:color="D9D9D9" w:themeColor="background1" w:themeShade="D9" w:fill="auto"/>
            <w:vAlign w:val="center"/>
          </w:tcPr>
          <w:p w:rsidR="00AF470F" w:rsidRPr="0020174B" w:rsidRDefault="00AF470F" w:rsidP="0020174B">
            <w:pPr>
              <w:jc w:val="center"/>
              <w:rPr>
                <w:rFonts w:ascii="Arial Black" w:hAnsi="Arial Black" w:cs="SKR HEAD1"/>
                <w:sz w:val="22"/>
                <w:rtl/>
                <w:lang w:bidi="ar-EG"/>
              </w:rPr>
            </w:pPr>
            <w:proofErr w:type="gramStart"/>
            <w:r w:rsidRPr="0020174B">
              <w:rPr>
                <w:rFonts w:ascii="Arial Black" w:hAnsi="Arial Black" w:cs="SKR HEAD1" w:hint="cs"/>
                <w:sz w:val="22"/>
                <w:rtl/>
                <w:lang w:bidi="ar-EG"/>
              </w:rPr>
              <w:t>القيمة</w:t>
            </w:r>
            <w:proofErr w:type="gramEnd"/>
            <w:r w:rsidRPr="0020174B">
              <w:rPr>
                <w:rFonts w:ascii="Arial Black" w:hAnsi="Arial Black" w:cs="SKR HEAD1" w:hint="cs"/>
                <w:sz w:val="22"/>
                <w:rtl/>
                <w:lang w:bidi="ar-EG"/>
              </w:rPr>
              <w:t xml:space="preserve"> المقدرة</w:t>
            </w:r>
          </w:p>
        </w:tc>
        <w:tc>
          <w:tcPr>
            <w:tcW w:w="1106" w:type="dxa"/>
            <w:tcBorders>
              <w:top w:val="single" w:sz="24" w:space="0" w:color="auto"/>
              <w:bottom w:val="single" w:sz="18" w:space="0" w:color="auto"/>
            </w:tcBorders>
            <w:shd w:val="thinDiagCross" w:color="D9D9D9" w:themeColor="background1" w:themeShade="D9" w:fill="auto"/>
            <w:vAlign w:val="center"/>
          </w:tcPr>
          <w:p w:rsidR="00AF470F" w:rsidRPr="0020174B" w:rsidRDefault="00AF470F" w:rsidP="0020174B">
            <w:pPr>
              <w:jc w:val="center"/>
              <w:rPr>
                <w:rFonts w:ascii="Arial Black" w:hAnsi="Arial Black" w:cs="SKR HEAD1"/>
                <w:sz w:val="22"/>
                <w:rtl/>
                <w:lang w:bidi="ar-EG"/>
              </w:rPr>
            </w:pPr>
            <w:proofErr w:type="gramStart"/>
            <w:r w:rsidRPr="0020174B">
              <w:rPr>
                <w:rFonts w:ascii="Arial Black" w:hAnsi="Arial Black" w:cs="SKR HEAD1" w:hint="cs"/>
                <w:sz w:val="22"/>
                <w:rtl/>
                <w:lang w:bidi="ar-EG"/>
              </w:rPr>
              <w:t>قيمة</w:t>
            </w:r>
            <w:proofErr w:type="gramEnd"/>
            <w:r w:rsidRPr="0020174B">
              <w:rPr>
                <w:rFonts w:ascii="Arial Black" w:hAnsi="Arial Black" w:cs="SKR HEAD1" w:hint="cs"/>
                <w:sz w:val="22"/>
                <w:rtl/>
                <w:lang w:bidi="ar-EG"/>
              </w:rPr>
              <w:t xml:space="preserve"> اختبار (</w:t>
            </w:r>
            <w:r w:rsidRPr="0020174B">
              <w:rPr>
                <w:rFonts w:ascii="Arial Black" w:hAnsi="Arial Black" w:cs="SKR HEAD1"/>
                <w:sz w:val="22"/>
                <w:lang w:bidi="ar-EG"/>
              </w:rPr>
              <w:t>T</w:t>
            </w:r>
            <w:r w:rsidRPr="0020174B">
              <w:rPr>
                <w:rFonts w:ascii="Arial Black" w:hAnsi="Arial Black" w:cs="SKR HEAD1" w:hint="cs"/>
                <w:sz w:val="22"/>
                <w:rtl/>
                <w:lang w:bidi="ar-EG"/>
              </w:rPr>
              <w:t>)</w:t>
            </w:r>
          </w:p>
        </w:tc>
        <w:tc>
          <w:tcPr>
            <w:tcW w:w="910" w:type="dxa"/>
            <w:tcBorders>
              <w:top w:val="single" w:sz="24" w:space="0" w:color="auto"/>
              <w:bottom w:val="single" w:sz="18" w:space="0" w:color="auto"/>
            </w:tcBorders>
            <w:shd w:val="thinDiagCross" w:color="D9D9D9" w:themeColor="background1" w:themeShade="D9" w:fill="auto"/>
            <w:vAlign w:val="center"/>
          </w:tcPr>
          <w:p w:rsidR="00AF470F" w:rsidRPr="0020174B" w:rsidRDefault="00AF470F" w:rsidP="0020174B">
            <w:pPr>
              <w:jc w:val="center"/>
              <w:rPr>
                <w:rFonts w:ascii="Arial Black" w:hAnsi="Arial Black" w:cs="SKR HEAD1"/>
                <w:sz w:val="22"/>
                <w:lang w:bidi="ar-EG"/>
              </w:rPr>
            </w:pPr>
            <w:r w:rsidRPr="0020174B">
              <w:rPr>
                <w:rFonts w:ascii="Arial Black" w:hAnsi="Arial Black" w:cs="SKR HEAD1"/>
                <w:sz w:val="22"/>
                <w:lang w:bidi="ar-EG"/>
              </w:rPr>
              <w:t>P-</w:t>
            </w:r>
            <w:r w:rsidR="0020174B" w:rsidRPr="0020174B">
              <w:rPr>
                <w:rFonts w:ascii="Arial Black" w:hAnsi="Arial Black" w:cs="SKR HEAD1"/>
                <w:sz w:val="22"/>
                <w:lang w:bidi="ar-EG"/>
              </w:rPr>
              <w:t>V</w:t>
            </w:r>
            <w:r w:rsidRPr="0020174B">
              <w:rPr>
                <w:rFonts w:ascii="Arial Black" w:hAnsi="Arial Black" w:cs="SKR HEAD1"/>
                <w:sz w:val="22"/>
                <w:lang w:bidi="ar-EG"/>
              </w:rPr>
              <w:t>alue</w:t>
            </w:r>
          </w:p>
        </w:tc>
        <w:tc>
          <w:tcPr>
            <w:tcW w:w="798" w:type="dxa"/>
            <w:tcBorders>
              <w:top w:val="single" w:sz="24" w:space="0" w:color="auto"/>
              <w:bottom w:val="single" w:sz="18" w:space="0" w:color="auto"/>
            </w:tcBorders>
            <w:shd w:val="thinDiagCross" w:color="D9D9D9" w:themeColor="background1" w:themeShade="D9" w:fill="auto"/>
            <w:vAlign w:val="center"/>
          </w:tcPr>
          <w:p w:rsidR="00AF470F" w:rsidRPr="0020174B" w:rsidRDefault="00AF470F" w:rsidP="0020174B">
            <w:pPr>
              <w:jc w:val="center"/>
              <w:rPr>
                <w:rFonts w:ascii="Arial Black" w:hAnsi="Arial Black" w:cs="SKR HEAD1"/>
                <w:sz w:val="22"/>
                <w:rtl/>
                <w:lang w:bidi="ar-EG"/>
              </w:rPr>
            </w:pPr>
            <w:r w:rsidRPr="0020174B">
              <w:rPr>
                <w:rFonts w:ascii="Arial Black" w:hAnsi="Arial Black" w:cs="SKR HEAD1" w:hint="cs"/>
                <w:sz w:val="22"/>
                <w:rtl/>
                <w:lang w:bidi="ar-EG"/>
              </w:rPr>
              <w:t xml:space="preserve">الدلالة </w:t>
            </w:r>
            <w:r w:rsidRPr="0020174B">
              <w:rPr>
                <w:rFonts w:ascii="Arial Black" w:hAnsi="Arial Black" w:cs="SKR HEAD1"/>
                <w:sz w:val="22"/>
                <w:lang w:bidi="ar-EG"/>
              </w:rPr>
              <w:t>Sig</w:t>
            </w:r>
          </w:p>
        </w:tc>
        <w:tc>
          <w:tcPr>
            <w:tcW w:w="1436" w:type="dxa"/>
            <w:tcBorders>
              <w:top w:val="single" w:sz="24" w:space="0" w:color="auto"/>
              <w:bottom w:val="single" w:sz="18" w:space="0" w:color="auto"/>
            </w:tcBorders>
            <w:shd w:val="thinDiagCross" w:color="D9D9D9" w:themeColor="background1" w:themeShade="D9" w:fill="auto"/>
            <w:vAlign w:val="center"/>
          </w:tcPr>
          <w:p w:rsidR="00AF470F" w:rsidRPr="0020174B" w:rsidRDefault="00AF470F" w:rsidP="0020174B">
            <w:pPr>
              <w:jc w:val="center"/>
              <w:rPr>
                <w:rFonts w:ascii="Arial Black" w:hAnsi="Arial Black" w:cs="SKR HEAD1"/>
                <w:sz w:val="22"/>
                <w:rtl/>
                <w:lang w:bidi="ar-EG"/>
              </w:rPr>
            </w:pPr>
            <w:proofErr w:type="gramStart"/>
            <w:r w:rsidRPr="0020174B">
              <w:rPr>
                <w:rFonts w:ascii="Arial Black" w:hAnsi="Arial Black" w:cs="SKR HEAD1" w:hint="cs"/>
                <w:sz w:val="22"/>
                <w:rtl/>
                <w:lang w:bidi="ar-EG"/>
              </w:rPr>
              <w:t>معامل</w:t>
            </w:r>
            <w:proofErr w:type="gramEnd"/>
            <w:r w:rsidRPr="0020174B">
              <w:rPr>
                <w:rFonts w:ascii="Arial Black" w:hAnsi="Arial Black" w:cs="SKR HEAD1" w:hint="cs"/>
                <w:sz w:val="22"/>
                <w:rtl/>
                <w:lang w:bidi="ar-EG"/>
              </w:rPr>
              <w:t xml:space="preserve"> التحديد </w:t>
            </w:r>
            <w:r w:rsidRPr="0020174B">
              <w:rPr>
                <w:rFonts w:ascii="Arial Black" w:hAnsi="Arial Black" w:cs="SKR HEAD1"/>
                <w:sz w:val="22"/>
                <w:lang w:bidi="ar-EG"/>
              </w:rPr>
              <w:t>R2</w:t>
            </w:r>
          </w:p>
        </w:tc>
      </w:tr>
      <w:tr w:rsidR="00AF470F" w:rsidRPr="00AF470F" w:rsidTr="0020174B">
        <w:trPr>
          <w:trHeight w:val="20"/>
          <w:jc w:val="center"/>
        </w:trPr>
        <w:tc>
          <w:tcPr>
            <w:tcW w:w="3645" w:type="dxa"/>
            <w:tcBorders>
              <w:top w:val="single" w:sz="18" w:space="0" w:color="auto"/>
            </w:tcBorders>
            <w:vAlign w:val="center"/>
          </w:tcPr>
          <w:p w:rsidR="00AF470F" w:rsidRDefault="00AF470F" w:rsidP="0020174B">
            <w:pPr>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686" w:type="dxa"/>
            <w:tcBorders>
              <w:top w:val="single" w:sz="18" w:space="0" w:color="auto"/>
            </w:tcBorders>
            <w:vAlign w:val="center"/>
          </w:tcPr>
          <w:p w:rsidR="00AF470F" w:rsidRDefault="00AF470F" w:rsidP="0020174B">
            <w:pPr>
              <w:jc w:val="center"/>
              <w:rPr>
                <w:sz w:val="26"/>
                <w:szCs w:val="26"/>
                <w:rtl/>
                <w:lang w:bidi="ar-EG"/>
              </w:rPr>
            </w:pPr>
            <w:r>
              <w:rPr>
                <w:rFonts w:hint="cs"/>
                <w:sz w:val="26"/>
                <w:szCs w:val="26"/>
                <w:rtl/>
                <w:lang w:bidi="ar-EG"/>
              </w:rPr>
              <w:t>3.097</w:t>
            </w:r>
          </w:p>
        </w:tc>
        <w:tc>
          <w:tcPr>
            <w:tcW w:w="1106" w:type="dxa"/>
            <w:tcBorders>
              <w:top w:val="single" w:sz="18" w:space="0" w:color="auto"/>
            </w:tcBorders>
            <w:vAlign w:val="center"/>
          </w:tcPr>
          <w:p w:rsidR="00AF470F" w:rsidRDefault="00AF470F" w:rsidP="0020174B">
            <w:pPr>
              <w:jc w:val="center"/>
              <w:rPr>
                <w:sz w:val="26"/>
                <w:szCs w:val="26"/>
                <w:rtl/>
                <w:lang w:bidi="ar-EG"/>
              </w:rPr>
            </w:pPr>
            <w:r>
              <w:rPr>
                <w:rFonts w:hint="cs"/>
                <w:sz w:val="26"/>
                <w:szCs w:val="26"/>
                <w:rtl/>
                <w:lang w:bidi="ar-EG"/>
              </w:rPr>
              <w:t>12.23</w:t>
            </w:r>
          </w:p>
        </w:tc>
        <w:tc>
          <w:tcPr>
            <w:tcW w:w="910" w:type="dxa"/>
            <w:tcBorders>
              <w:top w:val="single" w:sz="18" w:space="0" w:color="auto"/>
            </w:tcBorders>
            <w:vAlign w:val="center"/>
          </w:tcPr>
          <w:p w:rsidR="00AF470F" w:rsidRDefault="00AF470F" w:rsidP="0020174B">
            <w:pPr>
              <w:jc w:val="center"/>
              <w:rPr>
                <w:sz w:val="26"/>
                <w:szCs w:val="26"/>
                <w:rtl/>
                <w:lang w:bidi="ar-EG"/>
              </w:rPr>
            </w:pPr>
            <w:r>
              <w:rPr>
                <w:rFonts w:hint="cs"/>
                <w:sz w:val="26"/>
                <w:szCs w:val="26"/>
                <w:rtl/>
                <w:lang w:bidi="ar-EG"/>
              </w:rPr>
              <w:t>0.000</w:t>
            </w:r>
          </w:p>
        </w:tc>
        <w:tc>
          <w:tcPr>
            <w:tcW w:w="798" w:type="dxa"/>
            <w:tcBorders>
              <w:top w:val="single" w:sz="18" w:space="0" w:color="auto"/>
            </w:tcBorders>
            <w:vAlign w:val="center"/>
          </w:tcPr>
          <w:p w:rsidR="00AF470F" w:rsidRDefault="00AF470F" w:rsidP="0020174B">
            <w:pPr>
              <w:jc w:val="center"/>
              <w:rPr>
                <w:sz w:val="26"/>
                <w:szCs w:val="26"/>
                <w:rtl/>
                <w:lang w:bidi="ar-EG"/>
              </w:rPr>
            </w:pPr>
            <w:r>
              <w:rPr>
                <w:rFonts w:hint="cs"/>
                <w:sz w:val="26"/>
                <w:szCs w:val="26"/>
                <w:rtl/>
                <w:lang w:bidi="ar-EG"/>
              </w:rPr>
              <w:t>دالة</w:t>
            </w:r>
          </w:p>
        </w:tc>
        <w:tc>
          <w:tcPr>
            <w:tcW w:w="1436" w:type="dxa"/>
            <w:vMerge w:val="restart"/>
            <w:tcBorders>
              <w:top w:val="single" w:sz="18" w:space="0" w:color="auto"/>
            </w:tcBorders>
            <w:vAlign w:val="center"/>
          </w:tcPr>
          <w:p w:rsidR="00AF470F" w:rsidRDefault="00AF470F" w:rsidP="0020174B">
            <w:pPr>
              <w:jc w:val="center"/>
              <w:rPr>
                <w:sz w:val="26"/>
                <w:szCs w:val="26"/>
                <w:rtl/>
                <w:lang w:bidi="ar-EG"/>
              </w:rPr>
            </w:pPr>
            <w:r>
              <w:rPr>
                <w:rFonts w:hint="cs"/>
                <w:sz w:val="26"/>
                <w:szCs w:val="26"/>
                <w:rtl/>
                <w:lang w:bidi="ar-EG"/>
              </w:rPr>
              <w:t>0.810</w:t>
            </w:r>
          </w:p>
        </w:tc>
      </w:tr>
      <w:tr w:rsidR="00AF470F" w:rsidRPr="00AF470F" w:rsidTr="0020174B">
        <w:trPr>
          <w:trHeight w:val="20"/>
          <w:jc w:val="center"/>
        </w:trPr>
        <w:tc>
          <w:tcPr>
            <w:tcW w:w="3645" w:type="dxa"/>
            <w:vAlign w:val="center"/>
          </w:tcPr>
          <w:p w:rsidR="00AF470F" w:rsidRDefault="00AF470F" w:rsidP="0020174B">
            <w:pPr>
              <w:jc w:val="lowKashida"/>
              <w:rPr>
                <w:sz w:val="26"/>
                <w:szCs w:val="26"/>
                <w:rtl/>
                <w:lang w:bidi="ar-EG"/>
              </w:rPr>
            </w:pPr>
            <w:r>
              <w:rPr>
                <w:rFonts w:hint="cs"/>
                <w:sz w:val="26"/>
                <w:szCs w:val="26"/>
                <w:rtl/>
                <w:lang w:bidi="ar-EG"/>
              </w:rPr>
              <w:t xml:space="preserve">المشكلات </w:t>
            </w:r>
            <w:proofErr w:type="gramStart"/>
            <w:r>
              <w:rPr>
                <w:rFonts w:hint="cs"/>
                <w:sz w:val="26"/>
                <w:szCs w:val="26"/>
                <w:rtl/>
                <w:lang w:bidi="ar-EG"/>
              </w:rPr>
              <w:t>المرتبطة</w:t>
            </w:r>
            <w:proofErr w:type="gramEnd"/>
            <w:r>
              <w:rPr>
                <w:rFonts w:hint="cs"/>
                <w:sz w:val="26"/>
                <w:szCs w:val="26"/>
                <w:rtl/>
                <w:lang w:bidi="ar-EG"/>
              </w:rPr>
              <w:t xml:space="preserve"> بعدم الاتساق بين معايير المحاسبة المصرية وأحكام قانون الضريبة على الدخل</w:t>
            </w:r>
          </w:p>
        </w:tc>
        <w:tc>
          <w:tcPr>
            <w:tcW w:w="686" w:type="dxa"/>
            <w:vAlign w:val="center"/>
          </w:tcPr>
          <w:p w:rsidR="00AF470F" w:rsidRDefault="00AF470F" w:rsidP="0020174B">
            <w:pPr>
              <w:jc w:val="center"/>
              <w:rPr>
                <w:sz w:val="26"/>
                <w:szCs w:val="26"/>
                <w:rtl/>
                <w:lang w:bidi="ar-EG"/>
              </w:rPr>
            </w:pPr>
            <w:r>
              <w:rPr>
                <w:rFonts w:hint="cs"/>
                <w:sz w:val="26"/>
                <w:szCs w:val="26"/>
                <w:rtl/>
                <w:lang w:bidi="ar-EG"/>
              </w:rPr>
              <w:t>0.313</w:t>
            </w:r>
          </w:p>
        </w:tc>
        <w:tc>
          <w:tcPr>
            <w:tcW w:w="1106" w:type="dxa"/>
            <w:vAlign w:val="center"/>
          </w:tcPr>
          <w:p w:rsidR="00AF470F" w:rsidRDefault="00AF470F" w:rsidP="0020174B">
            <w:pPr>
              <w:jc w:val="center"/>
              <w:rPr>
                <w:sz w:val="26"/>
                <w:szCs w:val="26"/>
                <w:rtl/>
                <w:lang w:bidi="ar-EG"/>
              </w:rPr>
            </w:pPr>
            <w:r>
              <w:rPr>
                <w:rFonts w:hint="cs"/>
                <w:sz w:val="26"/>
                <w:szCs w:val="26"/>
                <w:rtl/>
                <w:lang w:bidi="ar-EG"/>
              </w:rPr>
              <w:t>5.62</w:t>
            </w:r>
          </w:p>
        </w:tc>
        <w:tc>
          <w:tcPr>
            <w:tcW w:w="910" w:type="dxa"/>
            <w:vAlign w:val="center"/>
          </w:tcPr>
          <w:p w:rsidR="00AF470F" w:rsidRDefault="00AF470F" w:rsidP="0020174B">
            <w:pPr>
              <w:jc w:val="center"/>
              <w:rPr>
                <w:sz w:val="26"/>
                <w:szCs w:val="26"/>
                <w:rtl/>
                <w:lang w:bidi="ar-EG"/>
              </w:rPr>
            </w:pPr>
            <w:r>
              <w:rPr>
                <w:rFonts w:hint="cs"/>
                <w:sz w:val="26"/>
                <w:szCs w:val="26"/>
                <w:rtl/>
                <w:lang w:bidi="ar-EG"/>
              </w:rPr>
              <w:t>0.000</w:t>
            </w:r>
          </w:p>
        </w:tc>
        <w:tc>
          <w:tcPr>
            <w:tcW w:w="798" w:type="dxa"/>
            <w:vAlign w:val="center"/>
          </w:tcPr>
          <w:p w:rsidR="00AF470F" w:rsidRDefault="00AF470F" w:rsidP="0020174B">
            <w:pPr>
              <w:jc w:val="center"/>
              <w:rPr>
                <w:sz w:val="26"/>
                <w:szCs w:val="26"/>
                <w:rtl/>
                <w:lang w:bidi="ar-EG"/>
              </w:rPr>
            </w:pPr>
            <w:r>
              <w:rPr>
                <w:rFonts w:hint="cs"/>
                <w:sz w:val="26"/>
                <w:szCs w:val="26"/>
                <w:rtl/>
                <w:lang w:bidi="ar-EG"/>
              </w:rPr>
              <w:t>دالة</w:t>
            </w:r>
          </w:p>
        </w:tc>
        <w:tc>
          <w:tcPr>
            <w:tcW w:w="1436" w:type="dxa"/>
            <w:vMerge/>
            <w:vAlign w:val="center"/>
          </w:tcPr>
          <w:p w:rsidR="00AF470F" w:rsidRDefault="00AF470F" w:rsidP="0020174B">
            <w:pPr>
              <w:jc w:val="center"/>
              <w:rPr>
                <w:sz w:val="26"/>
                <w:szCs w:val="26"/>
                <w:rtl/>
                <w:lang w:bidi="ar-EG"/>
              </w:rPr>
            </w:pPr>
          </w:p>
        </w:tc>
      </w:tr>
      <w:tr w:rsidR="0041006A" w:rsidRPr="00AF470F" w:rsidTr="0020174B">
        <w:trPr>
          <w:trHeight w:val="20"/>
          <w:jc w:val="center"/>
        </w:trPr>
        <w:tc>
          <w:tcPr>
            <w:tcW w:w="8581" w:type="dxa"/>
            <w:gridSpan w:val="6"/>
            <w:vAlign w:val="center"/>
          </w:tcPr>
          <w:p w:rsidR="0041006A" w:rsidRPr="0041006A" w:rsidRDefault="0041006A" w:rsidP="0020174B">
            <w:pPr>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31.54</w:t>
            </w:r>
          </w:p>
          <w:p w:rsidR="0041006A" w:rsidRPr="0041006A" w:rsidRDefault="0041006A" w:rsidP="0020174B">
            <w:pPr>
              <w:ind w:firstLine="720"/>
              <w:jc w:val="lowKashida"/>
              <w:rPr>
                <w:rtl/>
                <w:lang w:bidi="ar-EG"/>
              </w:rPr>
            </w:pPr>
            <w:r>
              <w:rPr>
                <w:rFonts w:hint="cs"/>
                <w:rtl/>
                <w:lang w:bidi="ar-EG"/>
              </w:rPr>
              <w:t>درجة الحرية = 1</w:t>
            </w:r>
            <w:r w:rsidR="000D497A">
              <w:rPr>
                <w:rFonts w:hint="cs"/>
                <w:rtl/>
                <w:lang w:bidi="ar-EG"/>
              </w:rPr>
              <w:t>،</w:t>
            </w:r>
            <w:r>
              <w:rPr>
                <w:rFonts w:hint="cs"/>
                <w:rtl/>
                <w:lang w:bidi="ar-EG"/>
              </w:rPr>
              <w:t>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530CF6" w:rsidRPr="008F2952" w:rsidRDefault="0041006A" w:rsidP="0043334D">
      <w:pPr>
        <w:spacing w:before="240" w:line="252" w:lineRule="auto"/>
        <w:ind w:firstLine="720"/>
        <w:jc w:val="lowKashida"/>
        <w:rPr>
          <w:b/>
          <w:bCs/>
          <w:rtl/>
          <w:lang w:bidi="ar-EG"/>
        </w:rPr>
      </w:pPr>
      <w:r w:rsidRPr="008F2952">
        <w:rPr>
          <w:rFonts w:hint="cs"/>
          <w:b/>
          <w:bCs/>
          <w:rtl/>
          <w:lang w:bidi="ar-EG"/>
        </w:rPr>
        <w:t>ومن خلال الجدول السابق يتضح للباحث ما يلي:</w:t>
      </w:r>
    </w:p>
    <w:p w:rsidR="0041006A" w:rsidRDefault="0020174B" w:rsidP="0043334D">
      <w:pPr>
        <w:pStyle w:val="ListParagraph"/>
        <w:numPr>
          <w:ilvl w:val="0"/>
          <w:numId w:val="15"/>
        </w:numPr>
        <w:spacing w:line="252" w:lineRule="auto"/>
        <w:contextualSpacing w:val="0"/>
        <w:jc w:val="lowKashida"/>
        <w:rPr>
          <w:lang w:bidi="ar-EG"/>
        </w:rPr>
      </w:pPr>
      <w:r>
        <w:rPr>
          <w:rFonts w:hint="cs"/>
          <w:rtl/>
          <w:lang w:bidi="ar-EG"/>
        </w:rPr>
        <w:t>إ</w:t>
      </w:r>
      <w:r w:rsidR="00D115E4">
        <w:rPr>
          <w:rFonts w:hint="cs"/>
          <w:rtl/>
          <w:lang w:bidi="ar-EG"/>
        </w:rPr>
        <w:t>شارة معامل الانحدار موجبة للمتغير المستقل، ويعني ذلك أن العلاقة بين المتغير المستقل والمتغير التابع علاقة طردية، بمعني أن الزيادة في المتغير المستقل تؤدي إلى الزيادة في المتغير التابع.</w:t>
      </w:r>
    </w:p>
    <w:p w:rsidR="00D115E4" w:rsidRPr="00826D97" w:rsidRDefault="00D115E4" w:rsidP="0043334D">
      <w:pPr>
        <w:pStyle w:val="ListParagraph"/>
        <w:numPr>
          <w:ilvl w:val="0"/>
          <w:numId w:val="15"/>
        </w:numPr>
        <w:spacing w:line="252" w:lineRule="auto"/>
        <w:contextualSpacing w:val="0"/>
        <w:jc w:val="lowKashida"/>
        <w:rPr>
          <w:lang w:bidi="ar-EG"/>
        </w:rPr>
      </w:pPr>
      <w:r w:rsidRPr="00826D97">
        <w:rPr>
          <w:rFonts w:hint="cs"/>
          <w:rtl/>
          <w:lang w:bidi="ar-EG"/>
        </w:rPr>
        <w:t xml:space="preserve">إن زيادة المتغير المستقل بمقدار وحدة واحدة يؤدي ذلك إلى تغير طردي في مستوى المتغير التابع بمقدار 0.313 </w:t>
      </w:r>
      <w:proofErr w:type="gramStart"/>
      <w:r w:rsidRPr="00826D97">
        <w:rPr>
          <w:rFonts w:hint="cs"/>
          <w:rtl/>
          <w:lang w:bidi="ar-EG"/>
        </w:rPr>
        <w:t>وحدة</w:t>
      </w:r>
      <w:proofErr w:type="gramEnd"/>
      <w:r w:rsidRPr="00826D97">
        <w:rPr>
          <w:rFonts w:hint="cs"/>
          <w:rtl/>
          <w:lang w:bidi="ar-EG"/>
        </w:rPr>
        <w:t xml:space="preserve"> تقريبًا.</w:t>
      </w:r>
    </w:p>
    <w:p w:rsidR="00D115E4" w:rsidRPr="00826D97" w:rsidRDefault="00D115E4" w:rsidP="0043334D">
      <w:pPr>
        <w:pStyle w:val="ListParagraph"/>
        <w:numPr>
          <w:ilvl w:val="0"/>
          <w:numId w:val="15"/>
        </w:numPr>
        <w:spacing w:line="252" w:lineRule="auto"/>
        <w:contextualSpacing w:val="0"/>
        <w:jc w:val="lowKashida"/>
        <w:rPr>
          <w:lang w:bidi="ar-EG"/>
        </w:rPr>
      </w:pPr>
      <w:proofErr w:type="gramStart"/>
      <w:r w:rsidRPr="00826D97">
        <w:rPr>
          <w:rFonts w:hint="cs"/>
          <w:rtl/>
          <w:lang w:bidi="ar-EG"/>
        </w:rPr>
        <w:t>أن</w:t>
      </w:r>
      <w:proofErr w:type="gramEnd"/>
      <w:r w:rsidRPr="00826D97">
        <w:rPr>
          <w:rFonts w:hint="cs"/>
          <w:rtl/>
          <w:lang w:bidi="ar-EG"/>
        </w:rPr>
        <w:t xml:space="preserve"> مستوى الدلالة لاختبار </w:t>
      </w:r>
      <w:r w:rsidRPr="00826D97">
        <w:rPr>
          <w:lang w:bidi="ar-EG"/>
        </w:rPr>
        <w:t>T-Test</w:t>
      </w:r>
      <w:r w:rsidRPr="00826D97">
        <w:rPr>
          <w:rFonts w:hint="cs"/>
          <w:rtl/>
          <w:lang w:bidi="ar-EG"/>
        </w:rPr>
        <w:t xml:space="preserve"> للمتغير المستقل مع المتغير التابع هي 0.000 </w:t>
      </w:r>
      <w:proofErr w:type="gramStart"/>
      <w:r w:rsidRPr="00826D97">
        <w:rPr>
          <w:rFonts w:hint="cs"/>
          <w:rtl/>
          <w:lang w:bidi="ar-EG"/>
        </w:rPr>
        <w:t>وهي</w:t>
      </w:r>
      <w:proofErr w:type="gramEnd"/>
      <w:r w:rsidRPr="00826D97">
        <w:rPr>
          <w:rFonts w:hint="cs"/>
          <w:rtl/>
          <w:lang w:bidi="ar-EG"/>
        </w:rPr>
        <w:t xml:space="preserve"> أقل من مستوى معنوية 1</w:t>
      </w:r>
      <w:r w:rsidR="00225507" w:rsidRPr="00826D97">
        <w:rPr>
          <w:rFonts w:cs="Sultan light2" w:hint="cs"/>
          <w:rtl/>
          <w:lang w:bidi="ar-EG"/>
        </w:rPr>
        <w:t>%</w:t>
      </w:r>
      <w:r w:rsidRPr="00826D97">
        <w:rPr>
          <w:rFonts w:hint="cs"/>
          <w:rtl/>
          <w:lang w:bidi="ar-EG"/>
        </w:rPr>
        <w:t xml:space="preserve"> وهذا </w:t>
      </w:r>
      <w:r w:rsidR="007672B5" w:rsidRPr="00826D97">
        <w:rPr>
          <w:rFonts w:hint="cs"/>
          <w:rtl/>
          <w:lang w:bidi="ar-EG"/>
        </w:rPr>
        <w:t xml:space="preserve">يدعم صحة الفرض الأول بوجود علاقة معنوية ذات دلالة </w:t>
      </w:r>
      <w:r w:rsidR="00E377AC" w:rsidRPr="00826D97">
        <w:rPr>
          <w:rFonts w:hint="cs"/>
          <w:rtl/>
          <w:lang w:bidi="ar-EG"/>
        </w:rPr>
        <w:t>إحصائي</w:t>
      </w:r>
      <w:r w:rsidR="007672B5" w:rsidRPr="00826D97">
        <w:rPr>
          <w:rFonts w:hint="cs"/>
          <w:rtl/>
          <w:lang w:bidi="ar-EG"/>
        </w:rPr>
        <w:t xml:space="preserve">ة بين "عدم الاتساق </w:t>
      </w:r>
      <w:r w:rsidR="00D70BCF" w:rsidRPr="00826D97">
        <w:rPr>
          <w:rFonts w:hint="cs"/>
          <w:rtl/>
          <w:lang w:bidi="ar-EG"/>
        </w:rPr>
        <w:t>بين معايير المحاسبة المصرية وأحكام قانون الضريبة على الدخل" و "مشكلات عدم الاتساق بين معايير المحاسبة المصرية وأحكام قانون الضريبة على الدخل".</w:t>
      </w:r>
    </w:p>
    <w:p w:rsidR="00D70BCF" w:rsidRPr="00826D97" w:rsidRDefault="00D70BCF" w:rsidP="0043334D">
      <w:pPr>
        <w:pStyle w:val="ListParagraph"/>
        <w:numPr>
          <w:ilvl w:val="0"/>
          <w:numId w:val="15"/>
        </w:numPr>
        <w:spacing w:line="252" w:lineRule="auto"/>
        <w:contextualSpacing w:val="0"/>
        <w:jc w:val="lowKashida"/>
        <w:rPr>
          <w:lang w:bidi="ar-EG"/>
        </w:rPr>
      </w:pPr>
      <w:r w:rsidRPr="00826D97">
        <w:rPr>
          <w:rFonts w:hint="cs"/>
          <w:rtl/>
          <w:lang w:bidi="ar-EG"/>
        </w:rPr>
        <w:t xml:space="preserve">يوضح معامل التحديد </w:t>
      </w:r>
      <w:r w:rsidRPr="00826D97">
        <w:rPr>
          <w:lang w:bidi="ar-EG"/>
        </w:rPr>
        <w:t>R</w:t>
      </w:r>
      <w:r w:rsidRPr="00826D97">
        <w:rPr>
          <w:vertAlign w:val="superscript"/>
          <w:lang w:bidi="ar-EG"/>
        </w:rPr>
        <w:t>2</w:t>
      </w:r>
      <w:r w:rsidRPr="00826D97">
        <w:rPr>
          <w:rFonts w:hint="cs"/>
          <w:rtl/>
          <w:lang w:bidi="ar-EG"/>
        </w:rPr>
        <w:t xml:space="preserve"> النسبة المئوية للتفسيرات التي يستطيع المتغير المستقل للمتغيرات التي تطرأ على المتغير التابع، حيث يستطيع المتغير المستقل (عدم الاتساق بين معايير المحاسبة المصرية وأحكام قانون الضريبة على الدخل) تفسير التغيرات التي تحدث في المتغير التابع (مشكلات عدم الاتساق بين معايير المحاسبة المصرية وأحكام قانون الضريبة على الدخل) بنسبة 81</w:t>
      </w:r>
      <w:r w:rsidR="00225507" w:rsidRPr="00826D97">
        <w:rPr>
          <w:rFonts w:cs="Sultan light2" w:hint="cs"/>
          <w:rtl/>
          <w:lang w:bidi="ar-EG"/>
        </w:rPr>
        <w:t>%</w:t>
      </w:r>
      <w:r w:rsidRPr="00826D97">
        <w:rPr>
          <w:rFonts w:hint="cs"/>
          <w:rtl/>
          <w:lang w:bidi="ar-EG"/>
        </w:rPr>
        <w:t>.</w:t>
      </w:r>
    </w:p>
    <w:p w:rsidR="00D70BCF" w:rsidRPr="00826D97" w:rsidRDefault="00D70BCF" w:rsidP="0043334D">
      <w:pPr>
        <w:pStyle w:val="ListParagraph"/>
        <w:numPr>
          <w:ilvl w:val="0"/>
          <w:numId w:val="15"/>
        </w:numPr>
        <w:spacing w:line="252" w:lineRule="auto"/>
        <w:contextualSpacing w:val="0"/>
        <w:jc w:val="lowKashida"/>
        <w:rPr>
          <w:b/>
          <w:bCs/>
          <w:rtl/>
          <w:lang w:bidi="ar-EG"/>
        </w:rPr>
      </w:pPr>
      <w:r w:rsidRPr="00826D97">
        <w:rPr>
          <w:rFonts w:hint="cs"/>
          <w:b/>
          <w:bCs/>
          <w:rtl/>
          <w:lang w:bidi="ar-EG"/>
        </w:rPr>
        <w:t xml:space="preserve">وبالتالي يمكن صياغة </w:t>
      </w:r>
      <w:proofErr w:type="gramStart"/>
      <w:r w:rsidRPr="00826D97">
        <w:rPr>
          <w:rFonts w:hint="cs"/>
          <w:b/>
          <w:bCs/>
          <w:rtl/>
          <w:lang w:bidi="ar-EG"/>
        </w:rPr>
        <w:t>نموذج</w:t>
      </w:r>
      <w:proofErr w:type="gramEnd"/>
      <w:r w:rsidRPr="00826D97">
        <w:rPr>
          <w:rFonts w:hint="cs"/>
          <w:b/>
          <w:bCs/>
          <w:rtl/>
          <w:lang w:bidi="ar-EG"/>
        </w:rPr>
        <w:t xml:space="preserve"> الانحدار البسيط للمتغير المستقل على النحو التالي:</w:t>
      </w:r>
    </w:p>
    <w:p w:rsidR="0041006A" w:rsidRPr="00826D97" w:rsidRDefault="00D70BCF" w:rsidP="0043334D">
      <w:pPr>
        <w:spacing w:before="240" w:line="252" w:lineRule="auto"/>
        <w:ind w:firstLine="720"/>
        <w:jc w:val="lowKashida"/>
        <w:rPr>
          <w:b/>
          <w:bCs/>
          <w:rtl/>
          <w:lang w:bidi="ar-EG"/>
        </w:rPr>
      </w:pPr>
      <w:r w:rsidRPr="00826D97">
        <w:rPr>
          <w:rFonts w:hint="cs"/>
          <w:b/>
          <w:bCs/>
          <w:rtl/>
          <w:lang w:bidi="ar-EG"/>
        </w:rPr>
        <w:t xml:space="preserve">المتغير المستقل (س) عدم </w:t>
      </w:r>
      <w:proofErr w:type="gramStart"/>
      <w:r w:rsidRPr="00826D97">
        <w:rPr>
          <w:rFonts w:hint="cs"/>
          <w:b/>
          <w:bCs/>
          <w:rtl/>
          <w:lang w:bidi="ar-EG"/>
        </w:rPr>
        <w:t>الاتساق</w:t>
      </w:r>
      <w:proofErr w:type="gramEnd"/>
      <w:r w:rsidRPr="00826D97">
        <w:rPr>
          <w:rFonts w:hint="cs"/>
          <w:b/>
          <w:bCs/>
          <w:rtl/>
          <w:lang w:bidi="ar-EG"/>
        </w:rPr>
        <w:t xml:space="preserve"> بين معايير المحاسبة </w:t>
      </w:r>
      <w:r w:rsidR="00067373" w:rsidRPr="00826D97">
        <w:rPr>
          <w:rFonts w:hint="cs"/>
          <w:b/>
          <w:bCs/>
          <w:rtl/>
          <w:lang w:bidi="ar-EG"/>
        </w:rPr>
        <w:t>المصرية وأحكام قانون الضريبة على الدخل:</w:t>
      </w:r>
    </w:p>
    <w:p w:rsidR="00A8588E" w:rsidRPr="00826D97" w:rsidRDefault="00A8588E" w:rsidP="00A8588E">
      <w:pPr>
        <w:spacing w:line="252"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p>
    <w:p w:rsidR="00A8588E" w:rsidRPr="00826D97" w:rsidRDefault="00A8588E" w:rsidP="00A8588E">
      <w:pPr>
        <w:spacing w:line="252"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3.097</w:t>
      </w:r>
      <w:r w:rsidRPr="00826D97">
        <w:rPr>
          <w:rFonts w:hint="cs"/>
          <w:rtl/>
        </w:rPr>
        <w:t xml:space="preserve">+ </w:t>
      </w:r>
      <w:r>
        <w:rPr>
          <w:rFonts w:hint="cs"/>
          <w:rtl/>
        </w:rPr>
        <w:t>0.313</w:t>
      </w:r>
      <w:r w:rsidRPr="00826D97">
        <w:rPr>
          <w:rFonts w:hint="cs"/>
          <w:b/>
          <w:bCs/>
          <w:sz w:val="32"/>
          <w:szCs w:val="32"/>
          <w:rtl/>
          <w:lang w:bidi="ar-EG"/>
        </w:rPr>
        <w:t xml:space="preserve"> </w:t>
      </w:r>
      <w:r w:rsidRPr="00826D97">
        <w:rPr>
          <w:rFonts w:cs="Al-KsorZulfiMath" w:hint="cs"/>
          <w:bCs/>
          <w:sz w:val="32"/>
          <w:szCs w:val="32"/>
          <w:rtl/>
          <w:lang w:bidi="ar-EG"/>
        </w:rPr>
        <w:t>س</w:t>
      </w:r>
    </w:p>
    <w:p w:rsidR="001145D1" w:rsidRPr="00826D97" w:rsidRDefault="001145D1" w:rsidP="00E40AFE">
      <w:pPr>
        <w:spacing w:before="240" w:line="271" w:lineRule="auto"/>
        <w:ind w:firstLine="720"/>
        <w:jc w:val="lowKashida"/>
        <w:rPr>
          <w:b/>
          <w:bCs/>
          <w:rtl/>
          <w:lang w:bidi="ar-EG"/>
        </w:rPr>
      </w:pPr>
      <w:r w:rsidRPr="00826D97">
        <w:rPr>
          <w:rFonts w:hint="cs"/>
          <w:b/>
          <w:bCs/>
          <w:rtl/>
          <w:lang w:bidi="ar-EG"/>
        </w:rPr>
        <w:t>ويعني ذلك أن عدم الاتساق بين معايير المحاسبة المصرية وقانون الضريبة على الدخل يؤدي إلى مشكلات مرتبطة بعدم الاتساق بين معايير المحاسبة المصرية وأحكام قانون الضريبة على الدخل، وبالتالي يتضح صحة الفرض الأول من الدراسة "توجد مجموعة من المشكلات المرتبطة بعدم الاتساق بين معايير المحاسبة المصرية وأحكام قانون الضريبة على الدخل"</w:t>
      </w:r>
      <w:r w:rsidR="008F2952" w:rsidRPr="00826D97">
        <w:rPr>
          <w:rFonts w:hint="cs"/>
          <w:b/>
          <w:bCs/>
          <w:rtl/>
          <w:lang w:bidi="ar-EG"/>
        </w:rPr>
        <w:t xml:space="preserve">، </w:t>
      </w:r>
      <w:r w:rsidRPr="00826D97">
        <w:rPr>
          <w:rFonts w:hint="cs"/>
          <w:b/>
          <w:bCs/>
          <w:rtl/>
          <w:lang w:bidi="ar-EG"/>
        </w:rPr>
        <w:t>ومن ثم فيتم قبول هذا الفرض.</w:t>
      </w:r>
    </w:p>
    <w:p w:rsidR="001145D1" w:rsidRPr="00826D97" w:rsidRDefault="001C22FB" w:rsidP="00183DCD">
      <w:pPr>
        <w:pStyle w:val="Heading3"/>
        <w:spacing w:line="271" w:lineRule="auto"/>
        <w:rPr>
          <w:rtl/>
          <w:lang w:bidi="ar-EG"/>
        </w:rPr>
      </w:pPr>
      <w:r w:rsidRPr="00826D97">
        <w:rPr>
          <w:rFonts w:hint="cs"/>
          <w:rtl/>
          <w:lang w:bidi="ar-EG"/>
        </w:rPr>
        <w:t>الفرض الثاني: "توجد مجموعة من المشكلات المرتبطة بعدم الاتساق بين الأبعاد المختلفة لفرض الضريبة (</w:t>
      </w:r>
      <w:r w:rsidR="00981D93" w:rsidRPr="00826D97">
        <w:rPr>
          <w:rFonts w:hint="cs"/>
          <w:rtl/>
          <w:lang w:bidi="ar-EG"/>
        </w:rPr>
        <w:t xml:space="preserve">البُعد </w:t>
      </w:r>
      <w:r w:rsidRPr="00826D97">
        <w:rPr>
          <w:rFonts w:hint="cs"/>
          <w:rtl/>
          <w:lang w:bidi="ar-EG"/>
        </w:rPr>
        <w:t xml:space="preserve">الاقتصادي، </w:t>
      </w:r>
      <w:r w:rsidR="00981D93" w:rsidRPr="00826D97">
        <w:rPr>
          <w:rFonts w:hint="cs"/>
          <w:rtl/>
          <w:lang w:bidi="ar-EG"/>
        </w:rPr>
        <w:t xml:space="preserve">البُعد </w:t>
      </w:r>
      <w:r w:rsidRPr="00826D97">
        <w:rPr>
          <w:rFonts w:hint="cs"/>
          <w:rtl/>
          <w:lang w:bidi="ar-EG"/>
        </w:rPr>
        <w:t xml:space="preserve">الاجتماعي، </w:t>
      </w:r>
      <w:r w:rsidR="00981D93" w:rsidRPr="00826D97">
        <w:rPr>
          <w:rFonts w:hint="cs"/>
          <w:rtl/>
          <w:lang w:bidi="ar-EG"/>
        </w:rPr>
        <w:t xml:space="preserve">البُعد </w:t>
      </w:r>
      <w:r w:rsidRPr="00826D97">
        <w:rPr>
          <w:rFonts w:hint="cs"/>
          <w:rtl/>
          <w:lang w:bidi="ar-EG"/>
        </w:rPr>
        <w:t>التمويلي)</w:t>
      </w:r>
      <w:r w:rsidR="00C546F1" w:rsidRPr="00826D97">
        <w:rPr>
          <w:rFonts w:hint="cs"/>
          <w:rtl/>
          <w:lang w:bidi="ar-EG"/>
        </w:rPr>
        <w:t>:</w:t>
      </w:r>
    </w:p>
    <w:p w:rsidR="001C22FB" w:rsidRPr="00826D97" w:rsidRDefault="001C22FB" w:rsidP="00183DCD">
      <w:pPr>
        <w:spacing w:line="271" w:lineRule="auto"/>
        <w:ind w:firstLine="720"/>
        <w:jc w:val="lowKashida"/>
        <w:rPr>
          <w:b/>
          <w:bCs/>
          <w:rtl/>
          <w:lang w:bidi="ar-EG"/>
        </w:rPr>
      </w:pPr>
      <w:r w:rsidRPr="00826D97">
        <w:rPr>
          <w:rFonts w:hint="cs"/>
          <w:b/>
          <w:bCs/>
          <w:rtl/>
          <w:lang w:bidi="ar-EG"/>
        </w:rPr>
        <w:t xml:space="preserve">ويشتمل هذا الفرض على المتغيرات التالية الموضحة في ملحق البحث </w:t>
      </w:r>
      <w:proofErr w:type="gramStart"/>
      <w:r w:rsidRPr="00826D97">
        <w:rPr>
          <w:rFonts w:hint="cs"/>
          <w:b/>
          <w:bCs/>
          <w:rtl/>
          <w:lang w:bidi="ar-EG"/>
        </w:rPr>
        <w:t>رقم</w:t>
      </w:r>
      <w:proofErr w:type="gramEnd"/>
      <w:r w:rsidRPr="00826D97">
        <w:rPr>
          <w:rFonts w:hint="cs"/>
          <w:b/>
          <w:bCs/>
          <w:rtl/>
          <w:lang w:bidi="ar-EG"/>
        </w:rPr>
        <w:t xml:space="preserve"> (1) </w:t>
      </w:r>
      <w:r w:rsidRPr="00826D97">
        <w:rPr>
          <w:b/>
          <w:bCs/>
          <w:rtl/>
          <w:lang w:bidi="ar-EG"/>
        </w:rPr>
        <w:t>–</w:t>
      </w:r>
      <w:r w:rsidRPr="00826D97">
        <w:rPr>
          <w:rFonts w:hint="cs"/>
          <w:b/>
          <w:bCs/>
          <w:rtl/>
          <w:lang w:bidi="ar-EG"/>
        </w:rPr>
        <w:t xml:space="preserve"> قائمة الاستقصاء</w:t>
      </w:r>
      <w:r w:rsidRPr="00826D97">
        <w:rPr>
          <w:b/>
          <w:bCs/>
          <w:rtl/>
          <w:lang w:bidi="ar-EG"/>
        </w:rPr>
        <w:t>–</w:t>
      </w:r>
      <w:r w:rsidRPr="00826D97">
        <w:rPr>
          <w:rFonts w:hint="cs"/>
          <w:b/>
          <w:bCs/>
          <w:rtl/>
          <w:lang w:bidi="ar-EG"/>
        </w:rPr>
        <w:t xml:space="preserve"> المجموعة الثانية (السؤال الثاني):</w:t>
      </w:r>
    </w:p>
    <w:p w:rsidR="001C22FB" w:rsidRPr="008F2952" w:rsidRDefault="00281955" w:rsidP="00826D97">
      <w:pPr>
        <w:pStyle w:val="Heading4"/>
        <w:spacing w:before="0" w:line="257" w:lineRule="auto"/>
        <w:ind w:left="720" w:hanging="720"/>
        <w:rPr>
          <w:rtl/>
          <w:lang w:bidi="ar-EG"/>
        </w:rPr>
      </w:pPr>
      <w:r w:rsidRPr="008F2952">
        <w:rPr>
          <w:rFonts w:hint="cs"/>
          <w:rtl/>
          <w:lang w:bidi="ar-EG"/>
        </w:rPr>
        <w:t xml:space="preserve">المتغير المستقل (س): عدم الاتساق بين الأبعاد المختلفة </w:t>
      </w:r>
      <w:proofErr w:type="gramStart"/>
      <w:r w:rsidRPr="008F2952">
        <w:rPr>
          <w:rFonts w:hint="cs"/>
          <w:rtl/>
          <w:lang w:bidi="ar-EG"/>
        </w:rPr>
        <w:t>لفرض</w:t>
      </w:r>
      <w:proofErr w:type="gramEnd"/>
      <w:r w:rsidRPr="008F2952">
        <w:rPr>
          <w:rFonts w:hint="cs"/>
          <w:rtl/>
          <w:lang w:bidi="ar-EG"/>
        </w:rPr>
        <w:t xml:space="preserve"> الضريبة ويتمثل ذلك في العناصر التالية:</w:t>
      </w:r>
    </w:p>
    <w:p w:rsidR="00281955" w:rsidRDefault="00281955" w:rsidP="00826D97">
      <w:pPr>
        <w:pStyle w:val="ListParagraph"/>
        <w:numPr>
          <w:ilvl w:val="0"/>
          <w:numId w:val="17"/>
        </w:numPr>
        <w:spacing w:line="257" w:lineRule="auto"/>
        <w:contextualSpacing w:val="0"/>
        <w:jc w:val="lowKashida"/>
        <w:rPr>
          <w:lang w:bidi="ar-EG"/>
        </w:rPr>
      </w:pPr>
      <w:r>
        <w:rPr>
          <w:rFonts w:hint="cs"/>
          <w:rtl/>
          <w:lang w:bidi="ar-EG"/>
        </w:rPr>
        <w:t>أن تحديد حد ال</w:t>
      </w:r>
      <w:r w:rsidR="0064788A">
        <w:rPr>
          <w:rFonts w:hint="cs"/>
          <w:rtl/>
          <w:lang w:bidi="ar-EG"/>
        </w:rPr>
        <w:t>إ</w:t>
      </w:r>
      <w:r>
        <w:rPr>
          <w:rFonts w:hint="cs"/>
          <w:rtl/>
          <w:lang w:bidi="ar-EG"/>
        </w:rPr>
        <w:t xml:space="preserve">عفاء للأعباء العائلية لم يحظى بأي قاعدة أو أساس علمي مدروس </w:t>
      </w:r>
      <w:r w:rsidR="008F2952">
        <w:rPr>
          <w:rFonts w:hint="cs"/>
          <w:rtl/>
          <w:lang w:bidi="ar-EG"/>
        </w:rPr>
        <w:t>(</w:t>
      </w:r>
      <w:r>
        <w:rPr>
          <w:rFonts w:hint="cs"/>
          <w:rtl/>
          <w:lang w:bidi="ar-EG"/>
        </w:rPr>
        <w:t>مبدأ المقدرة على الدفع</w:t>
      </w:r>
      <w:r w:rsidR="008F2952">
        <w:rPr>
          <w:rFonts w:hint="cs"/>
          <w:rtl/>
          <w:lang w:bidi="ar-EG"/>
        </w:rPr>
        <w:t>)</w:t>
      </w:r>
      <w:r>
        <w:rPr>
          <w:rFonts w:hint="cs"/>
          <w:rtl/>
          <w:lang w:bidi="ar-EG"/>
        </w:rPr>
        <w:t xml:space="preserve">، وهذا يتعارض مع </w:t>
      </w:r>
      <w:r w:rsidR="00981D93">
        <w:rPr>
          <w:rFonts w:hint="cs"/>
          <w:rtl/>
          <w:lang w:bidi="ar-EG"/>
        </w:rPr>
        <w:t xml:space="preserve">البُعد </w:t>
      </w:r>
      <w:r>
        <w:rPr>
          <w:rFonts w:hint="cs"/>
          <w:rtl/>
          <w:lang w:bidi="ar-EG"/>
        </w:rPr>
        <w:t>الاجتماعي لفرض الضريبة.</w:t>
      </w:r>
    </w:p>
    <w:p w:rsidR="00281955" w:rsidRDefault="00281955" w:rsidP="00826D97">
      <w:pPr>
        <w:pStyle w:val="ListParagraph"/>
        <w:numPr>
          <w:ilvl w:val="0"/>
          <w:numId w:val="17"/>
        </w:numPr>
        <w:spacing w:line="257" w:lineRule="auto"/>
        <w:contextualSpacing w:val="0"/>
        <w:jc w:val="lowKashida"/>
        <w:rPr>
          <w:lang w:bidi="ar-EG"/>
        </w:rPr>
      </w:pPr>
      <w:proofErr w:type="gramStart"/>
      <w:r>
        <w:rPr>
          <w:rFonts w:hint="cs"/>
          <w:rtl/>
          <w:lang w:bidi="ar-EG"/>
        </w:rPr>
        <w:t>أن</w:t>
      </w:r>
      <w:proofErr w:type="gramEnd"/>
      <w:r>
        <w:rPr>
          <w:rFonts w:hint="cs"/>
          <w:rtl/>
          <w:lang w:bidi="ar-EG"/>
        </w:rPr>
        <w:t xml:space="preserve"> سعر الضريبة على دخل الأشخاص الطبيعيين لا يتناسب مع مستويات الدخول المختلفة وهذا يتعارض مع </w:t>
      </w:r>
      <w:r w:rsidR="00981D93">
        <w:rPr>
          <w:rFonts w:hint="cs"/>
          <w:rtl/>
          <w:lang w:bidi="ar-EG"/>
        </w:rPr>
        <w:t xml:space="preserve">البُعد </w:t>
      </w:r>
      <w:r>
        <w:rPr>
          <w:rFonts w:hint="cs"/>
          <w:rtl/>
          <w:lang w:bidi="ar-EG"/>
        </w:rPr>
        <w:t>الاجتماعي لفرض الضريبة.</w:t>
      </w:r>
    </w:p>
    <w:p w:rsidR="00281955" w:rsidRDefault="00281955" w:rsidP="00826D97">
      <w:pPr>
        <w:pStyle w:val="ListParagraph"/>
        <w:numPr>
          <w:ilvl w:val="0"/>
          <w:numId w:val="17"/>
        </w:numPr>
        <w:spacing w:line="257" w:lineRule="auto"/>
        <w:contextualSpacing w:val="0"/>
        <w:jc w:val="lowKashida"/>
        <w:rPr>
          <w:lang w:bidi="ar-EG"/>
        </w:rPr>
      </w:pPr>
      <w:proofErr w:type="gramStart"/>
      <w:r>
        <w:rPr>
          <w:rFonts w:hint="cs"/>
          <w:rtl/>
          <w:lang w:bidi="ar-EG"/>
        </w:rPr>
        <w:t>معاملة</w:t>
      </w:r>
      <w:proofErr w:type="gramEnd"/>
      <w:r>
        <w:rPr>
          <w:rFonts w:hint="cs"/>
          <w:rtl/>
          <w:lang w:bidi="ar-EG"/>
        </w:rPr>
        <w:t xml:space="preserve"> شركات الأشخاص وشركات الواقع بنفس طريقة معاملة شركات الأموال مع اختلاف الطبيعة القانونية لكل من هذه الكيانات القانونية وهذا يخالف مبدأ الدستورية، حيث أن شركات الواقع طبقًا للقانون المدني ليس لها شخصية اعتبارية.</w:t>
      </w:r>
    </w:p>
    <w:p w:rsidR="00281955" w:rsidRDefault="00281955" w:rsidP="00826D97">
      <w:pPr>
        <w:pStyle w:val="ListParagraph"/>
        <w:numPr>
          <w:ilvl w:val="0"/>
          <w:numId w:val="17"/>
        </w:numPr>
        <w:spacing w:line="257" w:lineRule="auto"/>
        <w:contextualSpacing w:val="0"/>
        <w:jc w:val="lowKashida"/>
        <w:rPr>
          <w:lang w:bidi="ar-EG"/>
        </w:rPr>
      </w:pPr>
      <w:proofErr w:type="gramStart"/>
      <w:r>
        <w:rPr>
          <w:rFonts w:hint="cs"/>
          <w:rtl/>
          <w:lang w:bidi="ar-EG"/>
        </w:rPr>
        <w:t>أن</w:t>
      </w:r>
      <w:proofErr w:type="gramEnd"/>
      <w:r>
        <w:rPr>
          <w:rFonts w:hint="cs"/>
          <w:rtl/>
          <w:lang w:bidi="ar-EG"/>
        </w:rPr>
        <w:t xml:space="preserve"> تحديد قيد زمني خمس سنوات لترحيل الخسارة لا يقوم على أي أساس علمي حيث قد تمتد الخسارة لفترات أكثر من خمس سنوات وهذا يتعارض مع </w:t>
      </w:r>
      <w:r w:rsidR="00981D93">
        <w:rPr>
          <w:rFonts w:hint="cs"/>
          <w:rtl/>
          <w:lang w:bidi="ar-EG"/>
        </w:rPr>
        <w:t xml:space="preserve">البُعد </w:t>
      </w:r>
      <w:r>
        <w:rPr>
          <w:rFonts w:hint="cs"/>
          <w:rtl/>
          <w:lang w:bidi="ar-EG"/>
        </w:rPr>
        <w:t>الاقتصادي لفرض الضريبة.</w:t>
      </w:r>
    </w:p>
    <w:p w:rsidR="001C22FB" w:rsidRPr="008F2952" w:rsidRDefault="00281955" w:rsidP="00826D97">
      <w:pPr>
        <w:pStyle w:val="Heading4"/>
        <w:spacing w:line="257" w:lineRule="auto"/>
        <w:ind w:left="720" w:hanging="720"/>
        <w:rPr>
          <w:rtl/>
          <w:lang w:bidi="ar-EG"/>
        </w:rPr>
      </w:pPr>
      <w:r w:rsidRPr="008F2952">
        <w:rPr>
          <w:rFonts w:hint="cs"/>
          <w:rtl/>
          <w:lang w:bidi="ar-EG"/>
        </w:rPr>
        <w:t xml:space="preserve">المتغير التابع (ص): مشكلات عدم الاتساق بين الأبعاد المختلفة </w:t>
      </w:r>
      <w:proofErr w:type="gramStart"/>
      <w:r w:rsidRPr="008F2952">
        <w:rPr>
          <w:rFonts w:hint="cs"/>
          <w:rtl/>
          <w:lang w:bidi="ar-EG"/>
        </w:rPr>
        <w:t>لفرض</w:t>
      </w:r>
      <w:proofErr w:type="gramEnd"/>
      <w:r w:rsidRPr="008F2952">
        <w:rPr>
          <w:rFonts w:hint="cs"/>
          <w:rtl/>
          <w:lang w:bidi="ar-EG"/>
        </w:rPr>
        <w:t xml:space="preserve"> الضريبة ويتمثل ذلك في العناصر التالية:</w:t>
      </w:r>
    </w:p>
    <w:p w:rsidR="00281955" w:rsidRDefault="00281955" w:rsidP="00826D97">
      <w:pPr>
        <w:pStyle w:val="ListParagraph"/>
        <w:numPr>
          <w:ilvl w:val="0"/>
          <w:numId w:val="18"/>
        </w:numPr>
        <w:spacing w:line="257" w:lineRule="auto"/>
        <w:contextualSpacing w:val="0"/>
        <w:jc w:val="lowKashida"/>
        <w:rPr>
          <w:lang w:bidi="ar-EG"/>
        </w:rPr>
      </w:pPr>
      <w:proofErr w:type="gramStart"/>
      <w:r>
        <w:rPr>
          <w:rFonts w:hint="cs"/>
          <w:rtl/>
          <w:lang w:bidi="ar-EG"/>
        </w:rPr>
        <w:t>أن</w:t>
      </w:r>
      <w:proofErr w:type="gramEnd"/>
      <w:r>
        <w:rPr>
          <w:rFonts w:hint="cs"/>
          <w:rtl/>
          <w:lang w:bidi="ar-EG"/>
        </w:rPr>
        <w:t xml:space="preserve"> المشرع الضريبي لم يراعي </w:t>
      </w:r>
      <w:r w:rsidR="00981D93">
        <w:rPr>
          <w:rFonts w:hint="cs"/>
          <w:rtl/>
          <w:lang w:bidi="ar-EG"/>
        </w:rPr>
        <w:t xml:space="preserve">البُعد </w:t>
      </w:r>
      <w:r>
        <w:rPr>
          <w:rFonts w:hint="cs"/>
          <w:rtl/>
          <w:lang w:bidi="ar-EG"/>
        </w:rPr>
        <w:t>الاقتصادي لفرض الضريبة حيث لم يأخذ في الاعتبار مستوى التضخم وارتفاع المستوى العام للأسعار عند تحديد حد ال</w:t>
      </w:r>
      <w:r w:rsidR="00183DCD">
        <w:rPr>
          <w:rFonts w:hint="cs"/>
          <w:rtl/>
          <w:lang w:bidi="ar-EG"/>
        </w:rPr>
        <w:t>إ</w:t>
      </w:r>
      <w:r>
        <w:rPr>
          <w:rFonts w:hint="cs"/>
          <w:rtl/>
          <w:lang w:bidi="ar-EG"/>
        </w:rPr>
        <w:t>عفاء للأعباء العائلية.</w:t>
      </w:r>
    </w:p>
    <w:p w:rsidR="00281955" w:rsidRDefault="00A70A16" w:rsidP="00826D97">
      <w:pPr>
        <w:pStyle w:val="ListParagraph"/>
        <w:numPr>
          <w:ilvl w:val="0"/>
          <w:numId w:val="18"/>
        </w:numPr>
        <w:spacing w:line="257" w:lineRule="auto"/>
        <w:contextualSpacing w:val="0"/>
        <w:jc w:val="lowKashida"/>
        <w:rPr>
          <w:lang w:bidi="ar-EG"/>
        </w:rPr>
      </w:pPr>
      <w:proofErr w:type="gramStart"/>
      <w:r>
        <w:rPr>
          <w:rFonts w:hint="cs"/>
          <w:rtl/>
          <w:lang w:bidi="ar-EG"/>
        </w:rPr>
        <w:t>أن</w:t>
      </w:r>
      <w:proofErr w:type="gramEnd"/>
      <w:r>
        <w:rPr>
          <w:rFonts w:hint="cs"/>
          <w:rtl/>
          <w:lang w:bidi="ar-EG"/>
        </w:rPr>
        <w:t xml:space="preserve"> المشرع الضريبي يُحابي أصحاب الدخول المرتفعة من الأشخاص الاعتباريين إذ يفرض عليهم سعر ضريبي نسبي من الناحية الفعلية أما من الظاهر فهي ضريبة تصاعدية وهذا يتعارض مع </w:t>
      </w:r>
      <w:r w:rsidR="00981D93">
        <w:rPr>
          <w:rFonts w:hint="cs"/>
          <w:rtl/>
          <w:lang w:bidi="ar-EG"/>
        </w:rPr>
        <w:t xml:space="preserve">البُعد </w:t>
      </w:r>
      <w:r>
        <w:rPr>
          <w:rFonts w:hint="cs"/>
          <w:rtl/>
          <w:lang w:bidi="ar-EG"/>
        </w:rPr>
        <w:t>الاجتماعي لفرض الضريبة.</w:t>
      </w:r>
    </w:p>
    <w:p w:rsidR="00A70A16" w:rsidRDefault="00A70A16" w:rsidP="00826D97">
      <w:pPr>
        <w:pStyle w:val="ListParagraph"/>
        <w:numPr>
          <w:ilvl w:val="0"/>
          <w:numId w:val="18"/>
        </w:numPr>
        <w:spacing w:line="257" w:lineRule="auto"/>
        <w:contextualSpacing w:val="0"/>
        <w:jc w:val="lowKashida"/>
        <w:rPr>
          <w:lang w:bidi="ar-EG"/>
        </w:rPr>
      </w:pPr>
      <w:proofErr w:type="gramStart"/>
      <w:r>
        <w:rPr>
          <w:rFonts w:hint="cs"/>
          <w:rtl/>
          <w:lang w:bidi="ar-EG"/>
        </w:rPr>
        <w:t>أن</w:t>
      </w:r>
      <w:proofErr w:type="gramEnd"/>
      <w:r>
        <w:rPr>
          <w:rFonts w:hint="cs"/>
          <w:rtl/>
          <w:lang w:bidi="ar-EG"/>
        </w:rPr>
        <w:t xml:space="preserve"> معدلات الضريبة على دخل الأشخاص الطبيعيين والاعتباريين لا يعاد النظر فيها وفقًا لما تتضمنه الظروف المعيشية وفقًا لمستوى التضخم وارتفاع المستوى العام للأسعار، وذلك لتشجيع وجذب الاستثمار وهذا يتعارض مع </w:t>
      </w:r>
      <w:r w:rsidR="00981D93">
        <w:rPr>
          <w:rFonts w:hint="cs"/>
          <w:rtl/>
          <w:lang w:bidi="ar-EG"/>
        </w:rPr>
        <w:t xml:space="preserve">البُعد </w:t>
      </w:r>
      <w:r>
        <w:rPr>
          <w:rFonts w:hint="cs"/>
          <w:rtl/>
          <w:lang w:bidi="ar-EG"/>
        </w:rPr>
        <w:t>الاجتماعي والاقتصادي لفرض الضريبة.</w:t>
      </w:r>
    </w:p>
    <w:p w:rsidR="00A70A16" w:rsidRDefault="00A70A16" w:rsidP="00826D97">
      <w:pPr>
        <w:pStyle w:val="ListParagraph"/>
        <w:numPr>
          <w:ilvl w:val="0"/>
          <w:numId w:val="18"/>
        </w:numPr>
        <w:spacing w:line="257" w:lineRule="auto"/>
        <w:contextualSpacing w:val="0"/>
        <w:jc w:val="lowKashida"/>
        <w:rPr>
          <w:lang w:bidi="ar-EG"/>
        </w:rPr>
      </w:pPr>
      <w:r>
        <w:rPr>
          <w:rFonts w:hint="cs"/>
          <w:rtl/>
          <w:lang w:bidi="ar-EG"/>
        </w:rPr>
        <w:t xml:space="preserve">ميز المشرع الضريبي بين الشخص الطبيعي صاحب المنشأة الفردية على الشريك في شركات الأشخاص وشركات الواقع من ناحية الاستفادة من الشريحة المعفاة والأسعار الضريبية الأقل مما يضر بالمراكز القانونية للشركاء في شركات الأشخاص وشركات الواقع وهذا يتعارض مع </w:t>
      </w:r>
      <w:r w:rsidR="00981D93">
        <w:rPr>
          <w:rFonts w:hint="cs"/>
          <w:rtl/>
          <w:lang w:bidi="ar-EG"/>
        </w:rPr>
        <w:t xml:space="preserve">البُعد </w:t>
      </w:r>
      <w:r>
        <w:rPr>
          <w:rFonts w:hint="cs"/>
          <w:rtl/>
          <w:lang w:bidi="ar-EG"/>
        </w:rPr>
        <w:t>الاجتماعي لفرض الضريبة.</w:t>
      </w:r>
    </w:p>
    <w:p w:rsidR="00A70A16" w:rsidRDefault="00A70A16" w:rsidP="00826D97">
      <w:pPr>
        <w:pStyle w:val="ListParagraph"/>
        <w:numPr>
          <w:ilvl w:val="0"/>
          <w:numId w:val="18"/>
        </w:numPr>
        <w:contextualSpacing w:val="0"/>
        <w:jc w:val="lowKashida"/>
        <w:rPr>
          <w:lang w:bidi="ar-EG"/>
        </w:rPr>
      </w:pPr>
      <w:proofErr w:type="gramStart"/>
      <w:r>
        <w:rPr>
          <w:rFonts w:hint="cs"/>
          <w:rtl/>
          <w:lang w:bidi="ar-EG"/>
        </w:rPr>
        <w:t>لم</w:t>
      </w:r>
      <w:proofErr w:type="gramEnd"/>
      <w:r>
        <w:rPr>
          <w:rFonts w:hint="cs"/>
          <w:rtl/>
          <w:lang w:bidi="ar-EG"/>
        </w:rPr>
        <w:t xml:space="preserve"> يفرق المشرع الضريبي في المعاملة الضريبية بين شركات الأشخاص وشركات الأموال وذلك لاختلاف طبيعة تكوين هذه الكيانات القانونية وهذا يتعارض مع </w:t>
      </w:r>
      <w:r w:rsidR="00981D93">
        <w:rPr>
          <w:rFonts w:hint="cs"/>
          <w:rtl/>
          <w:lang w:bidi="ar-EG"/>
        </w:rPr>
        <w:t xml:space="preserve">البُعد </w:t>
      </w:r>
      <w:r>
        <w:rPr>
          <w:rFonts w:hint="cs"/>
          <w:rtl/>
          <w:lang w:bidi="ar-EG"/>
        </w:rPr>
        <w:t>الاجتماعي والاقتصادي لفرض الضريبة.</w:t>
      </w:r>
    </w:p>
    <w:p w:rsidR="00A70A16" w:rsidRDefault="0085074A" w:rsidP="00981D93">
      <w:pPr>
        <w:pStyle w:val="ListParagraph"/>
        <w:numPr>
          <w:ilvl w:val="0"/>
          <w:numId w:val="18"/>
        </w:numPr>
        <w:spacing w:line="250" w:lineRule="auto"/>
        <w:contextualSpacing w:val="0"/>
        <w:jc w:val="lowKashida"/>
        <w:rPr>
          <w:lang w:bidi="ar-EG"/>
        </w:rPr>
      </w:pPr>
      <w:r>
        <w:rPr>
          <w:rFonts w:hint="cs"/>
          <w:rtl/>
          <w:lang w:bidi="ar-EG"/>
        </w:rPr>
        <w:t>ت</w:t>
      </w:r>
      <w:r w:rsidR="00A70A16">
        <w:rPr>
          <w:rFonts w:hint="cs"/>
          <w:rtl/>
          <w:lang w:bidi="ar-EG"/>
        </w:rPr>
        <w:t xml:space="preserve">خارج العديد من الشركاء في شركات الأشخاص وتكوين منشآت فردية أو التوقف عن النشاط نهائيًا وهذا يتعارض مع </w:t>
      </w:r>
      <w:r w:rsidR="00981D93">
        <w:rPr>
          <w:rFonts w:hint="cs"/>
          <w:rtl/>
          <w:lang w:bidi="ar-EG"/>
        </w:rPr>
        <w:t xml:space="preserve">البُعد </w:t>
      </w:r>
      <w:r w:rsidR="00A70A16">
        <w:rPr>
          <w:rFonts w:hint="cs"/>
          <w:rtl/>
          <w:lang w:bidi="ar-EG"/>
        </w:rPr>
        <w:t>الاقتصادي بفرض الضريبة.</w:t>
      </w:r>
    </w:p>
    <w:p w:rsidR="00A70A16" w:rsidRDefault="00A70A16" w:rsidP="00981D93">
      <w:pPr>
        <w:pStyle w:val="ListParagraph"/>
        <w:numPr>
          <w:ilvl w:val="0"/>
          <w:numId w:val="18"/>
        </w:numPr>
        <w:spacing w:line="250" w:lineRule="auto"/>
        <w:contextualSpacing w:val="0"/>
        <w:jc w:val="lowKashida"/>
        <w:rPr>
          <w:lang w:bidi="ar-EG"/>
        </w:rPr>
      </w:pPr>
      <w:proofErr w:type="gramStart"/>
      <w:r>
        <w:rPr>
          <w:rFonts w:hint="cs"/>
          <w:rtl/>
          <w:lang w:bidi="ar-EG"/>
        </w:rPr>
        <w:t>لم</w:t>
      </w:r>
      <w:proofErr w:type="gramEnd"/>
      <w:r>
        <w:rPr>
          <w:rFonts w:hint="cs"/>
          <w:rtl/>
          <w:lang w:bidi="ar-EG"/>
        </w:rPr>
        <w:t xml:space="preserve"> يأخذ المشرع الضريبي في الاعتبار منح المزيد من الحوافز الضريبية اللازمة للنشاط الصناعي ونشاط التصدير تشجيعًا لهذه الأنشطة وهذا يتعارض مع </w:t>
      </w:r>
      <w:r w:rsidR="00981D93">
        <w:rPr>
          <w:rFonts w:hint="cs"/>
          <w:rtl/>
          <w:lang w:bidi="ar-EG"/>
        </w:rPr>
        <w:t xml:space="preserve">البُعد </w:t>
      </w:r>
      <w:r>
        <w:rPr>
          <w:rFonts w:hint="cs"/>
          <w:rtl/>
          <w:lang w:bidi="ar-EG"/>
        </w:rPr>
        <w:t>الاقتصادي لفرض الضريبة.</w:t>
      </w:r>
    </w:p>
    <w:p w:rsidR="00A70A16" w:rsidRDefault="002216B4" w:rsidP="00981D93">
      <w:pPr>
        <w:pStyle w:val="ListParagraph"/>
        <w:numPr>
          <w:ilvl w:val="0"/>
          <w:numId w:val="18"/>
        </w:numPr>
        <w:spacing w:line="250" w:lineRule="auto"/>
        <w:contextualSpacing w:val="0"/>
        <w:jc w:val="lowKashida"/>
        <w:rPr>
          <w:lang w:bidi="ar-EG"/>
        </w:rPr>
      </w:pPr>
      <w:r>
        <w:rPr>
          <w:rFonts w:hint="cs"/>
          <w:rtl/>
          <w:lang w:bidi="ar-EG"/>
        </w:rPr>
        <w:t xml:space="preserve">لم يأخذ المشرع الضريبي في الاعتبار </w:t>
      </w:r>
      <w:proofErr w:type="gramStart"/>
      <w:r>
        <w:rPr>
          <w:rFonts w:hint="cs"/>
          <w:rtl/>
          <w:lang w:bidi="ar-EG"/>
        </w:rPr>
        <w:t>أهمية</w:t>
      </w:r>
      <w:proofErr w:type="gramEnd"/>
      <w:r>
        <w:rPr>
          <w:rFonts w:hint="cs"/>
          <w:rtl/>
          <w:lang w:bidi="ar-EG"/>
        </w:rPr>
        <w:t xml:space="preserve"> الحفاظ على رأس المال سليمًا عند ترحيل الخسائر وهذا يتعارض مع </w:t>
      </w:r>
      <w:r w:rsidR="00981D93">
        <w:rPr>
          <w:rFonts w:hint="cs"/>
          <w:rtl/>
          <w:lang w:bidi="ar-EG"/>
        </w:rPr>
        <w:t xml:space="preserve">البُعد </w:t>
      </w:r>
      <w:r>
        <w:rPr>
          <w:rFonts w:hint="cs"/>
          <w:rtl/>
          <w:lang w:bidi="ar-EG"/>
        </w:rPr>
        <w:t>الاقتصادي لفرض الضريبة.</w:t>
      </w:r>
    </w:p>
    <w:p w:rsidR="002216B4" w:rsidRDefault="002216B4" w:rsidP="00981D93">
      <w:pPr>
        <w:pStyle w:val="ListParagraph"/>
        <w:numPr>
          <w:ilvl w:val="0"/>
          <w:numId w:val="18"/>
        </w:numPr>
        <w:spacing w:line="250" w:lineRule="auto"/>
        <w:contextualSpacing w:val="0"/>
        <w:jc w:val="lowKashida"/>
        <w:rPr>
          <w:lang w:bidi="ar-EG"/>
        </w:rPr>
      </w:pPr>
      <w:r>
        <w:rPr>
          <w:rFonts w:hint="cs"/>
          <w:rtl/>
          <w:lang w:bidi="ar-EG"/>
        </w:rPr>
        <w:t xml:space="preserve">عدم اختلاف </w:t>
      </w:r>
      <w:r w:rsidR="00981D93">
        <w:rPr>
          <w:rFonts w:hint="cs"/>
          <w:rtl/>
          <w:lang w:bidi="ar-EG"/>
        </w:rPr>
        <w:t>أ</w:t>
      </w:r>
      <w:r>
        <w:rPr>
          <w:rFonts w:hint="cs"/>
          <w:rtl/>
          <w:lang w:bidi="ar-EG"/>
        </w:rPr>
        <w:t xml:space="preserve">سلوب ومدة ترحيل الخسارة باختلاف طبيعة تكوين الكيانات القانونية حيث تختلف شركات الأشخاص وشركات الواقع عن الأشخاص </w:t>
      </w:r>
      <w:proofErr w:type="gramStart"/>
      <w:r>
        <w:rPr>
          <w:rFonts w:hint="cs"/>
          <w:rtl/>
          <w:lang w:bidi="ar-EG"/>
        </w:rPr>
        <w:t>الاعتبارية</w:t>
      </w:r>
      <w:proofErr w:type="gramEnd"/>
      <w:r>
        <w:rPr>
          <w:rFonts w:hint="cs"/>
          <w:rtl/>
          <w:lang w:bidi="ar-EG"/>
        </w:rPr>
        <w:t xml:space="preserve"> وهذا يتعارض مع </w:t>
      </w:r>
      <w:r w:rsidR="00981D93">
        <w:rPr>
          <w:rFonts w:hint="cs"/>
          <w:rtl/>
          <w:lang w:bidi="ar-EG"/>
        </w:rPr>
        <w:t xml:space="preserve">البُعد </w:t>
      </w:r>
      <w:r>
        <w:rPr>
          <w:rFonts w:hint="cs"/>
          <w:rtl/>
          <w:lang w:bidi="ar-EG"/>
        </w:rPr>
        <w:t>الاجتماعي والاقتصادي لفرض الضريبة.</w:t>
      </w:r>
    </w:p>
    <w:p w:rsidR="001C22FB" w:rsidRDefault="00E92FAD" w:rsidP="0043334D">
      <w:pPr>
        <w:spacing w:line="252" w:lineRule="auto"/>
        <w:ind w:firstLine="720"/>
        <w:jc w:val="lowKashida"/>
        <w:rPr>
          <w:rtl/>
          <w:lang w:bidi="ar-EG"/>
        </w:rPr>
      </w:pPr>
      <w:proofErr w:type="gramStart"/>
      <w:r>
        <w:rPr>
          <w:rFonts w:hint="cs"/>
          <w:rtl/>
          <w:lang w:bidi="ar-EG"/>
        </w:rPr>
        <w:t>وقد</w:t>
      </w:r>
      <w:proofErr w:type="gramEnd"/>
      <w:r>
        <w:rPr>
          <w:rFonts w:hint="cs"/>
          <w:rtl/>
          <w:lang w:bidi="ar-EG"/>
        </w:rPr>
        <w:t xml:space="preserve"> حولت المتغيرات إلى قيم كمية عن طريق ربط كل عبارة من العبارات الواردة بقائمة الاستقصاء بأحد المتغيرات المستقلة السابقة، ثم إعطاء كلاً منها أوزان ترجيحية.</w:t>
      </w:r>
    </w:p>
    <w:p w:rsidR="00E92FAD" w:rsidRPr="008F2952" w:rsidRDefault="00E92FAD" w:rsidP="00981D93">
      <w:pPr>
        <w:pStyle w:val="Heading5"/>
        <w:rPr>
          <w:rtl/>
        </w:rPr>
      </w:pPr>
      <w:r w:rsidRPr="008F2952">
        <w:rPr>
          <w:rFonts w:hint="cs"/>
          <w:rtl/>
        </w:rPr>
        <w:t>1</w:t>
      </w:r>
      <w:r w:rsidR="00981D93">
        <w:rPr>
          <w:rFonts w:hint="cs"/>
          <w:rtl/>
        </w:rPr>
        <w:t>-</w:t>
      </w:r>
      <w:r w:rsidRPr="00981D93">
        <w:rPr>
          <w:rFonts w:hint="cs"/>
          <w:spacing w:val="-4"/>
          <w:rtl/>
        </w:rPr>
        <w:t xml:space="preserve"> قياس مدى قوة العلاقة بين المتغير المستقل والمتغير التابع (قياس معامل الارتباط):</w:t>
      </w:r>
    </w:p>
    <w:p w:rsidR="00530CF6" w:rsidRDefault="00545345" w:rsidP="00A8588E">
      <w:pPr>
        <w:ind w:firstLine="720"/>
        <w:jc w:val="lowKashida"/>
        <w:rPr>
          <w:rtl/>
          <w:lang w:bidi="ar-EG"/>
        </w:rPr>
      </w:pPr>
      <w:r>
        <w:rPr>
          <w:rFonts w:hint="cs"/>
          <w:rtl/>
          <w:lang w:bidi="ar-EG"/>
        </w:rPr>
        <w:t>يوضح معامل الارتباط درجة الارتباط بين "عدم الاتساق بين الأبعاد المختلفة لفرض الضريبة (</w:t>
      </w:r>
      <w:r w:rsidR="00981D93">
        <w:rPr>
          <w:rFonts w:hint="cs"/>
          <w:rtl/>
          <w:lang w:bidi="ar-EG"/>
        </w:rPr>
        <w:t xml:space="preserve">البُعد </w:t>
      </w:r>
      <w:r>
        <w:rPr>
          <w:rFonts w:hint="cs"/>
          <w:rtl/>
          <w:lang w:bidi="ar-EG"/>
        </w:rPr>
        <w:t xml:space="preserve">الاقتصادي، </w:t>
      </w:r>
      <w:r w:rsidR="00981D93">
        <w:rPr>
          <w:rFonts w:hint="cs"/>
          <w:rtl/>
          <w:lang w:bidi="ar-EG"/>
        </w:rPr>
        <w:t xml:space="preserve">البُعد </w:t>
      </w:r>
      <w:r>
        <w:rPr>
          <w:rFonts w:hint="cs"/>
          <w:rtl/>
          <w:lang w:bidi="ar-EG"/>
        </w:rPr>
        <w:t xml:space="preserve">الاجتماعي، </w:t>
      </w:r>
      <w:r w:rsidR="00981D93">
        <w:rPr>
          <w:rFonts w:hint="cs"/>
          <w:rtl/>
          <w:lang w:bidi="ar-EG"/>
        </w:rPr>
        <w:t xml:space="preserve">البُعد </w:t>
      </w:r>
      <w:r>
        <w:rPr>
          <w:rFonts w:hint="cs"/>
          <w:rtl/>
          <w:lang w:bidi="ar-EG"/>
        </w:rPr>
        <w:t xml:space="preserve">التمويلي)" لمتغير مستقل وبين "مشكلات عدم الاتساق بين الأبعاد المختلفة لفرض الضريبة" كمتغير تابع، وتعبر قيمة معامل الارتباط عن مدى قوة العلاقة بين المتغير </w:t>
      </w:r>
      <w:r w:rsidR="00B44D1A">
        <w:rPr>
          <w:rFonts w:hint="cs"/>
          <w:rtl/>
          <w:lang w:bidi="ar-EG"/>
        </w:rPr>
        <w:t>المستقل والمتغير التابع.</w:t>
      </w:r>
    </w:p>
    <w:p w:rsidR="00B44D1A" w:rsidRDefault="00B44D1A" w:rsidP="00A8588E">
      <w:pPr>
        <w:ind w:firstLine="720"/>
        <w:jc w:val="lowKashida"/>
        <w:rPr>
          <w:rtl/>
          <w:lang w:bidi="ar-EG"/>
        </w:rPr>
      </w:pPr>
      <w:r>
        <w:rPr>
          <w:rFonts w:hint="cs"/>
          <w:rtl/>
          <w:lang w:bidi="ar-EG"/>
        </w:rPr>
        <w:t xml:space="preserve">ويساعد برنامج </w:t>
      </w:r>
      <w:r w:rsidR="00981D93">
        <w:rPr>
          <w:lang w:bidi="ar-EG"/>
        </w:rPr>
        <w:t>SPSS</w:t>
      </w:r>
      <w:r>
        <w:rPr>
          <w:rFonts w:hint="cs"/>
          <w:rtl/>
          <w:lang w:bidi="ar-EG"/>
        </w:rPr>
        <w:t xml:space="preserve"> في تحديد مستوى الدلالة أو المعنوية </w:t>
      </w:r>
      <w:r>
        <w:rPr>
          <w:lang w:bidi="ar-EG"/>
        </w:rPr>
        <w:t>P-value</w:t>
      </w:r>
      <w:r>
        <w:rPr>
          <w:rFonts w:hint="cs"/>
          <w:rtl/>
          <w:lang w:bidi="ar-EG"/>
        </w:rPr>
        <w:t xml:space="preserve"> فإذا </w:t>
      </w:r>
      <w:proofErr w:type="gramStart"/>
      <w:r>
        <w:rPr>
          <w:rFonts w:hint="cs"/>
          <w:rtl/>
          <w:lang w:bidi="ar-EG"/>
        </w:rPr>
        <w:t>كانت</w:t>
      </w:r>
      <w:r w:rsidR="00981D93">
        <w:rPr>
          <w:rtl/>
          <w:lang w:bidi="ar-EG"/>
        </w:rPr>
        <w:br/>
      </w:r>
      <w:r>
        <w:rPr>
          <w:rFonts w:hint="cs"/>
          <w:rtl/>
          <w:lang w:bidi="ar-EG"/>
        </w:rPr>
        <w:t xml:space="preserve"> </w:t>
      </w:r>
      <w:r>
        <w:rPr>
          <w:lang w:bidi="ar-EG"/>
        </w:rPr>
        <w:t>P-value</w:t>
      </w:r>
      <w:proofErr w:type="gramEnd"/>
      <w:r>
        <w:rPr>
          <w:rFonts w:hint="cs"/>
          <w:rtl/>
          <w:lang w:bidi="ar-EG"/>
        </w:rPr>
        <w:t xml:space="preserve"> أقل من 1</w:t>
      </w:r>
      <w:r w:rsidR="00225507" w:rsidRPr="00225507">
        <w:rPr>
          <w:rFonts w:cs="Sultan light2" w:hint="cs"/>
          <w:rtl/>
          <w:lang w:bidi="ar-EG"/>
        </w:rPr>
        <w:t>%</w:t>
      </w:r>
      <w:r>
        <w:rPr>
          <w:rFonts w:hint="cs"/>
          <w:rtl/>
          <w:lang w:bidi="ar-EG"/>
        </w:rPr>
        <w:t xml:space="preserve"> دل ذلك على وجود علاقة معنوية ذات دلالة </w:t>
      </w:r>
      <w:r w:rsidR="00E377AC">
        <w:rPr>
          <w:rFonts w:hint="cs"/>
          <w:rtl/>
          <w:lang w:bidi="ar-EG"/>
        </w:rPr>
        <w:t>إحصائي</w:t>
      </w:r>
      <w:r>
        <w:rPr>
          <w:rFonts w:hint="cs"/>
          <w:rtl/>
          <w:lang w:bidi="ar-EG"/>
        </w:rPr>
        <w:t>ة بين المتغير المستقل والمتغير التابع والعكس، كما يتضح من خلال الجدول التالي:</w:t>
      </w:r>
    </w:p>
    <w:p w:rsidR="00B44D1A" w:rsidRPr="00981D93" w:rsidRDefault="00461F11" w:rsidP="00981D93">
      <w:pPr>
        <w:spacing w:line="252" w:lineRule="auto"/>
        <w:jc w:val="center"/>
        <w:rPr>
          <w:rFonts w:ascii="Arial Black" w:hAnsi="Arial Black" w:cs="SKR HEAD1"/>
          <w:sz w:val="22"/>
          <w:rtl/>
          <w:lang w:bidi="ar-EG"/>
        </w:rPr>
      </w:pPr>
      <w:r w:rsidRPr="00981D93">
        <w:rPr>
          <w:rFonts w:ascii="Arial Black" w:hAnsi="Arial Black" w:cs="SKR HEAD1" w:hint="cs"/>
          <w:sz w:val="22"/>
          <w:rtl/>
          <w:lang w:bidi="ar-EG"/>
        </w:rPr>
        <w:t>ج</w:t>
      </w:r>
      <w:r w:rsidR="008F2952" w:rsidRPr="00981D93">
        <w:rPr>
          <w:rFonts w:ascii="Arial Black" w:hAnsi="Arial Black" w:cs="SKR HEAD1" w:hint="cs"/>
          <w:sz w:val="22"/>
          <w:rtl/>
          <w:lang w:bidi="ar-EG"/>
        </w:rPr>
        <w:t>ـــ</w:t>
      </w:r>
      <w:r w:rsidRPr="00981D93">
        <w:rPr>
          <w:rFonts w:ascii="Arial Black" w:hAnsi="Arial Black" w:cs="SKR HEAD1" w:hint="cs"/>
          <w:sz w:val="22"/>
          <w:rtl/>
          <w:lang w:bidi="ar-EG"/>
        </w:rPr>
        <w:t>دول (</w:t>
      </w:r>
      <w:r w:rsidR="008F2952" w:rsidRPr="00981D93">
        <w:rPr>
          <w:rFonts w:ascii="Arial Black" w:hAnsi="Arial Black" w:cs="SKR HEAD1" w:hint="cs"/>
          <w:sz w:val="22"/>
          <w:rtl/>
          <w:lang w:bidi="ar-EG"/>
        </w:rPr>
        <w:t>33</w:t>
      </w:r>
      <w:r w:rsidRPr="00981D93">
        <w:rPr>
          <w:rFonts w:ascii="Arial Black" w:hAnsi="Arial Black" w:cs="SKR HEAD1" w:hint="cs"/>
          <w:sz w:val="22"/>
          <w:rtl/>
          <w:lang w:bidi="ar-EG"/>
        </w:rPr>
        <w:t>)</w:t>
      </w:r>
    </w:p>
    <w:p w:rsidR="00461F11" w:rsidRPr="00981D93" w:rsidRDefault="00461F11" w:rsidP="0043334D">
      <w:pPr>
        <w:spacing w:line="252" w:lineRule="auto"/>
        <w:jc w:val="center"/>
        <w:rPr>
          <w:rFonts w:ascii="Arial Black" w:hAnsi="Arial Black" w:cs="SKR HEAD1"/>
          <w:sz w:val="22"/>
          <w:rtl/>
          <w:lang w:bidi="ar-EG"/>
        </w:rPr>
      </w:pPr>
      <w:r w:rsidRPr="00981D93">
        <w:rPr>
          <w:rFonts w:ascii="Arial Black" w:hAnsi="Arial Black" w:cs="SKR HEAD1" w:hint="cs"/>
          <w:sz w:val="22"/>
          <w:rtl/>
          <w:lang w:bidi="ar-EG"/>
        </w:rPr>
        <w:t>قياس الارتباط بين المتغير التابع والمستقل</w:t>
      </w:r>
      <w:r w:rsidR="008F2952" w:rsidRPr="00981D93">
        <w:rPr>
          <w:rFonts w:ascii="Arial Black" w:hAnsi="Arial Black" w:cs="SKR HEAD1" w:hint="cs"/>
          <w:sz w:val="22"/>
          <w:rtl/>
          <w:lang w:bidi="ar-EG"/>
        </w:rPr>
        <w:t xml:space="preserve"> للفرض الثاني</w:t>
      </w:r>
    </w:p>
    <w:tbl>
      <w:tblPr>
        <w:tblStyle w:val="TableGrid"/>
        <w:bidiVisual/>
        <w:tblW w:w="0" w:type="auto"/>
        <w:jc w:val="center"/>
        <w:tblInd w:w="-88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4489"/>
        <w:gridCol w:w="1984"/>
        <w:gridCol w:w="1984"/>
      </w:tblGrid>
      <w:tr w:rsidR="00B55513" w:rsidRPr="00981D93" w:rsidTr="00F80974">
        <w:trPr>
          <w:jc w:val="center"/>
        </w:trPr>
        <w:tc>
          <w:tcPr>
            <w:tcW w:w="4489" w:type="dxa"/>
            <w:tcBorders>
              <w:top w:val="single" w:sz="24" w:space="0" w:color="auto"/>
              <w:bottom w:val="single" w:sz="18" w:space="0" w:color="auto"/>
            </w:tcBorders>
            <w:shd w:val="thinDiagCross" w:color="BFBFBF" w:themeColor="background1" w:themeShade="BF" w:fill="auto"/>
            <w:vAlign w:val="center"/>
          </w:tcPr>
          <w:p w:rsidR="00B55513" w:rsidRPr="00981D93" w:rsidRDefault="00B55513" w:rsidP="0043334D">
            <w:pPr>
              <w:spacing w:line="252" w:lineRule="auto"/>
              <w:jc w:val="center"/>
              <w:rPr>
                <w:rFonts w:ascii="Arial Black" w:hAnsi="Arial Black" w:cs="SKR HEAD1"/>
                <w:sz w:val="22"/>
                <w:rtl/>
                <w:lang w:bidi="ar-EG"/>
              </w:rPr>
            </w:pPr>
            <w:r w:rsidRPr="00981D93">
              <w:rPr>
                <w:rFonts w:ascii="Arial Black" w:hAnsi="Arial Black" w:cs="SKR HEAD1" w:hint="cs"/>
                <w:sz w:val="22"/>
                <w:rtl/>
                <w:lang w:bidi="ar-EG"/>
              </w:rPr>
              <w:t>المحور</w:t>
            </w:r>
          </w:p>
        </w:tc>
        <w:tc>
          <w:tcPr>
            <w:tcW w:w="1984" w:type="dxa"/>
            <w:tcBorders>
              <w:top w:val="single" w:sz="24" w:space="0" w:color="auto"/>
              <w:bottom w:val="single" w:sz="18" w:space="0" w:color="auto"/>
            </w:tcBorders>
            <w:shd w:val="thinDiagCross" w:color="BFBFBF" w:themeColor="background1" w:themeShade="BF" w:fill="auto"/>
            <w:vAlign w:val="center"/>
          </w:tcPr>
          <w:p w:rsidR="00B55513" w:rsidRPr="00981D93" w:rsidRDefault="00B55513" w:rsidP="0043334D">
            <w:pPr>
              <w:spacing w:line="252" w:lineRule="auto"/>
              <w:jc w:val="center"/>
              <w:rPr>
                <w:rFonts w:ascii="Arial Black" w:hAnsi="Arial Black" w:cs="SKR HEAD1"/>
                <w:sz w:val="22"/>
                <w:rtl/>
                <w:lang w:bidi="ar-EG"/>
              </w:rPr>
            </w:pPr>
            <w:r w:rsidRPr="00981D93">
              <w:rPr>
                <w:rFonts w:ascii="Arial Black" w:hAnsi="Arial Black" w:cs="SKR HEAD1" w:hint="cs"/>
                <w:sz w:val="22"/>
                <w:rtl/>
                <w:lang w:bidi="ar-EG"/>
              </w:rPr>
              <w:t>معامل ارتباط بيرسون</w:t>
            </w:r>
          </w:p>
        </w:tc>
        <w:tc>
          <w:tcPr>
            <w:tcW w:w="1984" w:type="dxa"/>
            <w:tcBorders>
              <w:top w:val="single" w:sz="24" w:space="0" w:color="auto"/>
              <w:bottom w:val="single" w:sz="18" w:space="0" w:color="auto"/>
            </w:tcBorders>
            <w:shd w:val="thinDiagCross" w:color="BFBFBF" w:themeColor="background1" w:themeShade="BF" w:fill="auto"/>
            <w:vAlign w:val="center"/>
          </w:tcPr>
          <w:p w:rsidR="00B55513" w:rsidRPr="00981D93" w:rsidRDefault="00B55513" w:rsidP="0043334D">
            <w:pPr>
              <w:spacing w:line="252" w:lineRule="auto"/>
              <w:jc w:val="center"/>
              <w:rPr>
                <w:rFonts w:ascii="Arial Black" w:hAnsi="Arial Black" w:cs="SKR HEAD1"/>
                <w:sz w:val="22"/>
                <w:rtl/>
                <w:lang w:bidi="ar-EG"/>
              </w:rPr>
            </w:pPr>
            <w:r w:rsidRPr="00981D93">
              <w:rPr>
                <w:rFonts w:ascii="Arial Black" w:hAnsi="Arial Black" w:cs="SKR HEAD1" w:hint="cs"/>
                <w:sz w:val="22"/>
                <w:rtl/>
                <w:lang w:bidi="ar-EG"/>
              </w:rPr>
              <w:t xml:space="preserve">المعنوية </w:t>
            </w:r>
            <w:r w:rsidRPr="00981D93">
              <w:rPr>
                <w:rFonts w:ascii="Arial Black" w:hAnsi="Arial Black" w:cs="SKR HEAD1"/>
                <w:sz w:val="22"/>
                <w:lang w:bidi="ar-EG"/>
              </w:rPr>
              <w:t>sig</w:t>
            </w:r>
          </w:p>
        </w:tc>
      </w:tr>
      <w:tr w:rsidR="00B55513" w:rsidTr="00F80974">
        <w:trPr>
          <w:jc w:val="center"/>
        </w:trPr>
        <w:tc>
          <w:tcPr>
            <w:tcW w:w="4489" w:type="dxa"/>
            <w:tcBorders>
              <w:top w:val="single" w:sz="18" w:space="0" w:color="auto"/>
            </w:tcBorders>
            <w:vAlign w:val="center"/>
          </w:tcPr>
          <w:p w:rsidR="00B55513" w:rsidRPr="006153C8" w:rsidRDefault="00B55513" w:rsidP="0043334D">
            <w:pPr>
              <w:spacing w:line="252" w:lineRule="auto"/>
              <w:jc w:val="lowKashida"/>
              <w:rPr>
                <w:sz w:val="26"/>
                <w:szCs w:val="26"/>
                <w:rtl/>
                <w:lang w:bidi="ar-EG"/>
              </w:rPr>
            </w:pPr>
            <w:r w:rsidRPr="006153C8">
              <w:rPr>
                <w:rFonts w:hint="cs"/>
                <w:sz w:val="26"/>
                <w:szCs w:val="26"/>
                <w:rtl/>
                <w:lang w:bidi="ar-EG"/>
              </w:rPr>
              <w:t xml:space="preserve">المشكلات </w:t>
            </w:r>
            <w:proofErr w:type="gramStart"/>
            <w:r w:rsidRPr="006153C8">
              <w:rPr>
                <w:rFonts w:hint="cs"/>
                <w:sz w:val="26"/>
                <w:szCs w:val="26"/>
                <w:rtl/>
                <w:lang w:bidi="ar-EG"/>
              </w:rPr>
              <w:t>المرتبطة</w:t>
            </w:r>
            <w:proofErr w:type="gramEnd"/>
            <w:r w:rsidRPr="006153C8">
              <w:rPr>
                <w:rFonts w:hint="cs"/>
                <w:sz w:val="26"/>
                <w:szCs w:val="26"/>
                <w:rtl/>
                <w:lang w:bidi="ar-EG"/>
              </w:rPr>
              <w:t xml:space="preserve"> بعدم الاتساق بين </w:t>
            </w:r>
            <w:r>
              <w:rPr>
                <w:rFonts w:hint="cs"/>
                <w:sz w:val="26"/>
                <w:szCs w:val="26"/>
                <w:rtl/>
                <w:lang w:bidi="ar-EG"/>
              </w:rPr>
              <w:t>الأبعاد المختلفة لفرض الضريبة.</w:t>
            </w:r>
          </w:p>
        </w:tc>
        <w:tc>
          <w:tcPr>
            <w:tcW w:w="1984" w:type="dxa"/>
            <w:tcBorders>
              <w:top w:val="single" w:sz="18" w:space="0" w:color="auto"/>
            </w:tcBorders>
            <w:vAlign w:val="center"/>
          </w:tcPr>
          <w:p w:rsidR="00B55513" w:rsidRDefault="00B55513" w:rsidP="0043334D">
            <w:pPr>
              <w:spacing w:line="252" w:lineRule="auto"/>
              <w:jc w:val="center"/>
              <w:rPr>
                <w:rtl/>
                <w:lang w:bidi="ar-EG"/>
              </w:rPr>
            </w:pPr>
            <w:r>
              <w:rPr>
                <w:rFonts w:hint="cs"/>
                <w:rtl/>
                <w:lang w:bidi="ar-EG"/>
              </w:rPr>
              <w:t>0.933 **</w:t>
            </w:r>
          </w:p>
        </w:tc>
        <w:tc>
          <w:tcPr>
            <w:tcW w:w="1984" w:type="dxa"/>
            <w:tcBorders>
              <w:top w:val="single" w:sz="18" w:space="0" w:color="auto"/>
            </w:tcBorders>
            <w:vAlign w:val="center"/>
          </w:tcPr>
          <w:p w:rsidR="00B55513" w:rsidRDefault="00B55513" w:rsidP="0043334D">
            <w:pPr>
              <w:spacing w:line="252" w:lineRule="auto"/>
              <w:jc w:val="center"/>
              <w:rPr>
                <w:rtl/>
                <w:lang w:bidi="ar-EG"/>
              </w:rPr>
            </w:pPr>
            <w:r>
              <w:rPr>
                <w:rFonts w:hint="cs"/>
                <w:rtl/>
                <w:lang w:bidi="ar-EG"/>
              </w:rPr>
              <w:t>0.000</w:t>
            </w:r>
          </w:p>
        </w:tc>
      </w:tr>
    </w:tbl>
    <w:p w:rsidR="00530CF6" w:rsidRPr="008F2952" w:rsidRDefault="00B55513" w:rsidP="00981D93">
      <w:pPr>
        <w:spacing w:before="120" w:line="252" w:lineRule="auto"/>
        <w:jc w:val="lowKashida"/>
        <w:rPr>
          <w:sz w:val="24"/>
          <w:szCs w:val="24"/>
          <w:rtl/>
          <w:lang w:bidi="ar-EG"/>
        </w:rPr>
      </w:pPr>
      <w:r w:rsidRPr="008F2952">
        <w:rPr>
          <w:rFonts w:hint="cs"/>
          <w:sz w:val="24"/>
          <w:szCs w:val="24"/>
          <w:rtl/>
          <w:lang w:bidi="ar-EG"/>
        </w:rPr>
        <w:t xml:space="preserve">** </w:t>
      </w:r>
      <w:proofErr w:type="gramStart"/>
      <w:r w:rsidRPr="008F2952">
        <w:rPr>
          <w:rFonts w:hint="cs"/>
          <w:sz w:val="24"/>
          <w:szCs w:val="24"/>
          <w:rtl/>
          <w:lang w:bidi="ar-EG"/>
        </w:rPr>
        <w:t>تشير</w:t>
      </w:r>
      <w:proofErr w:type="gramEnd"/>
      <w:r w:rsidRPr="008F2952">
        <w:rPr>
          <w:rFonts w:hint="cs"/>
          <w:sz w:val="24"/>
          <w:szCs w:val="24"/>
          <w:rtl/>
          <w:lang w:bidi="ar-EG"/>
        </w:rPr>
        <w:t xml:space="preserve"> إلى معنوية معامل الارتباط عند مستوى معنوية 0.01</w:t>
      </w:r>
    </w:p>
    <w:p w:rsidR="00461F11" w:rsidRPr="008F2952" w:rsidRDefault="00B55513" w:rsidP="007636E4">
      <w:pPr>
        <w:spacing w:before="240"/>
        <w:ind w:firstLine="720"/>
        <w:jc w:val="lowKashida"/>
        <w:rPr>
          <w:b/>
          <w:bCs/>
          <w:rtl/>
          <w:lang w:bidi="ar-EG"/>
        </w:rPr>
      </w:pPr>
      <w:r w:rsidRPr="008F2952">
        <w:rPr>
          <w:rFonts w:hint="cs"/>
          <w:b/>
          <w:bCs/>
          <w:rtl/>
          <w:lang w:bidi="ar-EG"/>
        </w:rPr>
        <w:t xml:space="preserve">ومن خلال الجدول السابق يستطيع الباحث </w:t>
      </w:r>
      <w:proofErr w:type="gramStart"/>
      <w:r w:rsidRPr="008F2952">
        <w:rPr>
          <w:rFonts w:hint="cs"/>
          <w:b/>
          <w:bCs/>
          <w:rtl/>
          <w:lang w:bidi="ar-EG"/>
        </w:rPr>
        <w:t>استنتاج</w:t>
      </w:r>
      <w:proofErr w:type="gramEnd"/>
      <w:r w:rsidRPr="008F2952">
        <w:rPr>
          <w:rFonts w:hint="cs"/>
          <w:b/>
          <w:bCs/>
          <w:rtl/>
          <w:lang w:bidi="ar-EG"/>
        </w:rPr>
        <w:t xml:space="preserve"> ما يلي:</w:t>
      </w:r>
    </w:p>
    <w:p w:rsidR="008F2952" w:rsidRDefault="00B55513" w:rsidP="007636E4">
      <w:pPr>
        <w:pStyle w:val="ListParagraph"/>
        <w:numPr>
          <w:ilvl w:val="0"/>
          <w:numId w:val="16"/>
        </w:numPr>
        <w:contextualSpacing w:val="0"/>
        <w:jc w:val="lowKashida"/>
        <w:rPr>
          <w:lang w:bidi="ar-EG"/>
        </w:rPr>
      </w:pPr>
      <w:r>
        <w:rPr>
          <w:rFonts w:hint="cs"/>
          <w:rtl/>
          <w:lang w:bidi="ar-EG"/>
        </w:rPr>
        <w:t xml:space="preserve">وجود علاقة </w:t>
      </w:r>
      <w:r w:rsidR="005F24B4">
        <w:rPr>
          <w:rFonts w:hint="cs"/>
          <w:rtl/>
          <w:lang w:bidi="ar-EG"/>
        </w:rPr>
        <w:t>ارتباط بين عبارات المتغير المستقل (عدم الاتساق بين الأبعاد المختلفة لفرض الضريبة (</w:t>
      </w:r>
      <w:r w:rsidR="00981D93">
        <w:rPr>
          <w:rFonts w:hint="cs"/>
          <w:rtl/>
          <w:lang w:bidi="ar-EG"/>
        </w:rPr>
        <w:t xml:space="preserve">البُعد </w:t>
      </w:r>
      <w:r w:rsidR="005F24B4">
        <w:rPr>
          <w:rFonts w:hint="cs"/>
          <w:rtl/>
          <w:lang w:bidi="ar-EG"/>
        </w:rPr>
        <w:t xml:space="preserve">الاقتصادي، </w:t>
      </w:r>
      <w:r w:rsidR="00981D93">
        <w:rPr>
          <w:rFonts w:hint="cs"/>
          <w:rtl/>
          <w:lang w:bidi="ar-EG"/>
        </w:rPr>
        <w:t xml:space="preserve">البُعد </w:t>
      </w:r>
      <w:r w:rsidR="005F24B4">
        <w:rPr>
          <w:rFonts w:hint="cs"/>
          <w:rtl/>
          <w:lang w:bidi="ar-EG"/>
        </w:rPr>
        <w:t xml:space="preserve">الاجتماعي، </w:t>
      </w:r>
      <w:r w:rsidR="00981D93">
        <w:rPr>
          <w:rFonts w:hint="cs"/>
          <w:rtl/>
          <w:lang w:bidi="ar-EG"/>
        </w:rPr>
        <w:t xml:space="preserve">البُعد </w:t>
      </w:r>
      <w:r w:rsidR="005F24B4">
        <w:rPr>
          <w:rFonts w:hint="cs"/>
          <w:rtl/>
          <w:lang w:bidi="ar-EG"/>
        </w:rPr>
        <w:t xml:space="preserve">التمويلي) وعبارات المتغير التابع (مشكلات عدم الاتساق </w:t>
      </w:r>
      <w:r w:rsidR="009A5E68">
        <w:rPr>
          <w:rFonts w:hint="cs"/>
          <w:rtl/>
          <w:lang w:bidi="ar-EG"/>
        </w:rPr>
        <w:t>بين الأبعاد المختلفة لفرض الضريبة)</w:t>
      </w:r>
      <w:r w:rsidR="008F2952">
        <w:rPr>
          <w:rFonts w:hint="cs"/>
          <w:rtl/>
          <w:lang w:bidi="ar-EG"/>
        </w:rPr>
        <w:t>،</w:t>
      </w:r>
      <w:r w:rsidR="009A5E68">
        <w:rPr>
          <w:rFonts w:hint="cs"/>
          <w:rtl/>
          <w:lang w:bidi="ar-EG"/>
        </w:rPr>
        <w:t xml:space="preserve"> حيث </w:t>
      </w:r>
      <w:r w:rsidR="008F2952">
        <w:rPr>
          <w:rFonts w:hint="cs"/>
          <w:rtl/>
          <w:lang w:bidi="ar-EG"/>
        </w:rPr>
        <w:t>إ</w:t>
      </w:r>
      <w:r w:rsidR="009A5E68">
        <w:rPr>
          <w:rFonts w:hint="cs"/>
          <w:rtl/>
          <w:lang w:bidi="ar-EG"/>
        </w:rPr>
        <w:t xml:space="preserve">ن </w:t>
      </w:r>
      <w:r w:rsidR="008F2952">
        <w:rPr>
          <w:rFonts w:hint="cs"/>
          <w:rtl/>
          <w:lang w:bidi="ar-EG"/>
        </w:rPr>
        <w:t xml:space="preserve">معامل الارتباط = 0.933 </w:t>
      </w:r>
      <w:proofErr w:type="gramStart"/>
      <w:r w:rsidR="008F2952">
        <w:rPr>
          <w:rFonts w:hint="cs"/>
          <w:rtl/>
          <w:lang w:bidi="ar-EG"/>
        </w:rPr>
        <w:t>كما</w:t>
      </w:r>
      <w:proofErr w:type="gramEnd"/>
      <w:r w:rsidR="008F2952">
        <w:rPr>
          <w:rFonts w:hint="cs"/>
          <w:rtl/>
          <w:lang w:bidi="ar-EG"/>
        </w:rPr>
        <w:t xml:space="preserve"> أن مستوى المعنوية (الدلالة) أقل من 1</w:t>
      </w:r>
      <w:r w:rsidR="00225507" w:rsidRPr="00225507">
        <w:rPr>
          <w:rFonts w:cs="Sultan light2" w:hint="cs"/>
          <w:rtl/>
          <w:lang w:bidi="ar-EG"/>
        </w:rPr>
        <w:t>%</w:t>
      </w:r>
      <w:r w:rsidR="008F2952">
        <w:rPr>
          <w:rFonts w:hint="cs"/>
          <w:rtl/>
          <w:lang w:bidi="ar-EG"/>
        </w:rPr>
        <w:t xml:space="preserve"> وهذا يدل أيضًا على وجود علاقة ارتباط بين المتغير التابع والمتغير المستقل. </w:t>
      </w:r>
    </w:p>
    <w:p w:rsidR="00B55513" w:rsidRPr="007636E4" w:rsidRDefault="008F2952" w:rsidP="007636E4">
      <w:pPr>
        <w:pStyle w:val="ListParagraph"/>
        <w:numPr>
          <w:ilvl w:val="0"/>
          <w:numId w:val="16"/>
        </w:numPr>
        <w:contextualSpacing w:val="0"/>
        <w:jc w:val="lowKashida"/>
        <w:rPr>
          <w:spacing w:val="-4"/>
          <w:lang w:bidi="ar-EG"/>
        </w:rPr>
      </w:pPr>
      <w:r w:rsidRPr="007636E4">
        <w:rPr>
          <w:rFonts w:hint="cs"/>
          <w:spacing w:val="-4"/>
          <w:rtl/>
          <w:lang w:bidi="ar-EG"/>
        </w:rPr>
        <w:t xml:space="preserve">وجود علاقة ارتباط طردية (إيجابية) بين عبارات المتغير المستقل (عدم الاتساق بين الأبعاد المختلفة لفرض الضريبة وعبارات المتغير التابع ومشكلات عدم الاتساق بين الأبعاد المختلفة لفرض الضريبة، حيث </w:t>
      </w:r>
      <w:r w:rsidR="003152A6" w:rsidRPr="007636E4">
        <w:rPr>
          <w:rFonts w:hint="cs"/>
          <w:spacing w:val="-4"/>
          <w:rtl/>
          <w:lang w:bidi="ar-EG"/>
        </w:rPr>
        <w:t>أ</w:t>
      </w:r>
      <w:r w:rsidRPr="007636E4">
        <w:rPr>
          <w:rFonts w:hint="cs"/>
          <w:spacing w:val="-4"/>
          <w:rtl/>
          <w:lang w:bidi="ar-EG"/>
        </w:rPr>
        <w:t xml:space="preserve">ن </w:t>
      </w:r>
      <w:r w:rsidR="009A5E68" w:rsidRPr="007636E4">
        <w:rPr>
          <w:rFonts w:hint="cs"/>
          <w:spacing w:val="-4"/>
          <w:rtl/>
          <w:lang w:bidi="ar-EG"/>
        </w:rPr>
        <w:t>إشارة معامل الارتباط موجبة وقوية، وهذا يعني وجود علاقة إيجابية، فكلما كان هناك عدم اتساق بين الأبعاد المختلفة لفرض الضريبة أدى ذلك إلى وجود مشكلات مرتبطة بعدم الاتساق بين الأبعاد المختلفة لفرض الضريبة.</w:t>
      </w:r>
    </w:p>
    <w:p w:rsidR="008F2952" w:rsidRPr="00A8588E" w:rsidRDefault="00A8588E" w:rsidP="007636E4">
      <w:pPr>
        <w:pStyle w:val="Heading5"/>
        <w:spacing w:before="240"/>
      </w:pPr>
      <w:r>
        <w:rPr>
          <w:rFonts w:hint="cs"/>
          <w:rtl/>
        </w:rPr>
        <w:t xml:space="preserve">2- </w:t>
      </w:r>
      <w:proofErr w:type="gramStart"/>
      <w:r w:rsidR="002833F3" w:rsidRPr="00A8588E">
        <w:rPr>
          <w:rFonts w:hint="cs"/>
          <w:rtl/>
        </w:rPr>
        <w:t>قياس</w:t>
      </w:r>
      <w:proofErr w:type="gramEnd"/>
      <w:r w:rsidR="002833F3" w:rsidRPr="00A8588E">
        <w:rPr>
          <w:rFonts w:hint="cs"/>
          <w:rtl/>
        </w:rPr>
        <w:t xml:space="preserve"> أثر المتغير </w:t>
      </w:r>
      <w:r w:rsidR="006F30C6" w:rsidRPr="00A8588E">
        <w:rPr>
          <w:rFonts w:hint="cs"/>
          <w:rtl/>
        </w:rPr>
        <w:t>المستقل على المتغير التابع (الانحدار البسيط)</w:t>
      </w:r>
      <w:r w:rsidR="008F2952" w:rsidRPr="00A8588E">
        <w:rPr>
          <w:rFonts w:hint="cs"/>
          <w:rtl/>
        </w:rPr>
        <w:t>.</w:t>
      </w:r>
    </w:p>
    <w:p w:rsidR="009A5E68" w:rsidRDefault="006F30C6" w:rsidP="007636E4">
      <w:pPr>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الخطية بين المتغير المستقل والمتغير التابع، ونسبة تأثير المتغير المستقل (عدم الاتساق بين الأبعاد المختلفة لفرض الضريبة) على المتغير التابع (مشكلات عدم الاتساق بين الأبعاد المختلفة لفرض الضريبة).</w:t>
      </w:r>
    </w:p>
    <w:p w:rsidR="00461F11" w:rsidRDefault="00D225A2" w:rsidP="007636E4">
      <w:pPr>
        <w:ind w:firstLine="720"/>
        <w:jc w:val="lowKashida"/>
        <w:rPr>
          <w:rtl/>
          <w:lang w:bidi="ar-EG"/>
        </w:rPr>
      </w:pPr>
      <w:proofErr w:type="gramStart"/>
      <w:r>
        <w:rPr>
          <w:rFonts w:hint="cs"/>
          <w:rtl/>
          <w:lang w:bidi="ar-EG"/>
        </w:rPr>
        <w:t>ويساعد</w:t>
      </w:r>
      <w:proofErr w:type="gramEnd"/>
      <w:r>
        <w:rPr>
          <w:rFonts w:hint="cs"/>
          <w:rtl/>
          <w:lang w:bidi="ar-EG"/>
        </w:rPr>
        <w:t xml:space="preserve"> برنامج </w:t>
      </w:r>
      <w:r w:rsidR="00981D93">
        <w:rPr>
          <w:lang w:bidi="ar-EG"/>
        </w:rPr>
        <w:t>SPSS</w:t>
      </w:r>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تحليل الانحدار البسيط بين المتغير التابع والمتغير المستقل كما يلي:</w:t>
      </w:r>
    </w:p>
    <w:p w:rsidR="00D225A2" w:rsidRPr="00981D93" w:rsidRDefault="00D225A2" w:rsidP="007636E4">
      <w:pPr>
        <w:jc w:val="center"/>
        <w:rPr>
          <w:rFonts w:ascii="Arial Black" w:hAnsi="Arial Black" w:cs="SKR HEAD1"/>
          <w:sz w:val="22"/>
          <w:rtl/>
          <w:lang w:bidi="ar-EG"/>
        </w:rPr>
      </w:pPr>
      <w:r w:rsidRPr="00981D93">
        <w:rPr>
          <w:rFonts w:ascii="Arial Black" w:hAnsi="Arial Black" w:cs="SKR HEAD1" w:hint="cs"/>
          <w:sz w:val="22"/>
          <w:rtl/>
          <w:lang w:bidi="ar-EG"/>
        </w:rPr>
        <w:t>ج</w:t>
      </w:r>
      <w:r w:rsidR="008F2952" w:rsidRPr="00981D93">
        <w:rPr>
          <w:rFonts w:ascii="Arial Black" w:hAnsi="Arial Black" w:cs="SKR HEAD1" w:hint="cs"/>
          <w:sz w:val="22"/>
          <w:rtl/>
          <w:lang w:bidi="ar-EG"/>
        </w:rPr>
        <w:t>ـــ</w:t>
      </w:r>
      <w:r w:rsidRPr="00981D93">
        <w:rPr>
          <w:rFonts w:ascii="Arial Black" w:hAnsi="Arial Black" w:cs="SKR HEAD1" w:hint="cs"/>
          <w:sz w:val="22"/>
          <w:rtl/>
          <w:lang w:bidi="ar-EG"/>
        </w:rPr>
        <w:t>دول (</w:t>
      </w:r>
      <w:r w:rsidR="008F2952" w:rsidRPr="00981D93">
        <w:rPr>
          <w:rFonts w:ascii="Arial Black" w:hAnsi="Arial Black" w:cs="SKR HEAD1" w:hint="cs"/>
          <w:sz w:val="22"/>
          <w:rtl/>
          <w:lang w:bidi="ar-EG"/>
        </w:rPr>
        <w:t>34</w:t>
      </w:r>
      <w:r w:rsidRPr="00981D93">
        <w:rPr>
          <w:rFonts w:ascii="Arial Black" w:hAnsi="Arial Black" w:cs="SKR HEAD1" w:hint="cs"/>
          <w:sz w:val="22"/>
          <w:rtl/>
          <w:lang w:bidi="ar-EG"/>
        </w:rPr>
        <w:t>)</w:t>
      </w:r>
    </w:p>
    <w:p w:rsidR="00D225A2" w:rsidRPr="00981D93" w:rsidRDefault="00D225A2" w:rsidP="007636E4">
      <w:pPr>
        <w:jc w:val="center"/>
        <w:rPr>
          <w:rFonts w:ascii="Arial Black" w:hAnsi="Arial Black" w:cs="SKR HEAD1"/>
          <w:sz w:val="22"/>
          <w:rtl/>
          <w:lang w:bidi="ar-EG"/>
        </w:rPr>
      </w:pPr>
      <w:r w:rsidRPr="00981D93">
        <w:rPr>
          <w:rFonts w:ascii="Arial Black" w:hAnsi="Arial Black" w:cs="SKR HEAD1" w:hint="cs"/>
          <w:sz w:val="22"/>
          <w:rtl/>
          <w:lang w:bidi="ar-EG"/>
        </w:rPr>
        <w:t>بيان علاقة الانحدار بين المتغير المستقل والمتغير التابع</w:t>
      </w:r>
      <w:r w:rsidR="008F2952" w:rsidRPr="00981D93">
        <w:rPr>
          <w:rFonts w:ascii="Arial Black" w:hAnsi="Arial Black" w:cs="SKR HEAD1" w:hint="cs"/>
          <w:sz w:val="22"/>
          <w:rtl/>
          <w:lang w:bidi="ar-EG"/>
        </w:rPr>
        <w:t xml:space="preserve"> للفرض الثاني</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491"/>
        <w:gridCol w:w="910"/>
        <w:gridCol w:w="1134"/>
        <w:gridCol w:w="924"/>
        <w:gridCol w:w="854"/>
        <w:gridCol w:w="1268"/>
      </w:tblGrid>
      <w:tr w:rsidR="00D225A2" w:rsidRPr="00981D93" w:rsidTr="00085F3C">
        <w:trPr>
          <w:trHeight w:val="20"/>
          <w:jc w:val="center"/>
        </w:trPr>
        <w:tc>
          <w:tcPr>
            <w:tcW w:w="3491" w:type="dxa"/>
            <w:tcBorders>
              <w:top w:val="single" w:sz="24" w:space="0" w:color="auto"/>
              <w:bottom w:val="single" w:sz="18" w:space="0" w:color="auto"/>
            </w:tcBorders>
            <w:shd w:val="thinDiagCross" w:color="D9D9D9" w:themeColor="background1" w:themeShade="D9" w:fill="auto"/>
            <w:vAlign w:val="center"/>
          </w:tcPr>
          <w:p w:rsidR="00D225A2" w:rsidRPr="00981D93" w:rsidRDefault="00D225A2" w:rsidP="007636E4">
            <w:pPr>
              <w:spacing w:line="192" w:lineRule="auto"/>
              <w:jc w:val="center"/>
              <w:rPr>
                <w:rFonts w:ascii="Arial Black" w:hAnsi="Arial Black" w:cs="SKR HEAD1"/>
                <w:sz w:val="22"/>
                <w:rtl/>
                <w:lang w:bidi="ar-EG"/>
              </w:rPr>
            </w:pPr>
            <w:r w:rsidRPr="00981D93">
              <w:rPr>
                <w:rFonts w:ascii="Arial Black" w:hAnsi="Arial Black" w:cs="SKR HEAD1" w:hint="cs"/>
                <w:sz w:val="22"/>
                <w:rtl/>
                <w:lang w:bidi="ar-EG"/>
              </w:rPr>
              <w:t>المع</w:t>
            </w:r>
            <w:r w:rsidR="00085F3C">
              <w:rPr>
                <w:rFonts w:ascii="Arial Black" w:hAnsi="Arial Black" w:cs="SKR HEAD1" w:hint="cs"/>
                <w:sz w:val="22"/>
                <w:rtl/>
                <w:lang w:bidi="ar-EG"/>
              </w:rPr>
              <w:t>ـــــ</w:t>
            </w:r>
            <w:r w:rsidRPr="00981D93">
              <w:rPr>
                <w:rFonts w:ascii="Arial Black" w:hAnsi="Arial Black" w:cs="SKR HEAD1" w:hint="cs"/>
                <w:sz w:val="22"/>
                <w:rtl/>
                <w:lang w:bidi="ar-EG"/>
              </w:rPr>
              <w:t>ال</w:t>
            </w:r>
            <w:r w:rsidR="00085F3C">
              <w:rPr>
                <w:rFonts w:ascii="Arial Black" w:hAnsi="Arial Black" w:cs="SKR HEAD1" w:hint="cs"/>
                <w:sz w:val="22"/>
                <w:rtl/>
                <w:lang w:bidi="ar-EG"/>
              </w:rPr>
              <w:t>ــــــ</w:t>
            </w:r>
            <w:r w:rsidRPr="00981D93">
              <w:rPr>
                <w:rFonts w:ascii="Arial Black" w:hAnsi="Arial Black" w:cs="SKR HEAD1" w:hint="cs"/>
                <w:sz w:val="22"/>
                <w:rtl/>
                <w:lang w:bidi="ar-EG"/>
              </w:rPr>
              <w:t>م</w:t>
            </w:r>
          </w:p>
        </w:tc>
        <w:tc>
          <w:tcPr>
            <w:tcW w:w="910" w:type="dxa"/>
            <w:tcBorders>
              <w:top w:val="single" w:sz="24" w:space="0" w:color="auto"/>
              <w:bottom w:val="single" w:sz="18" w:space="0" w:color="auto"/>
            </w:tcBorders>
            <w:shd w:val="thinDiagCross" w:color="D9D9D9" w:themeColor="background1" w:themeShade="D9" w:fill="auto"/>
            <w:vAlign w:val="center"/>
          </w:tcPr>
          <w:p w:rsidR="00D225A2" w:rsidRPr="00981D93" w:rsidRDefault="00D225A2" w:rsidP="007636E4">
            <w:pPr>
              <w:spacing w:line="192" w:lineRule="auto"/>
              <w:jc w:val="center"/>
              <w:rPr>
                <w:rFonts w:ascii="Arial Black" w:hAnsi="Arial Black" w:cs="SKR HEAD1"/>
                <w:sz w:val="22"/>
                <w:rtl/>
                <w:lang w:bidi="ar-EG"/>
              </w:rPr>
            </w:pPr>
            <w:proofErr w:type="gramStart"/>
            <w:r w:rsidRPr="00981D93">
              <w:rPr>
                <w:rFonts w:ascii="Arial Black" w:hAnsi="Arial Black" w:cs="SKR HEAD1" w:hint="cs"/>
                <w:sz w:val="22"/>
                <w:rtl/>
                <w:lang w:bidi="ar-EG"/>
              </w:rPr>
              <w:t>القيمة</w:t>
            </w:r>
            <w:proofErr w:type="gramEnd"/>
            <w:r w:rsidRPr="00981D93">
              <w:rPr>
                <w:rFonts w:ascii="Arial Black" w:hAnsi="Arial Black" w:cs="SKR HEAD1" w:hint="cs"/>
                <w:sz w:val="22"/>
                <w:rtl/>
                <w:lang w:bidi="ar-EG"/>
              </w:rPr>
              <w:t xml:space="preserve"> المقدرة</w:t>
            </w:r>
          </w:p>
        </w:tc>
        <w:tc>
          <w:tcPr>
            <w:tcW w:w="1134" w:type="dxa"/>
            <w:tcBorders>
              <w:top w:val="single" w:sz="24" w:space="0" w:color="auto"/>
              <w:bottom w:val="single" w:sz="18" w:space="0" w:color="auto"/>
            </w:tcBorders>
            <w:shd w:val="thinDiagCross" w:color="D9D9D9" w:themeColor="background1" w:themeShade="D9" w:fill="auto"/>
            <w:vAlign w:val="center"/>
          </w:tcPr>
          <w:p w:rsidR="00D225A2" w:rsidRPr="00981D93" w:rsidRDefault="00D225A2" w:rsidP="007636E4">
            <w:pPr>
              <w:spacing w:line="192" w:lineRule="auto"/>
              <w:jc w:val="center"/>
              <w:rPr>
                <w:rFonts w:ascii="Arial Black" w:hAnsi="Arial Black" w:cs="SKR HEAD1"/>
                <w:sz w:val="22"/>
                <w:rtl/>
                <w:lang w:bidi="ar-EG"/>
              </w:rPr>
            </w:pPr>
            <w:proofErr w:type="gramStart"/>
            <w:r w:rsidRPr="00981D93">
              <w:rPr>
                <w:rFonts w:ascii="Arial Black" w:hAnsi="Arial Black" w:cs="SKR HEAD1" w:hint="cs"/>
                <w:sz w:val="22"/>
                <w:rtl/>
                <w:lang w:bidi="ar-EG"/>
              </w:rPr>
              <w:t>قيمة</w:t>
            </w:r>
            <w:proofErr w:type="gramEnd"/>
            <w:r w:rsidRPr="00981D93">
              <w:rPr>
                <w:rFonts w:ascii="Arial Black" w:hAnsi="Arial Black" w:cs="SKR HEAD1" w:hint="cs"/>
                <w:sz w:val="22"/>
                <w:rtl/>
                <w:lang w:bidi="ar-EG"/>
              </w:rPr>
              <w:t xml:space="preserve"> اختبار (</w:t>
            </w:r>
            <w:r w:rsidRPr="00981D93">
              <w:rPr>
                <w:rFonts w:ascii="Arial Black" w:hAnsi="Arial Black" w:cs="SKR HEAD1"/>
                <w:sz w:val="22"/>
                <w:lang w:bidi="ar-EG"/>
              </w:rPr>
              <w:t>T</w:t>
            </w:r>
            <w:r w:rsidRPr="00981D93">
              <w:rPr>
                <w:rFonts w:ascii="Arial Black" w:hAnsi="Arial Black" w:cs="SKR HEAD1" w:hint="cs"/>
                <w:sz w:val="22"/>
                <w:rtl/>
                <w:lang w:bidi="ar-EG"/>
              </w:rPr>
              <w:t>)</w:t>
            </w:r>
          </w:p>
        </w:tc>
        <w:tc>
          <w:tcPr>
            <w:tcW w:w="924" w:type="dxa"/>
            <w:tcBorders>
              <w:top w:val="single" w:sz="24" w:space="0" w:color="auto"/>
              <w:bottom w:val="single" w:sz="18" w:space="0" w:color="auto"/>
            </w:tcBorders>
            <w:shd w:val="thinDiagCross" w:color="D9D9D9" w:themeColor="background1" w:themeShade="D9" w:fill="auto"/>
            <w:vAlign w:val="center"/>
          </w:tcPr>
          <w:p w:rsidR="00D225A2" w:rsidRPr="00981D93" w:rsidRDefault="00D225A2" w:rsidP="007636E4">
            <w:pPr>
              <w:spacing w:line="192" w:lineRule="auto"/>
              <w:jc w:val="center"/>
              <w:rPr>
                <w:rFonts w:ascii="Arial Black" w:hAnsi="Arial Black" w:cs="SKR HEAD1"/>
                <w:sz w:val="22"/>
                <w:lang w:bidi="ar-EG"/>
              </w:rPr>
            </w:pPr>
            <w:r w:rsidRPr="00981D93">
              <w:rPr>
                <w:rFonts w:ascii="Arial Black" w:hAnsi="Arial Black" w:cs="SKR HEAD1"/>
                <w:sz w:val="22"/>
                <w:lang w:bidi="ar-EG"/>
              </w:rPr>
              <w:t>P-value</w:t>
            </w:r>
          </w:p>
        </w:tc>
        <w:tc>
          <w:tcPr>
            <w:tcW w:w="854" w:type="dxa"/>
            <w:tcBorders>
              <w:top w:val="single" w:sz="24" w:space="0" w:color="auto"/>
              <w:bottom w:val="single" w:sz="18" w:space="0" w:color="auto"/>
            </w:tcBorders>
            <w:shd w:val="thinDiagCross" w:color="D9D9D9" w:themeColor="background1" w:themeShade="D9" w:fill="auto"/>
            <w:vAlign w:val="center"/>
          </w:tcPr>
          <w:p w:rsidR="00D225A2" w:rsidRPr="00981D93" w:rsidRDefault="00D225A2" w:rsidP="007636E4">
            <w:pPr>
              <w:spacing w:line="192" w:lineRule="auto"/>
              <w:jc w:val="center"/>
              <w:rPr>
                <w:rFonts w:ascii="Arial Black" w:hAnsi="Arial Black" w:cs="SKR HEAD1"/>
                <w:sz w:val="22"/>
                <w:rtl/>
                <w:lang w:bidi="ar-EG"/>
              </w:rPr>
            </w:pPr>
            <w:r w:rsidRPr="00981D93">
              <w:rPr>
                <w:rFonts w:ascii="Arial Black" w:hAnsi="Arial Black" w:cs="SKR HEAD1" w:hint="cs"/>
                <w:sz w:val="22"/>
                <w:rtl/>
                <w:lang w:bidi="ar-EG"/>
              </w:rPr>
              <w:t xml:space="preserve">الدلالة </w:t>
            </w:r>
            <w:r w:rsidRPr="00981D93">
              <w:rPr>
                <w:rFonts w:ascii="Arial Black" w:hAnsi="Arial Black" w:cs="SKR HEAD1"/>
                <w:sz w:val="22"/>
                <w:lang w:bidi="ar-EG"/>
              </w:rPr>
              <w:t>Sig</w:t>
            </w:r>
          </w:p>
        </w:tc>
        <w:tc>
          <w:tcPr>
            <w:tcW w:w="1268" w:type="dxa"/>
            <w:tcBorders>
              <w:top w:val="single" w:sz="24" w:space="0" w:color="auto"/>
              <w:bottom w:val="single" w:sz="18" w:space="0" w:color="auto"/>
            </w:tcBorders>
            <w:shd w:val="thinDiagCross" w:color="D9D9D9" w:themeColor="background1" w:themeShade="D9" w:fill="auto"/>
            <w:vAlign w:val="center"/>
          </w:tcPr>
          <w:p w:rsidR="00D225A2" w:rsidRPr="00981D93" w:rsidRDefault="00D225A2" w:rsidP="007636E4">
            <w:pPr>
              <w:spacing w:line="192" w:lineRule="auto"/>
              <w:jc w:val="center"/>
              <w:rPr>
                <w:rFonts w:ascii="Arial Black" w:hAnsi="Arial Black" w:cs="SKR HEAD1"/>
                <w:sz w:val="22"/>
                <w:rtl/>
                <w:lang w:bidi="ar-EG"/>
              </w:rPr>
            </w:pPr>
            <w:proofErr w:type="gramStart"/>
            <w:r w:rsidRPr="00981D93">
              <w:rPr>
                <w:rFonts w:ascii="Arial Black" w:hAnsi="Arial Black" w:cs="SKR HEAD1" w:hint="cs"/>
                <w:sz w:val="22"/>
                <w:rtl/>
                <w:lang w:bidi="ar-EG"/>
              </w:rPr>
              <w:t>معامل</w:t>
            </w:r>
            <w:proofErr w:type="gramEnd"/>
            <w:r w:rsidRPr="00981D93">
              <w:rPr>
                <w:rFonts w:ascii="Arial Black" w:hAnsi="Arial Black" w:cs="SKR HEAD1" w:hint="cs"/>
                <w:sz w:val="22"/>
                <w:rtl/>
                <w:lang w:bidi="ar-EG"/>
              </w:rPr>
              <w:t xml:space="preserve"> التحديد </w:t>
            </w:r>
            <w:r w:rsidRPr="00981D93">
              <w:rPr>
                <w:rFonts w:ascii="Arial Black" w:hAnsi="Arial Black" w:cs="SKR HEAD1"/>
                <w:sz w:val="22"/>
                <w:lang w:bidi="ar-EG"/>
              </w:rPr>
              <w:t>R2</w:t>
            </w:r>
          </w:p>
        </w:tc>
      </w:tr>
      <w:tr w:rsidR="00D225A2" w:rsidRPr="00AF470F" w:rsidTr="00085F3C">
        <w:trPr>
          <w:trHeight w:val="20"/>
          <w:jc w:val="center"/>
        </w:trPr>
        <w:tc>
          <w:tcPr>
            <w:tcW w:w="3491" w:type="dxa"/>
            <w:tcBorders>
              <w:top w:val="single" w:sz="18" w:space="0" w:color="auto"/>
            </w:tcBorders>
            <w:vAlign w:val="center"/>
          </w:tcPr>
          <w:p w:rsidR="00D225A2" w:rsidRDefault="00D225A2" w:rsidP="007636E4">
            <w:pPr>
              <w:spacing w:line="192" w:lineRule="auto"/>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910" w:type="dxa"/>
            <w:tcBorders>
              <w:top w:val="single" w:sz="18" w:space="0" w:color="auto"/>
            </w:tcBorders>
            <w:vAlign w:val="center"/>
          </w:tcPr>
          <w:p w:rsidR="00D225A2" w:rsidRDefault="00D225A2" w:rsidP="007636E4">
            <w:pPr>
              <w:spacing w:line="192" w:lineRule="auto"/>
              <w:jc w:val="center"/>
              <w:rPr>
                <w:sz w:val="26"/>
                <w:szCs w:val="26"/>
                <w:rtl/>
                <w:lang w:bidi="ar-EG"/>
              </w:rPr>
            </w:pPr>
            <w:r>
              <w:rPr>
                <w:rFonts w:hint="cs"/>
                <w:sz w:val="26"/>
                <w:szCs w:val="26"/>
                <w:rtl/>
                <w:lang w:bidi="ar-EG"/>
              </w:rPr>
              <w:t>3.12</w:t>
            </w:r>
          </w:p>
        </w:tc>
        <w:tc>
          <w:tcPr>
            <w:tcW w:w="1134" w:type="dxa"/>
            <w:tcBorders>
              <w:top w:val="single" w:sz="18" w:space="0" w:color="auto"/>
            </w:tcBorders>
            <w:vAlign w:val="center"/>
          </w:tcPr>
          <w:p w:rsidR="00D225A2" w:rsidRDefault="00D225A2" w:rsidP="007636E4">
            <w:pPr>
              <w:spacing w:line="192" w:lineRule="auto"/>
              <w:jc w:val="center"/>
              <w:rPr>
                <w:sz w:val="26"/>
                <w:szCs w:val="26"/>
                <w:rtl/>
                <w:lang w:bidi="ar-EG"/>
              </w:rPr>
            </w:pPr>
            <w:r>
              <w:rPr>
                <w:rFonts w:hint="cs"/>
                <w:sz w:val="26"/>
                <w:szCs w:val="26"/>
                <w:rtl/>
                <w:lang w:bidi="ar-EG"/>
              </w:rPr>
              <w:t>14.22</w:t>
            </w:r>
          </w:p>
        </w:tc>
        <w:tc>
          <w:tcPr>
            <w:tcW w:w="924" w:type="dxa"/>
            <w:tcBorders>
              <w:top w:val="single" w:sz="18" w:space="0" w:color="auto"/>
            </w:tcBorders>
            <w:vAlign w:val="center"/>
          </w:tcPr>
          <w:p w:rsidR="00D225A2" w:rsidRDefault="00D225A2" w:rsidP="007636E4">
            <w:pPr>
              <w:spacing w:line="192" w:lineRule="auto"/>
              <w:jc w:val="center"/>
              <w:rPr>
                <w:sz w:val="26"/>
                <w:szCs w:val="26"/>
                <w:rtl/>
                <w:lang w:bidi="ar-EG"/>
              </w:rPr>
            </w:pPr>
            <w:r>
              <w:rPr>
                <w:rFonts w:hint="cs"/>
                <w:sz w:val="26"/>
                <w:szCs w:val="26"/>
                <w:rtl/>
                <w:lang w:bidi="ar-EG"/>
              </w:rPr>
              <w:t>0.000</w:t>
            </w:r>
          </w:p>
        </w:tc>
        <w:tc>
          <w:tcPr>
            <w:tcW w:w="854" w:type="dxa"/>
            <w:tcBorders>
              <w:top w:val="single" w:sz="18" w:space="0" w:color="auto"/>
            </w:tcBorders>
            <w:vAlign w:val="center"/>
          </w:tcPr>
          <w:p w:rsidR="00D225A2" w:rsidRDefault="00D225A2" w:rsidP="007636E4">
            <w:pPr>
              <w:spacing w:line="192" w:lineRule="auto"/>
              <w:jc w:val="center"/>
              <w:rPr>
                <w:sz w:val="26"/>
                <w:szCs w:val="26"/>
                <w:rtl/>
                <w:lang w:bidi="ar-EG"/>
              </w:rPr>
            </w:pPr>
            <w:r>
              <w:rPr>
                <w:rFonts w:hint="cs"/>
                <w:sz w:val="26"/>
                <w:szCs w:val="26"/>
                <w:rtl/>
                <w:lang w:bidi="ar-EG"/>
              </w:rPr>
              <w:t>دالة</w:t>
            </w:r>
          </w:p>
        </w:tc>
        <w:tc>
          <w:tcPr>
            <w:tcW w:w="1268" w:type="dxa"/>
            <w:vMerge w:val="restart"/>
            <w:tcBorders>
              <w:top w:val="single" w:sz="18" w:space="0" w:color="auto"/>
            </w:tcBorders>
            <w:vAlign w:val="center"/>
          </w:tcPr>
          <w:p w:rsidR="00D225A2" w:rsidRDefault="00D225A2" w:rsidP="007636E4">
            <w:pPr>
              <w:spacing w:line="192" w:lineRule="auto"/>
              <w:jc w:val="center"/>
              <w:rPr>
                <w:sz w:val="26"/>
                <w:szCs w:val="26"/>
                <w:rtl/>
                <w:lang w:bidi="ar-EG"/>
              </w:rPr>
            </w:pPr>
            <w:r>
              <w:rPr>
                <w:rFonts w:hint="cs"/>
                <w:sz w:val="26"/>
                <w:szCs w:val="26"/>
                <w:rtl/>
                <w:lang w:bidi="ar-EG"/>
              </w:rPr>
              <w:t>0.954</w:t>
            </w:r>
          </w:p>
        </w:tc>
      </w:tr>
      <w:tr w:rsidR="00D225A2" w:rsidRPr="00AF470F" w:rsidTr="00085F3C">
        <w:trPr>
          <w:trHeight w:val="20"/>
          <w:jc w:val="center"/>
        </w:trPr>
        <w:tc>
          <w:tcPr>
            <w:tcW w:w="3491" w:type="dxa"/>
            <w:vAlign w:val="center"/>
          </w:tcPr>
          <w:p w:rsidR="00D225A2" w:rsidRDefault="00D225A2" w:rsidP="007636E4">
            <w:pPr>
              <w:spacing w:line="192" w:lineRule="auto"/>
              <w:jc w:val="lowKashida"/>
              <w:rPr>
                <w:sz w:val="26"/>
                <w:szCs w:val="26"/>
                <w:rtl/>
                <w:lang w:bidi="ar-EG"/>
              </w:rPr>
            </w:pPr>
            <w:r>
              <w:rPr>
                <w:rFonts w:hint="cs"/>
                <w:sz w:val="26"/>
                <w:szCs w:val="26"/>
                <w:rtl/>
                <w:lang w:bidi="ar-EG"/>
              </w:rPr>
              <w:t xml:space="preserve">المشكلات </w:t>
            </w:r>
            <w:proofErr w:type="gramStart"/>
            <w:r>
              <w:rPr>
                <w:rFonts w:hint="cs"/>
                <w:sz w:val="26"/>
                <w:szCs w:val="26"/>
                <w:rtl/>
                <w:lang w:bidi="ar-EG"/>
              </w:rPr>
              <w:t>المرتبطة</w:t>
            </w:r>
            <w:proofErr w:type="gramEnd"/>
            <w:r>
              <w:rPr>
                <w:rFonts w:hint="cs"/>
                <w:sz w:val="26"/>
                <w:szCs w:val="26"/>
                <w:rtl/>
                <w:lang w:bidi="ar-EG"/>
              </w:rPr>
              <w:t xml:space="preserve"> بين الأبعاد المختلفة لفرض الضريبة</w:t>
            </w:r>
          </w:p>
        </w:tc>
        <w:tc>
          <w:tcPr>
            <w:tcW w:w="910" w:type="dxa"/>
            <w:vAlign w:val="center"/>
          </w:tcPr>
          <w:p w:rsidR="00D225A2" w:rsidRDefault="00D225A2" w:rsidP="007636E4">
            <w:pPr>
              <w:spacing w:line="192" w:lineRule="auto"/>
              <w:jc w:val="center"/>
              <w:rPr>
                <w:sz w:val="26"/>
                <w:szCs w:val="26"/>
                <w:rtl/>
                <w:lang w:bidi="ar-EG"/>
              </w:rPr>
            </w:pPr>
            <w:r>
              <w:rPr>
                <w:rFonts w:hint="cs"/>
                <w:sz w:val="26"/>
                <w:szCs w:val="26"/>
                <w:rtl/>
                <w:lang w:bidi="ar-EG"/>
              </w:rPr>
              <w:t>0.30</w:t>
            </w:r>
          </w:p>
        </w:tc>
        <w:tc>
          <w:tcPr>
            <w:tcW w:w="1134" w:type="dxa"/>
            <w:vAlign w:val="center"/>
          </w:tcPr>
          <w:p w:rsidR="00D225A2" w:rsidRDefault="00D225A2" w:rsidP="007636E4">
            <w:pPr>
              <w:spacing w:line="192" w:lineRule="auto"/>
              <w:jc w:val="center"/>
              <w:rPr>
                <w:sz w:val="26"/>
                <w:szCs w:val="26"/>
                <w:rtl/>
                <w:lang w:bidi="ar-EG"/>
              </w:rPr>
            </w:pPr>
            <w:r>
              <w:rPr>
                <w:rFonts w:hint="cs"/>
                <w:sz w:val="26"/>
                <w:szCs w:val="26"/>
                <w:rtl/>
                <w:lang w:bidi="ar-EG"/>
              </w:rPr>
              <w:t>6.20</w:t>
            </w:r>
          </w:p>
        </w:tc>
        <w:tc>
          <w:tcPr>
            <w:tcW w:w="924" w:type="dxa"/>
            <w:vAlign w:val="center"/>
          </w:tcPr>
          <w:p w:rsidR="00D225A2" w:rsidRDefault="00D225A2" w:rsidP="007636E4">
            <w:pPr>
              <w:spacing w:line="192" w:lineRule="auto"/>
              <w:jc w:val="center"/>
              <w:rPr>
                <w:sz w:val="26"/>
                <w:szCs w:val="26"/>
                <w:rtl/>
                <w:lang w:bidi="ar-EG"/>
              </w:rPr>
            </w:pPr>
            <w:r>
              <w:rPr>
                <w:rFonts w:hint="cs"/>
                <w:sz w:val="26"/>
                <w:szCs w:val="26"/>
                <w:rtl/>
                <w:lang w:bidi="ar-EG"/>
              </w:rPr>
              <w:t>0.000</w:t>
            </w:r>
          </w:p>
        </w:tc>
        <w:tc>
          <w:tcPr>
            <w:tcW w:w="854" w:type="dxa"/>
            <w:vAlign w:val="center"/>
          </w:tcPr>
          <w:p w:rsidR="00D225A2" w:rsidRDefault="00D225A2" w:rsidP="007636E4">
            <w:pPr>
              <w:spacing w:line="192" w:lineRule="auto"/>
              <w:jc w:val="center"/>
              <w:rPr>
                <w:sz w:val="26"/>
                <w:szCs w:val="26"/>
                <w:rtl/>
                <w:lang w:bidi="ar-EG"/>
              </w:rPr>
            </w:pPr>
            <w:r>
              <w:rPr>
                <w:rFonts w:hint="cs"/>
                <w:sz w:val="26"/>
                <w:szCs w:val="26"/>
                <w:rtl/>
                <w:lang w:bidi="ar-EG"/>
              </w:rPr>
              <w:t>دالة</w:t>
            </w:r>
          </w:p>
        </w:tc>
        <w:tc>
          <w:tcPr>
            <w:tcW w:w="1268" w:type="dxa"/>
            <w:vMerge/>
            <w:vAlign w:val="center"/>
          </w:tcPr>
          <w:p w:rsidR="00D225A2" w:rsidRDefault="00D225A2" w:rsidP="007636E4">
            <w:pPr>
              <w:spacing w:line="192" w:lineRule="auto"/>
              <w:jc w:val="center"/>
              <w:rPr>
                <w:sz w:val="26"/>
                <w:szCs w:val="26"/>
                <w:rtl/>
                <w:lang w:bidi="ar-EG"/>
              </w:rPr>
            </w:pPr>
          </w:p>
        </w:tc>
      </w:tr>
      <w:tr w:rsidR="00D225A2" w:rsidRPr="00AF470F" w:rsidTr="00085F3C">
        <w:trPr>
          <w:trHeight w:val="20"/>
          <w:jc w:val="center"/>
        </w:trPr>
        <w:tc>
          <w:tcPr>
            <w:tcW w:w="8581" w:type="dxa"/>
            <w:gridSpan w:val="6"/>
            <w:vAlign w:val="center"/>
          </w:tcPr>
          <w:p w:rsidR="00D225A2" w:rsidRPr="0041006A" w:rsidRDefault="00D225A2" w:rsidP="007636E4">
            <w:pPr>
              <w:spacing w:line="192" w:lineRule="auto"/>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38.44</w:t>
            </w:r>
          </w:p>
          <w:p w:rsidR="00D225A2" w:rsidRPr="0041006A" w:rsidRDefault="00D225A2" w:rsidP="007636E4">
            <w:pPr>
              <w:spacing w:line="192" w:lineRule="auto"/>
              <w:ind w:firstLine="720"/>
              <w:jc w:val="lowKashida"/>
              <w:rPr>
                <w:rtl/>
                <w:lang w:bidi="ar-EG"/>
              </w:rPr>
            </w:pPr>
            <w:r>
              <w:rPr>
                <w:rFonts w:hint="cs"/>
                <w:rtl/>
                <w:lang w:bidi="ar-EG"/>
              </w:rPr>
              <w:t xml:space="preserve">درجة الحرية = 1 </w:t>
            </w:r>
            <w:r w:rsidR="000D497A">
              <w:rPr>
                <w:rFonts w:hint="cs"/>
                <w:rtl/>
                <w:lang w:bidi="ar-EG"/>
              </w:rPr>
              <w:t>،</w:t>
            </w:r>
            <w:r>
              <w:rPr>
                <w:rFonts w:hint="cs"/>
                <w:rtl/>
                <w:lang w:bidi="ar-EG"/>
              </w:rPr>
              <w:t xml:space="preserve">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461F11" w:rsidRPr="008F2952" w:rsidRDefault="00D225A2" w:rsidP="007636E4">
      <w:pPr>
        <w:spacing w:before="240"/>
        <w:ind w:firstLine="720"/>
        <w:jc w:val="lowKashida"/>
        <w:rPr>
          <w:b/>
          <w:bCs/>
          <w:rtl/>
          <w:lang w:bidi="ar-EG"/>
        </w:rPr>
      </w:pPr>
      <w:r w:rsidRPr="008F2952">
        <w:rPr>
          <w:rFonts w:hint="cs"/>
          <w:b/>
          <w:bCs/>
          <w:rtl/>
          <w:lang w:bidi="ar-EG"/>
        </w:rPr>
        <w:t>ومن خلال الجدول السابق يتضح للباحث ما يلي:</w:t>
      </w:r>
    </w:p>
    <w:p w:rsidR="00D225A2" w:rsidRDefault="00D225A2" w:rsidP="007636E4">
      <w:pPr>
        <w:pStyle w:val="ListParagraph"/>
        <w:numPr>
          <w:ilvl w:val="0"/>
          <w:numId w:val="19"/>
        </w:numPr>
        <w:contextualSpacing w:val="0"/>
        <w:jc w:val="lowKashida"/>
        <w:rPr>
          <w:lang w:bidi="ar-EG"/>
        </w:rPr>
      </w:pPr>
      <w:r>
        <w:rPr>
          <w:rFonts w:hint="cs"/>
          <w:rtl/>
          <w:lang w:bidi="ar-EG"/>
        </w:rPr>
        <w:t>إشارة معامل الانحدار موجبة للمتغير المستقل، ويعني ذلك أن العلاقة بين المتغير المستقل والمتغير التابع علاقة طردية، بمعنى أن الزيادة في المتغير المستقل تؤدي إلى الزيادة في المتغير التابع.</w:t>
      </w:r>
    </w:p>
    <w:p w:rsidR="00D225A2" w:rsidRDefault="00D225A2" w:rsidP="007636E4">
      <w:pPr>
        <w:pStyle w:val="ListParagraph"/>
        <w:numPr>
          <w:ilvl w:val="0"/>
          <w:numId w:val="19"/>
        </w:numPr>
        <w:spacing w:line="233" w:lineRule="auto"/>
        <w:contextualSpacing w:val="0"/>
        <w:jc w:val="lowKashida"/>
        <w:rPr>
          <w:lang w:bidi="ar-EG"/>
        </w:rPr>
      </w:pPr>
      <w:r>
        <w:rPr>
          <w:rFonts w:hint="cs"/>
          <w:rtl/>
          <w:lang w:bidi="ar-EG"/>
        </w:rPr>
        <w:t xml:space="preserve">إن الزيادة في المتغير المستقل بمقدار وحدة واحدة يؤدي إلى تغير طردي في مستوى المتغير التابع بمقدار 0.30 </w:t>
      </w:r>
      <w:proofErr w:type="gramStart"/>
      <w:r w:rsidR="00683ADB">
        <w:rPr>
          <w:rFonts w:hint="cs"/>
          <w:rtl/>
          <w:lang w:bidi="ar-EG"/>
        </w:rPr>
        <w:t>وحدة</w:t>
      </w:r>
      <w:proofErr w:type="gramEnd"/>
      <w:r w:rsidR="00683ADB">
        <w:rPr>
          <w:rFonts w:hint="cs"/>
          <w:rtl/>
          <w:lang w:bidi="ar-EG"/>
        </w:rPr>
        <w:t xml:space="preserve"> تقريبًا.</w:t>
      </w:r>
    </w:p>
    <w:p w:rsidR="00DF5996" w:rsidRDefault="00DF5996" w:rsidP="007636E4">
      <w:pPr>
        <w:pStyle w:val="ListParagraph"/>
        <w:numPr>
          <w:ilvl w:val="0"/>
          <w:numId w:val="19"/>
        </w:numPr>
        <w:spacing w:line="233" w:lineRule="auto"/>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للمتغير المستقل مع المتغير التابع هي 0.000 </w:t>
      </w:r>
      <w:proofErr w:type="gramStart"/>
      <w:r>
        <w:rPr>
          <w:rFonts w:hint="cs"/>
          <w:rtl/>
          <w:lang w:bidi="ar-EG"/>
        </w:rPr>
        <w:t>وهي</w:t>
      </w:r>
      <w:proofErr w:type="gramEnd"/>
      <w:r>
        <w:rPr>
          <w:rFonts w:hint="cs"/>
          <w:rtl/>
          <w:lang w:bidi="ar-EG"/>
        </w:rPr>
        <w:t xml:space="preserve"> أقل من مستوى معنوية 1</w:t>
      </w:r>
      <w:r w:rsidR="00225507" w:rsidRPr="00225507">
        <w:rPr>
          <w:rFonts w:cs="Sultan light2" w:hint="cs"/>
          <w:rtl/>
          <w:lang w:bidi="ar-EG"/>
        </w:rPr>
        <w:t>%</w:t>
      </w:r>
      <w:r>
        <w:rPr>
          <w:rFonts w:hint="cs"/>
          <w:rtl/>
          <w:lang w:bidi="ar-EG"/>
        </w:rPr>
        <w:t xml:space="preserve"> وهذا يدعم صحة الفرض الثاني بوجود علاقة ذات دلالة </w:t>
      </w:r>
      <w:r w:rsidR="00E377AC">
        <w:rPr>
          <w:rFonts w:hint="cs"/>
          <w:rtl/>
          <w:lang w:bidi="ar-EG"/>
        </w:rPr>
        <w:t>إحصائي</w:t>
      </w:r>
      <w:r>
        <w:rPr>
          <w:rFonts w:hint="cs"/>
          <w:rtl/>
          <w:lang w:bidi="ar-EG"/>
        </w:rPr>
        <w:t xml:space="preserve">ة بين "عدم الاتساق بين الأبعاد المختلفة لفرض الضريبة أو </w:t>
      </w:r>
      <w:r w:rsidR="008F2952">
        <w:rPr>
          <w:rFonts w:hint="cs"/>
          <w:rtl/>
          <w:lang w:bidi="ar-EG"/>
        </w:rPr>
        <w:t>"</w:t>
      </w:r>
      <w:r>
        <w:rPr>
          <w:rFonts w:hint="cs"/>
          <w:rtl/>
          <w:lang w:bidi="ar-EG"/>
        </w:rPr>
        <w:t>مشكلات عدم الاتساق بين الأبعاد المختلفة لفرض الضريبة".</w:t>
      </w:r>
    </w:p>
    <w:p w:rsidR="00DF5996" w:rsidRDefault="00DF5996" w:rsidP="007636E4">
      <w:pPr>
        <w:pStyle w:val="ListParagraph"/>
        <w:numPr>
          <w:ilvl w:val="0"/>
          <w:numId w:val="19"/>
        </w:numPr>
        <w:spacing w:line="233" w:lineRule="auto"/>
        <w:contextualSpacing w:val="0"/>
        <w:jc w:val="lowKashida"/>
        <w:rPr>
          <w:lang w:bidi="ar-EG"/>
        </w:rPr>
      </w:pPr>
      <w:r>
        <w:rPr>
          <w:rFonts w:hint="cs"/>
          <w:rtl/>
          <w:lang w:bidi="ar-EG"/>
        </w:rPr>
        <w:t xml:space="preserve">يوضح معامل التحديد </w:t>
      </w:r>
      <w:r>
        <w:rPr>
          <w:lang w:bidi="ar-EG"/>
        </w:rPr>
        <w:t>R</w:t>
      </w:r>
      <w:r>
        <w:rPr>
          <w:vertAlign w:val="superscript"/>
          <w:lang w:bidi="ar-EG"/>
        </w:rPr>
        <w:t>2</w:t>
      </w:r>
      <w:r>
        <w:rPr>
          <w:rFonts w:hint="cs"/>
          <w:rtl/>
          <w:lang w:bidi="ar-EG"/>
        </w:rPr>
        <w:t xml:space="preserve"> النسبة المئوية للتفسيرات التي يستطيع </w:t>
      </w:r>
      <w:r w:rsidR="00250C3E">
        <w:rPr>
          <w:rFonts w:hint="cs"/>
          <w:rtl/>
          <w:lang w:bidi="ar-EG"/>
        </w:rPr>
        <w:t>المتغير المستقل للمتغيرات التي تطرأ على المتغير التابع، حيث يستطيع المتغير المستقل (عدم اتساق بين الأبعاد المختلفة لفرض الضريبة) تفسير المتغيرات التي تحدث في المتغير التابع (مشكلات عدم الاتساق بين الأبعاد المختلفة لفرض الضريبة) بنسبة 95.4</w:t>
      </w:r>
      <w:r w:rsidR="00225507" w:rsidRPr="00225507">
        <w:rPr>
          <w:rFonts w:cs="Sultan light2" w:hint="cs"/>
          <w:rtl/>
          <w:lang w:bidi="ar-EG"/>
        </w:rPr>
        <w:t>%</w:t>
      </w:r>
      <w:r w:rsidR="00250C3E">
        <w:rPr>
          <w:rFonts w:hint="cs"/>
          <w:rtl/>
          <w:lang w:bidi="ar-EG"/>
        </w:rPr>
        <w:t>.</w:t>
      </w:r>
    </w:p>
    <w:p w:rsidR="00250C3E" w:rsidRPr="006D2636" w:rsidRDefault="00250C3E" w:rsidP="007636E4">
      <w:pPr>
        <w:spacing w:line="233" w:lineRule="auto"/>
        <w:ind w:firstLine="720"/>
        <w:jc w:val="lowKashida"/>
        <w:rPr>
          <w:b/>
          <w:bCs/>
          <w:rtl/>
          <w:lang w:bidi="ar-EG"/>
        </w:rPr>
      </w:pPr>
      <w:r w:rsidRPr="006D2636">
        <w:rPr>
          <w:rFonts w:hint="cs"/>
          <w:b/>
          <w:bCs/>
          <w:rtl/>
          <w:lang w:bidi="ar-EG"/>
        </w:rPr>
        <w:t xml:space="preserve">وبالتالي يمكن صياغة نموذج الانحدار البسيط للمتغير المستقل على النحو </w:t>
      </w:r>
      <w:r w:rsidR="00194D37" w:rsidRPr="006D2636">
        <w:rPr>
          <w:rFonts w:hint="cs"/>
          <w:b/>
          <w:bCs/>
          <w:rtl/>
          <w:lang w:bidi="ar-EG"/>
        </w:rPr>
        <w:t xml:space="preserve">التالي: المتغير المستقل (س) عدم الاتساق بين الأبعاد المختلفة </w:t>
      </w:r>
      <w:proofErr w:type="gramStart"/>
      <w:r w:rsidR="00194D37" w:rsidRPr="006D2636">
        <w:rPr>
          <w:rFonts w:hint="cs"/>
          <w:b/>
          <w:bCs/>
          <w:rtl/>
          <w:lang w:bidi="ar-EG"/>
        </w:rPr>
        <w:t>لفرض</w:t>
      </w:r>
      <w:proofErr w:type="gramEnd"/>
      <w:r w:rsidR="00194D37" w:rsidRPr="006D2636">
        <w:rPr>
          <w:rFonts w:hint="cs"/>
          <w:b/>
          <w:bCs/>
          <w:rtl/>
          <w:lang w:bidi="ar-EG"/>
        </w:rPr>
        <w:t xml:space="preserve"> الضريبة:</w:t>
      </w:r>
    </w:p>
    <w:p w:rsidR="00A8588E" w:rsidRPr="00826D97" w:rsidRDefault="00A8588E" w:rsidP="007636E4">
      <w:pPr>
        <w:spacing w:line="233"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p>
    <w:p w:rsidR="00A8588E" w:rsidRPr="00826D97" w:rsidRDefault="00A8588E" w:rsidP="007636E4">
      <w:pPr>
        <w:spacing w:line="233"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3.12</w:t>
      </w:r>
      <w:r w:rsidRPr="00826D97">
        <w:rPr>
          <w:rFonts w:hint="cs"/>
          <w:rtl/>
        </w:rPr>
        <w:t xml:space="preserve"> + </w:t>
      </w:r>
      <w:r>
        <w:rPr>
          <w:rFonts w:hint="cs"/>
          <w:rtl/>
        </w:rPr>
        <w:t>0.30</w:t>
      </w:r>
      <w:r w:rsidRPr="00826D97">
        <w:rPr>
          <w:rFonts w:hint="cs"/>
          <w:b/>
          <w:bCs/>
          <w:sz w:val="32"/>
          <w:szCs w:val="32"/>
          <w:rtl/>
          <w:lang w:bidi="ar-EG"/>
        </w:rPr>
        <w:t xml:space="preserve"> </w:t>
      </w:r>
      <w:r w:rsidRPr="00826D97">
        <w:rPr>
          <w:rFonts w:cs="Al-KsorZulfiMath" w:hint="cs"/>
          <w:bCs/>
          <w:sz w:val="32"/>
          <w:szCs w:val="32"/>
          <w:rtl/>
          <w:lang w:bidi="ar-EG"/>
        </w:rPr>
        <w:t>س</w:t>
      </w:r>
    </w:p>
    <w:p w:rsidR="00660261" w:rsidRPr="007636E4" w:rsidRDefault="00660261" w:rsidP="007636E4">
      <w:pPr>
        <w:spacing w:line="233" w:lineRule="auto"/>
        <w:ind w:firstLine="720"/>
        <w:jc w:val="lowKashida"/>
        <w:rPr>
          <w:b/>
          <w:bCs/>
          <w:rtl/>
          <w:lang w:bidi="ar-EG"/>
        </w:rPr>
      </w:pPr>
      <w:r w:rsidRPr="007636E4">
        <w:rPr>
          <w:rFonts w:hint="cs"/>
          <w:b/>
          <w:bCs/>
          <w:rtl/>
          <w:lang w:bidi="ar-EG"/>
        </w:rPr>
        <w:t>ويعني ذلك أن عدم الاتساق بين الأبعاد المختلفة لفرض الضريبة يؤدي إلى</w:t>
      </w:r>
      <w:r w:rsidR="003152A6" w:rsidRPr="007636E4">
        <w:rPr>
          <w:rFonts w:hint="cs"/>
          <w:b/>
          <w:bCs/>
          <w:rtl/>
          <w:lang w:bidi="ar-EG"/>
        </w:rPr>
        <w:t xml:space="preserve"> وجود</w:t>
      </w:r>
      <w:r w:rsidRPr="007636E4">
        <w:rPr>
          <w:rFonts w:hint="cs"/>
          <w:b/>
          <w:bCs/>
          <w:rtl/>
          <w:lang w:bidi="ar-EG"/>
        </w:rPr>
        <w:t xml:space="preserve"> مشكلات مرتبطة بعدم الاتساق بين الأبعاد المختلفة لفرض الضريبة، وبالتالي يتضح صحة الفرض الثاني من الدراسة "توجد مجموعة من المشكلات المتعلقة بعدم الاتساق بين الأبعاد المختلفة لفرض الضريبة (</w:t>
      </w:r>
      <w:r w:rsidR="00981D93" w:rsidRPr="007636E4">
        <w:rPr>
          <w:rFonts w:hint="cs"/>
          <w:b/>
          <w:bCs/>
          <w:rtl/>
          <w:lang w:bidi="ar-EG"/>
        </w:rPr>
        <w:t xml:space="preserve">البُعد </w:t>
      </w:r>
      <w:r w:rsidRPr="007636E4">
        <w:rPr>
          <w:rFonts w:hint="cs"/>
          <w:b/>
          <w:bCs/>
          <w:rtl/>
          <w:lang w:bidi="ar-EG"/>
        </w:rPr>
        <w:t xml:space="preserve">الاقتصادي، </w:t>
      </w:r>
      <w:r w:rsidR="00981D93" w:rsidRPr="007636E4">
        <w:rPr>
          <w:rFonts w:hint="cs"/>
          <w:b/>
          <w:bCs/>
          <w:rtl/>
          <w:lang w:bidi="ar-EG"/>
        </w:rPr>
        <w:t xml:space="preserve">البُعد </w:t>
      </w:r>
      <w:r w:rsidRPr="007636E4">
        <w:rPr>
          <w:rFonts w:hint="cs"/>
          <w:b/>
          <w:bCs/>
          <w:rtl/>
          <w:lang w:bidi="ar-EG"/>
        </w:rPr>
        <w:t xml:space="preserve">الاجتماعي، </w:t>
      </w:r>
      <w:r w:rsidR="00981D93" w:rsidRPr="007636E4">
        <w:rPr>
          <w:rFonts w:hint="cs"/>
          <w:b/>
          <w:bCs/>
          <w:rtl/>
          <w:lang w:bidi="ar-EG"/>
        </w:rPr>
        <w:t xml:space="preserve">البُعد </w:t>
      </w:r>
      <w:r w:rsidRPr="007636E4">
        <w:rPr>
          <w:rFonts w:hint="cs"/>
          <w:b/>
          <w:bCs/>
          <w:rtl/>
          <w:lang w:bidi="ar-EG"/>
        </w:rPr>
        <w:t xml:space="preserve">التمويلي)، ومن ثم فيتم </w:t>
      </w:r>
      <w:r w:rsidR="00206B6F" w:rsidRPr="007636E4">
        <w:rPr>
          <w:rFonts w:hint="cs"/>
          <w:b/>
          <w:bCs/>
          <w:rtl/>
          <w:lang w:bidi="ar-EG"/>
        </w:rPr>
        <w:t>قبول هذا الفرض.</w:t>
      </w:r>
    </w:p>
    <w:p w:rsidR="00206B6F" w:rsidRDefault="00156886" w:rsidP="007636E4">
      <w:pPr>
        <w:pStyle w:val="Heading3"/>
        <w:spacing w:line="233" w:lineRule="auto"/>
        <w:rPr>
          <w:rtl/>
          <w:lang w:bidi="ar-EG"/>
        </w:rPr>
      </w:pPr>
      <w:proofErr w:type="gramStart"/>
      <w:r>
        <w:rPr>
          <w:rFonts w:hint="cs"/>
          <w:rtl/>
          <w:lang w:bidi="ar-EG"/>
        </w:rPr>
        <w:t>الفرض</w:t>
      </w:r>
      <w:proofErr w:type="gramEnd"/>
      <w:r>
        <w:rPr>
          <w:rFonts w:hint="cs"/>
          <w:rtl/>
          <w:lang w:bidi="ar-EG"/>
        </w:rPr>
        <w:t xml:space="preserve"> الثالث: "توجد علاقة معنوية ذات دلالة </w:t>
      </w:r>
      <w:r w:rsidR="00E377AC">
        <w:rPr>
          <w:rFonts w:hint="cs"/>
          <w:rtl/>
          <w:lang w:bidi="ar-EG"/>
        </w:rPr>
        <w:t>إحصائي</w:t>
      </w:r>
      <w:r>
        <w:rPr>
          <w:rFonts w:hint="cs"/>
          <w:rtl/>
          <w:lang w:bidi="ar-EG"/>
        </w:rPr>
        <w:t>ة بين تحقيق الاتساق فيما بين معايير المحاسبة المصرية وأحكام قانون الضريبة على الدخل وبين تطوير الضريبة على الدخل"</w:t>
      </w:r>
      <w:r w:rsidR="006D2636">
        <w:rPr>
          <w:rFonts w:hint="cs"/>
          <w:rtl/>
          <w:lang w:bidi="ar-EG"/>
        </w:rPr>
        <w:t>:</w:t>
      </w:r>
    </w:p>
    <w:p w:rsidR="00461F11" w:rsidRPr="008F2952" w:rsidRDefault="00745A2C" w:rsidP="007636E4">
      <w:pPr>
        <w:spacing w:line="233" w:lineRule="auto"/>
        <w:ind w:firstLine="720"/>
        <w:jc w:val="lowKashida"/>
        <w:rPr>
          <w:b/>
          <w:bCs/>
          <w:rtl/>
          <w:lang w:bidi="ar-EG"/>
        </w:rPr>
      </w:pPr>
      <w:proofErr w:type="gramStart"/>
      <w:r w:rsidRPr="008F2952">
        <w:rPr>
          <w:rFonts w:hint="cs"/>
          <w:b/>
          <w:bCs/>
          <w:rtl/>
          <w:lang w:bidi="ar-EG"/>
        </w:rPr>
        <w:t>ويشتمل</w:t>
      </w:r>
      <w:proofErr w:type="gramEnd"/>
      <w:r w:rsidRPr="008F2952">
        <w:rPr>
          <w:rFonts w:hint="cs"/>
          <w:b/>
          <w:bCs/>
          <w:rtl/>
          <w:lang w:bidi="ar-EG"/>
        </w:rPr>
        <w:t xml:space="preserve"> هذا الفرض على المتغيرات التالية الموضحة في ملحق البحث رقم (1) </w:t>
      </w:r>
      <w:r w:rsidRPr="008F2952">
        <w:rPr>
          <w:b/>
          <w:bCs/>
          <w:rtl/>
          <w:lang w:bidi="ar-EG"/>
        </w:rPr>
        <w:t>–</w:t>
      </w:r>
      <w:r w:rsidRPr="008F2952">
        <w:rPr>
          <w:rFonts w:hint="cs"/>
          <w:b/>
          <w:bCs/>
          <w:rtl/>
          <w:lang w:bidi="ar-EG"/>
        </w:rPr>
        <w:t xml:space="preserve"> قائمة الاستقصاء </w:t>
      </w:r>
      <w:r w:rsidRPr="008F2952">
        <w:rPr>
          <w:b/>
          <w:bCs/>
          <w:rtl/>
          <w:lang w:bidi="ar-EG"/>
        </w:rPr>
        <w:t>–</w:t>
      </w:r>
      <w:r w:rsidRPr="008F2952">
        <w:rPr>
          <w:rFonts w:hint="cs"/>
          <w:b/>
          <w:bCs/>
          <w:rtl/>
          <w:lang w:bidi="ar-EG"/>
        </w:rPr>
        <w:t xml:space="preserve"> المجموعة الأولى والثانية (السؤال الأول والثالث).</w:t>
      </w:r>
    </w:p>
    <w:p w:rsidR="00745A2C" w:rsidRPr="008F2952" w:rsidRDefault="00C27226" w:rsidP="007636E4">
      <w:pPr>
        <w:pStyle w:val="Heading4"/>
        <w:spacing w:before="0" w:line="233" w:lineRule="auto"/>
        <w:ind w:left="720" w:hanging="720"/>
        <w:rPr>
          <w:rtl/>
          <w:lang w:bidi="ar-EG"/>
        </w:rPr>
      </w:pPr>
      <w:proofErr w:type="gramStart"/>
      <w:r w:rsidRPr="008F2952">
        <w:rPr>
          <w:rFonts w:hint="cs"/>
          <w:rtl/>
          <w:lang w:bidi="ar-EG"/>
        </w:rPr>
        <w:t>المتغيرات</w:t>
      </w:r>
      <w:proofErr w:type="gramEnd"/>
      <w:r w:rsidRPr="008F2952">
        <w:rPr>
          <w:rFonts w:hint="cs"/>
          <w:rtl/>
          <w:lang w:bidi="ar-EG"/>
        </w:rPr>
        <w:t xml:space="preserve"> المستقلة (س): تحقيق الاتساق بين معايير المحاسبة المصرية وأحكام قانون الضريبة على الدخل، ويتمثل ذلك في المتغيرات التالية"</w:t>
      </w:r>
    </w:p>
    <w:p w:rsidR="00156886" w:rsidRPr="008F2952" w:rsidRDefault="00C27226" w:rsidP="007636E4">
      <w:pPr>
        <w:pStyle w:val="ListParagraph"/>
        <w:numPr>
          <w:ilvl w:val="0"/>
          <w:numId w:val="21"/>
        </w:numPr>
        <w:spacing w:line="233" w:lineRule="auto"/>
        <w:contextualSpacing w:val="0"/>
        <w:jc w:val="lowKashida"/>
        <w:rPr>
          <w:b/>
          <w:bCs/>
          <w:rtl/>
          <w:lang w:bidi="ar-EG"/>
        </w:rPr>
      </w:pPr>
      <w:r w:rsidRPr="008F2952">
        <w:rPr>
          <w:rFonts w:hint="cs"/>
          <w:b/>
          <w:bCs/>
          <w:rtl/>
          <w:lang w:bidi="ar-EG"/>
        </w:rPr>
        <w:t xml:space="preserve">(س1): </w:t>
      </w:r>
      <w:proofErr w:type="gramStart"/>
      <w:r w:rsidRPr="008F2952">
        <w:rPr>
          <w:rFonts w:hint="cs"/>
          <w:b/>
          <w:bCs/>
          <w:rtl/>
          <w:lang w:bidi="ar-EG"/>
        </w:rPr>
        <w:t>مشكلات</w:t>
      </w:r>
      <w:proofErr w:type="gramEnd"/>
      <w:r w:rsidRPr="008F2952">
        <w:rPr>
          <w:rFonts w:hint="cs"/>
          <w:b/>
          <w:bCs/>
          <w:rtl/>
          <w:lang w:bidi="ar-EG"/>
        </w:rPr>
        <w:t xml:space="preserve"> التطبيق العملي لأحكام المادة (17) من القانون رقم (91) لسنة 2005 والخاصة بتحديد صافي الربح على أساس قائمة الدخل المعدة وفقًا لمعايير المحاسبة المصرية والتي يمكن توضيحها فيما يلي:</w:t>
      </w:r>
    </w:p>
    <w:p w:rsidR="00156886" w:rsidRDefault="00C27226" w:rsidP="007636E4">
      <w:pPr>
        <w:pStyle w:val="ListParagraph"/>
        <w:numPr>
          <w:ilvl w:val="0"/>
          <w:numId w:val="22"/>
        </w:numPr>
        <w:spacing w:line="233" w:lineRule="auto"/>
        <w:contextualSpacing w:val="0"/>
        <w:jc w:val="lowKashida"/>
        <w:rPr>
          <w:lang w:bidi="ar-EG"/>
        </w:rPr>
      </w:pPr>
      <w:proofErr w:type="gramStart"/>
      <w:r>
        <w:rPr>
          <w:rFonts w:hint="cs"/>
          <w:rtl/>
          <w:lang w:bidi="ar-EG"/>
        </w:rPr>
        <w:t>عدم</w:t>
      </w:r>
      <w:proofErr w:type="gramEnd"/>
      <w:r>
        <w:rPr>
          <w:rFonts w:hint="cs"/>
          <w:rtl/>
          <w:lang w:bidi="ar-EG"/>
        </w:rPr>
        <w:t xml:space="preserve"> فرض القانون لأي عقوبات تسري في حالة الإخلال وعدم الالتزام بتطبيق أحكام معايير المحاسبة المصرية في إعداد القوائم المالية.</w:t>
      </w:r>
    </w:p>
    <w:p w:rsidR="00C27226" w:rsidRDefault="00C27226" w:rsidP="007636E4">
      <w:pPr>
        <w:pStyle w:val="ListParagraph"/>
        <w:numPr>
          <w:ilvl w:val="0"/>
          <w:numId w:val="22"/>
        </w:numPr>
        <w:contextualSpacing w:val="0"/>
        <w:jc w:val="lowKashida"/>
        <w:rPr>
          <w:rtl/>
          <w:lang w:bidi="ar-EG"/>
        </w:rPr>
      </w:pPr>
      <w:proofErr w:type="gramStart"/>
      <w:r>
        <w:rPr>
          <w:rFonts w:hint="cs"/>
          <w:rtl/>
          <w:lang w:bidi="ar-EG"/>
        </w:rPr>
        <w:t>عدم</w:t>
      </w:r>
      <w:proofErr w:type="gramEnd"/>
      <w:r>
        <w:rPr>
          <w:rFonts w:hint="cs"/>
          <w:rtl/>
          <w:lang w:bidi="ar-EG"/>
        </w:rPr>
        <w:t xml:space="preserve"> وجود طريقة معينة للفحص الضريبي إذا كان الربح مستخرج من قائمة دخل غير معدة وفقًا لمعايير المحاسبة المصرية.</w:t>
      </w:r>
    </w:p>
    <w:p w:rsidR="00156886" w:rsidRPr="008F2952" w:rsidRDefault="00C27226" w:rsidP="007636E4">
      <w:pPr>
        <w:pStyle w:val="ListParagraph"/>
        <w:numPr>
          <w:ilvl w:val="0"/>
          <w:numId w:val="21"/>
        </w:numPr>
        <w:contextualSpacing w:val="0"/>
        <w:jc w:val="lowKashida"/>
        <w:rPr>
          <w:b/>
          <w:bCs/>
          <w:lang w:bidi="ar-EG"/>
        </w:rPr>
      </w:pPr>
      <w:r w:rsidRPr="008F2952">
        <w:rPr>
          <w:rFonts w:hint="cs"/>
          <w:b/>
          <w:bCs/>
          <w:rtl/>
          <w:lang w:bidi="ar-EG"/>
        </w:rPr>
        <w:t xml:space="preserve">(س2): </w:t>
      </w:r>
      <w:proofErr w:type="gramStart"/>
      <w:r w:rsidRPr="008F2952">
        <w:rPr>
          <w:rFonts w:hint="cs"/>
          <w:b/>
          <w:bCs/>
          <w:rtl/>
          <w:lang w:bidi="ar-EG"/>
        </w:rPr>
        <w:t>عدم</w:t>
      </w:r>
      <w:proofErr w:type="gramEnd"/>
      <w:r w:rsidRPr="008F2952">
        <w:rPr>
          <w:rFonts w:hint="cs"/>
          <w:b/>
          <w:bCs/>
          <w:rtl/>
          <w:lang w:bidi="ar-EG"/>
        </w:rPr>
        <w:t xml:space="preserve"> اعتماد المخصصات على اختلاف أنواعها من التكاليف واجبة الخصم، ومخالفة أحكام معايير المحاسبة المصرية بشأن المخصصات.</w:t>
      </w:r>
    </w:p>
    <w:p w:rsidR="00C27226" w:rsidRPr="003152A6" w:rsidRDefault="00C27226" w:rsidP="007636E4">
      <w:pPr>
        <w:pStyle w:val="ListParagraph"/>
        <w:numPr>
          <w:ilvl w:val="0"/>
          <w:numId w:val="21"/>
        </w:numPr>
        <w:contextualSpacing w:val="0"/>
        <w:jc w:val="lowKashida"/>
        <w:rPr>
          <w:b/>
          <w:bCs/>
          <w:rtl/>
          <w:lang w:bidi="ar-EG"/>
        </w:rPr>
      </w:pPr>
      <w:r w:rsidRPr="003152A6">
        <w:rPr>
          <w:rFonts w:hint="cs"/>
          <w:b/>
          <w:bCs/>
          <w:rtl/>
          <w:lang w:bidi="ar-EG"/>
        </w:rPr>
        <w:t xml:space="preserve">(س3): </w:t>
      </w:r>
      <w:proofErr w:type="gramStart"/>
      <w:r w:rsidRPr="003152A6">
        <w:rPr>
          <w:rFonts w:hint="cs"/>
          <w:b/>
          <w:bCs/>
          <w:rtl/>
          <w:lang w:bidi="ar-EG"/>
        </w:rPr>
        <w:t>المشكلات</w:t>
      </w:r>
      <w:proofErr w:type="gramEnd"/>
      <w:r w:rsidRPr="003152A6">
        <w:rPr>
          <w:rFonts w:hint="cs"/>
          <w:b/>
          <w:bCs/>
          <w:rtl/>
          <w:lang w:bidi="ar-EG"/>
        </w:rPr>
        <w:t xml:space="preserve"> الضريبية لقياس ومعالجة تكلفة الاقتراض </w:t>
      </w:r>
      <w:r w:rsidR="00237131" w:rsidRPr="003152A6">
        <w:rPr>
          <w:rFonts w:hint="cs"/>
          <w:b/>
          <w:bCs/>
          <w:rtl/>
          <w:lang w:bidi="ar-EG"/>
        </w:rPr>
        <w:t>التي ت</w:t>
      </w:r>
      <w:r w:rsidR="008F2952" w:rsidRPr="003152A6">
        <w:rPr>
          <w:rFonts w:hint="cs"/>
          <w:b/>
          <w:bCs/>
          <w:rtl/>
          <w:lang w:bidi="ar-EG"/>
        </w:rPr>
        <w:t>ُ</w:t>
      </w:r>
      <w:r w:rsidR="00237131" w:rsidRPr="003152A6">
        <w:rPr>
          <w:rFonts w:hint="cs"/>
          <w:b/>
          <w:bCs/>
          <w:rtl/>
          <w:lang w:bidi="ar-EG"/>
        </w:rPr>
        <w:t xml:space="preserve">عد من التكاليف </w:t>
      </w:r>
      <w:r w:rsidR="00113481" w:rsidRPr="003152A6">
        <w:rPr>
          <w:rFonts w:hint="cs"/>
          <w:b/>
          <w:bCs/>
          <w:rtl/>
          <w:lang w:bidi="ar-EG"/>
        </w:rPr>
        <w:t>واجبة الخصم والتي يمكن توضيحها فيما يلي:</w:t>
      </w:r>
    </w:p>
    <w:p w:rsidR="00461F11" w:rsidRDefault="00113481" w:rsidP="007636E4">
      <w:pPr>
        <w:pStyle w:val="ListParagraph"/>
        <w:numPr>
          <w:ilvl w:val="0"/>
          <w:numId w:val="23"/>
        </w:numPr>
        <w:contextualSpacing w:val="0"/>
        <w:jc w:val="lowKashida"/>
        <w:rPr>
          <w:lang w:bidi="ar-EG"/>
        </w:rPr>
      </w:pPr>
      <w:r>
        <w:rPr>
          <w:rFonts w:hint="cs"/>
          <w:rtl/>
          <w:lang w:bidi="ar-EG"/>
        </w:rPr>
        <w:t>مدى موافقة مصلحة الضرائب على رسملة تكلفة الاقتراض على الرغم من عدم توافر شروط الرسملة، وهل يتم اعتبارها تكاليف جارية أم تكاليف رأسمالية وذلك بالنسبة لحالات الفحص الضريبي ما قبل عام 2016.</w:t>
      </w:r>
    </w:p>
    <w:p w:rsidR="00113481" w:rsidRDefault="00113481" w:rsidP="007636E4">
      <w:pPr>
        <w:pStyle w:val="ListParagraph"/>
        <w:numPr>
          <w:ilvl w:val="0"/>
          <w:numId w:val="23"/>
        </w:numPr>
        <w:contextualSpacing w:val="0"/>
        <w:jc w:val="lowKashida"/>
        <w:rPr>
          <w:lang w:bidi="ar-EG"/>
        </w:rPr>
      </w:pPr>
      <w:proofErr w:type="gramStart"/>
      <w:r>
        <w:rPr>
          <w:rFonts w:hint="cs"/>
          <w:rtl/>
          <w:lang w:bidi="ar-EG"/>
        </w:rPr>
        <w:t>مشكلة</w:t>
      </w:r>
      <w:proofErr w:type="gramEnd"/>
      <w:r>
        <w:rPr>
          <w:rFonts w:hint="cs"/>
          <w:rtl/>
          <w:lang w:bidi="ar-EG"/>
        </w:rPr>
        <w:t xml:space="preserve"> خصم العوائد الدائنة غير الخاضعة للضريبة أو المعفاة منها قانونًا من العوائد المدينة وهل يتم خصم العوائد المرتبطة بالقروض فقط أم يتم خصم كل العوائد الدائنة كلها بما تتضمنه من عوائد دائنة غير مرتبطة بالقروض.</w:t>
      </w:r>
    </w:p>
    <w:p w:rsidR="00113481" w:rsidRDefault="009E465C" w:rsidP="007636E4">
      <w:pPr>
        <w:pStyle w:val="ListParagraph"/>
        <w:numPr>
          <w:ilvl w:val="0"/>
          <w:numId w:val="23"/>
        </w:numPr>
        <w:contextualSpacing w:val="0"/>
        <w:jc w:val="lowKashida"/>
        <w:rPr>
          <w:lang w:bidi="ar-EG"/>
        </w:rPr>
      </w:pPr>
      <w:r>
        <w:rPr>
          <w:rFonts w:hint="cs"/>
          <w:rtl/>
          <w:lang w:bidi="ar-EG"/>
        </w:rPr>
        <w:t>مشكلة عدم الاتساق بين نصوص القانون ونصوص اللائحة التنفيذية فيما يتعلق بالعوائد المدينة للأشخاص الاعتبارية حيث حددت المادة (52) من القانون العوائد المدينة التي تدفعها الأشخاص الاعتبارية، في حين حددت المادة (58) من اللائحة التنفيذية أن العوائد المدينة تشمل كل ما يتحمله الشخص الاعتباري.</w:t>
      </w:r>
    </w:p>
    <w:p w:rsidR="009E465C" w:rsidRDefault="00DC2B97" w:rsidP="007636E4">
      <w:pPr>
        <w:pStyle w:val="ListParagraph"/>
        <w:numPr>
          <w:ilvl w:val="0"/>
          <w:numId w:val="23"/>
        </w:numPr>
        <w:contextualSpacing w:val="0"/>
        <w:jc w:val="lowKashida"/>
        <w:rPr>
          <w:rtl/>
          <w:lang w:bidi="ar-EG"/>
        </w:rPr>
      </w:pPr>
      <w:proofErr w:type="gramStart"/>
      <w:r>
        <w:rPr>
          <w:rFonts w:hint="cs"/>
          <w:rtl/>
          <w:lang w:bidi="ar-EG"/>
        </w:rPr>
        <w:t>اقتصار</w:t>
      </w:r>
      <w:proofErr w:type="gramEnd"/>
      <w:r>
        <w:rPr>
          <w:rFonts w:hint="cs"/>
          <w:rtl/>
          <w:lang w:bidi="ar-EG"/>
        </w:rPr>
        <w:t xml:space="preserve"> حكم المادة (59) من اللائحة التنفيذية في حساب متوسط حقوق الملكية على استبعاد القروض التي لها عوائد غير خاضعة للضريبة، وهل يعني ذلك عدم استبعاد القروض التي لها عوائد معفاة.</w:t>
      </w:r>
    </w:p>
    <w:p w:rsidR="00461F11" w:rsidRPr="008F2952" w:rsidRDefault="002011D8" w:rsidP="007636E4">
      <w:pPr>
        <w:pStyle w:val="ListParagraph"/>
        <w:numPr>
          <w:ilvl w:val="0"/>
          <w:numId w:val="24"/>
        </w:numPr>
        <w:contextualSpacing w:val="0"/>
        <w:jc w:val="lowKashida"/>
        <w:rPr>
          <w:b/>
          <w:bCs/>
          <w:rtl/>
          <w:lang w:bidi="ar-EG"/>
        </w:rPr>
      </w:pPr>
      <w:r w:rsidRPr="008F2952">
        <w:rPr>
          <w:rFonts w:hint="cs"/>
          <w:b/>
          <w:bCs/>
          <w:rtl/>
          <w:lang w:bidi="ar-EG"/>
        </w:rPr>
        <w:t>(س4): مشكلات المعاملة الضريبية لعقود الإنشاءات طويلة الأجل والتي يمكن توضيحها فيما يلي:</w:t>
      </w:r>
    </w:p>
    <w:p w:rsidR="00530CF6" w:rsidRDefault="002011D8" w:rsidP="007636E4">
      <w:pPr>
        <w:pStyle w:val="ListParagraph"/>
        <w:numPr>
          <w:ilvl w:val="0"/>
          <w:numId w:val="25"/>
        </w:numPr>
        <w:contextualSpacing w:val="0"/>
        <w:jc w:val="lowKashida"/>
        <w:rPr>
          <w:lang w:bidi="ar-EG"/>
        </w:rPr>
      </w:pPr>
      <w:r>
        <w:rPr>
          <w:rFonts w:hint="cs"/>
          <w:rtl/>
          <w:lang w:bidi="ar-EG"/>
        </w:rPr>
        <w:t xml:space="preserve">اقتصار أحكام التشريع الضريبي على استخدام طريقة واحدة عند تحديد نسبة مستوى الإتمام، بينما اتسع المعيار المحاسبي المصري رقم (8) </w:t>
      </w:r>
      <w:proofErr w:type="gramStart"/>
      <w:r>
        <w:rPr>
          <w:rFonts w:hint="cs"/>
          <w:rtl/>
          <w:lang w:bidi="ar-EG"/>
        </w:rPr>
        <w:t>ليشمل</w:t>
      </w:r>
      <w:proofErr w:type="gramEnd"/>
      <w:r>
        <w:rPr>
          <w:rFonts w:hint="cs"/>
          <w:rtl/>
          <w:lang w:bidi="ar-EG"/>
        </w:rPr>
        <w:t xml:space="preserve"> ثلاث طرق.</w:t>
      </w:r>
    </w:p>
    <w:p w:rsidR="002011D8" w:rsidRDefault="002011D8" w:rsidP="007636E4">
      <w:pPr>
        <w:pStyle w:val="ListParagraph"/>
        <w:numPr>
          <w:ilvl w:val="0"/>
          <w:numId w:val="25"/>
        </w:numPr>
        <w:contextualSpacing w:val="0"/>
        <w:jc w:val="lowKashida"/>
        <w:rPr>
          <w:lang w:bidi="ar-EG"/>
        </w:rPr>
      </w:pPr>
      <w:proofErr w:type="gramStart"/>
      <w:r>
        <w:rPr>
          <w:rFonts w:hint="cs"/>
          <w:rtl/>
          <w:lang w:bidi="ar-EG"/>
        </w:rPr>
        <w:t>اقتصار</w:t>
      </w:r>
      <w:proofErr w:type="gramEnd"/>
      <w:r>
        <w:rPr>
          <w:rFonts w:hint="cs"/>
          <w:rtl/>
          <w:lang w:bidi="ar-EG"/>
        </w:rPr>
        <w:t xml:space="preserve"> أحكام التشريع الضريبي على معالجة نوع واحد من العقود طويلة الأجل دون غيرها من العقود.</w:t>
      </w:r>
    </w:p>
    <w:p w:rsidR="002011D8" w:rsidRDefault="002011D8" w:rsidP="007636E4">
      <w:pPr>
        <w:pStyle w:val="ListParagraph"/>
        <w:numPr>
          <w:ilvl w:val="0"/>
          <w:numId w:val="25"/>
        </w:numPr>
        <w:contextualSpacing w:val="0"/>
        <w:jc w:val="lowKashida"/>
        <w:rPr>
          <w:lang w:bidi="ar-EG"/>
        </w:rPr>
      </w:pPr>
      <w:proofErr w:type="gramStart"/>
      <w:r>
        <w:rPr>
          <w:rFonts w:hint="cs"/>
          <w:rtl/>
          <w:lang w:bidi="ar-EG"/>
        </w:rPr>
        <w:t>عدم</w:t>
      </w:r>
      <w:proofErr w:type="gramEnd"/>
      <w:r>
        <w:rPr>
          <w:rFonts w:hint="cs"/>
          <w:rtl/>
          <w:lang w:bidi="ar-EG"/>
        </w:rPr>
        <w:t xml:space="preserve"> محاولة المشرع الضريبي استيضاح ما يجري عليه العمل في شركات المقاولات فعليًا لقياس ربحية العقود (نظام المستخلصات).</w:t>
      </w:r>
    </w:p>
    <w:p w:rsidR="002011D8" w:rsidRDefault="002011D8" w:rsidP="007636E4">
      <w:pPr>
        <w:pStyle w:val="ListParagraph"/>
        <w:numPr>
          <w:ilvl w:val="0"/>
          <w:numId w:val="25"/>
        </w:numPr>
        <w:contextualSpacing w:val="0"/>
        <w:jc w:val="lowKashida"/>
        <w:rPr>
          <w:lang w:bidi="ar-EG"/>
        </w:rPr>
      </w:pPr>
      <w:proofErr w:type="gramStart"/>
      <w:r>
        <w:rPr>
          <w:rFonts w:hint="cs"/>
          <w:rtl/>
          <w:lang w:bidi="ar-EG"/>
        </w:rPr>
        <w:t>مشكلة</w:t>
      </w:r>
      <w:proofErr w:type="gramEnd"/>
      <w:r>
        <w:rPr>
          <w:rFonts w:hint="cs"/>
          <w:rtl/>
          <w:lang w:bidi="ar-EG"/>
        </w:rPr>
        <w:t xml:space="preserve"> الصعوبة في ترحيل الخسائر المحققة من العقود طويلة الأجل للخلف في حالة التعامل مع عدد كبير جدًا من العقود.</w:t>
      </w:r>
    </w:p>
    <w:p w:rsidR="002011D8" w:rsidRDefault="002011D8" w:rsidP="007636E4">
      <w:pPr>
        <w:pStyle w:val="ListParagraph"/>
        <w:numPr>
          <w:ilvl w:val="0"/>
          <w:numId w:val="25"/>
        </w:numPr>
        <w:contextualSpacing w:val="0"/>
        <w:jc w:val="lowKashida"/>
        <w:rPr>
          <w:rtl/>
          <w:lang w:bidi="ar-EG"/>
        </w:rPr>
      </w:pPr>
      <w:r>
        <w:rPr>
          <w:rFonts w:hint="cs"/>
          <w:rtl/>
          <w:lang w:bidi="ar-EG"/>
        </w:rPr>
        <w:t>مشكلة تكوين المخصصات الفنية في مجال المقاولات.</w:t>
      </w:r>
    </w:p>
    <w:p w:rsidR="00530CF6" w:rsidRPr="008F2952" w:rsidRDefault="002011D8" w:rsidP="007636E4">
      <w:pPr>
        <w:pStyle w:val="ListParagraph"/>
        <w:numPr>
          <w:ilvl w:val="0"/>
          <w:numId w:val="24"/>
        </w:numPr>
        <w:spacing w:line="228" w:lineRule="auto"/>
        <w:contextualSpacing w:val="0"/>
        <w:jc w:val="lowKashida"/>
        <w:rPr>
          <w:b/>
          <w:bCs/>
          <w:rtl/>
          <w:lang w:bidi="ar-EG"/>
        </w:rPr>
      </w:pPr>
      <w:r w:rsidRPr="008F2952">
        <w:rPr>
          <w:rFonts w:hint="cs"/>
          <w:b/>
          <w:bCs/>
          <w:rtl/>
          <w:lang w:bidi="ar-EG"/>
        </w:rPr>
        <w:t xml:space="preserve">(س5): مشكلات المعاملة الضريبية للأصول الثابتة </w:t>
      </w:r>
      <w:proofErr w:type="spellStart"/>
      <w:r w:rsidRPr="008F2952">
        <w:rPr>
          <w:rFonts w:hint="cs"/>
          <w:b/>
          <w:bCs/>
          <w:rtl/>
          <w:lang w:bidi="ar-EG"/>
        </w:rPr>
        <w:t>و</w:t>
      </w:r>
      <w:r w:rsidR="00F80974">
        <w:rPr>
          <w:rFonts w:hint="cs"/>
          <w:b/>
          <w:bCs/>
          <w:rtl/>
          <w:lang w:bidi="ar-EG"/>
        </w:rPr>
        <w:t>إهلاك</w:t>
      </w:r>
      <w:r w:rsidRPr="008F2952">
        <w:rPr>
          <w:rFonts w:hint="cs"/>
          <w:b/>
          <w:bCs/>
          <w:rtl/>
          <w:lang w:bidi="ar-EG"/>
        </w:rPr>
        <w:t>اتها</w:t>
      </w:r>
      <w:proofErr w:type="spellEnd"/>
      <w:r w:rsidRPr="008F2952">
        <w:rPr>
          <w:rFonts w:hint="cs"/>
          <w:b/>
          <w:bCs/>
          <w:rtl/>
          <w:lang w:bidi="ar-EG"/>
        </w:rPr>
        <w:t xml:space="preserve"> واضمحلالها والمشكلات الضريبية للشهرة والتي يمكن توضيحها فيما يلي:</w:t>
      </w:r>
    </w:p>
    <w:p w:rsidR="00530CF6" w:rsidRDefault="002011D8" w:rsidP="007636E4">
      <w:pPr>
        <w:pStyle w:val="ListParagraph"/>
        <w:numPr>
          <w:ilvl w:val="0"/>
          <w:numId w:val="26"/>
        </w:numPr>
        <w:spacing w:line="228" w:lineRule="auto"/>
        <w:contextualSpacing w:val="0"/>
        <w:jc w:val="lowKashida"/>
        <w:rPr>
          <w:lang w:bidi="ar-EG"/>
        </w:rPr>
      </w:pPr>
      <w:r>
        <w:rPr>
          <w:rFonts w:hint="cs"/>
          <w:rtl/>
          <w:lang w:bidi="ar-EG"/>
        </w:rPr>
        <w:t>مشكلة تحديد القانون لأسس وقواعد لحساب قيمة ال</w:t>
      </w:r>
      <w:r w:rsidR="00F80974">
        <w:rPr>
          <w:rFonts w:hint="cs"/>
          <w:rtl/>
          <w:lang w:bidi="ar-EG"/>
        </w:rPr>
        <w:t>إهلاك</w:t>
      </w:r>
      <w:r>
        <w:rPr>
          <w:rFonts w:hint="cs"/>
          <w:rtl/>
          <w:lang w:bidi="ar-EG"/>
        </w:rPr>
        <w:t xml:space="preserve"> تختلف عن تلك القواعد التي يحددها معيار المحاسبة المصري رقم (10) الأصول الثابتة </w:t>
      </w:r>
      <w:proofErr w:type="spellStart"/>
      <w:r>
        <w:rPr>
          <w:rFonts w:hint="cs"/>
          <w:rtl/>
          <w:lang w:bidi="ar-EG"/>
        </w:rPr>
        <w:t>و</w:t>
      </w:r>
      <w:r w:rsidR="00F80974">
        <w:rPr>
          <w:rFonts w:hint="cs"/>
          <w:rtl/>
          <w:lang w:bidi="ar-EG"/>
        </w:rPr>
        <w:t>إهلاك</w:t>
      </w:r>
      <w:r>
        <w:rPr>
          <w:rFonts w:hint="cs"/>
          <w:rtl/>
          <w:lang w:bidi="ar-EG"/>
        </w:rPr>
        <w:t>اتها</w:t>
      </w:r>
      <w:proofErr w:type="spellEnd"/>
      <w:r>
        <w:rPr>
          <w:rFonts w:hint="cs"/>
          <w:rtl/>
          <w:lang w:bidi="ar-EG"/>
        </w:rPr>
        <w:t>.</w:t>
      </w:r>
    </w:p>
    <w:p w:rsidR="004E6E3A" w:rsidRDefault="004E6E3A" w:rsidP="007636E4">
      <w:pPr>
        <w:pStyle w:val="ListParagraph"/>
        <w:numPr>
          <w:ilvl w:val="0"/>
          <w:numId w:val="26"/>
        </w:numPr>
        <w:spacing w:line="228" w:lineRule="auto"/>
        <w:contextualSpacing w:val="0"/>
        <w:jc w:val="lowKashida"/>
        <w:rPr>
          <w:lang w:bidi="ar-EG"/>
        </w:rPr>
      </w:pPr>
      <w:proofErr w:type="gramStart"/>
      <w:r>
        <w:rPr>
          <w:rFonts w:hint="cs"/>
          <w:rtl/>
          <w:lang w:bidi="ar-EG"/>
        </w:rPr>
        <w:t>مشكلة</w:t>
      </w:r>
      <w:proofErr w:type="gramEnd"/>
      <w:r>
        <w:rPr>
          <w:rFonts w:hint="cs"/>
          <w:rtl/>
          <w:lang w:bidi="ar-EG"/>
        </w:rPr>
        <w:t xml:space="preserve"> عدم ذكر أحكام التشريع الضريبي أي نص يتعلق بإضافة التكلفة المقدرة لفك وإزالة الأصل، بينما تنص المعايير المحاسبية على إضافة تلك التكلفة عند احتساب أساس ال</w:t>
      </w:r>
      <w:r w:rsidR="00F80974">
        <w:rPr>
          <w:rFonts w:hint="cs"/>
          <w:rtl/>
          <w:lang w:bidi="ar-EG"/>
        </w:rPr>
        <w:t>إهلاك</w:t>
      </w:r>
      <w:r>
        <w:rPr>
          <w:rFonts w:hint="cs"/>
          <w:rtl/>
          <w:lang w:bidi="ar-EG"/>
        </w:rPr>
        <w:t>.</w:t>
      </w:r>
    </w:p>
    <w:p w:rsidR="004E6E3A" w:rsidRDefault="004E6E3A" w:rsidP="007636E4">
      <w:pPr>
        <w:pStyle w:val="ListParagraph"/>
        <w:numPr>
          <w:ilvl w:val="0"/>
          <w:numId w:val="26"/>
        </w:numPr>
        <w:spacing w:line="228" w:lineRule="auto"/>
        <w:contextualSpacing w:val="0"/>
        <w:jc w:val="lowKashida"/>
        <w:rPr>
          <w:lang w:bidi="ar-EG"/>
        </w:rPr>
      </w:pPr>
      <w:proofErr w:type="gramStart"/>
      <w:r>
        <w:rPr>
          <w:rFonts w:hint="cs"/>
          <w:rtl/>
          <w:lang w:bidi="ar-EG"/>
        </w:rPr>
        <w:t>أن</w:t>
      </w:r>
      <w:proofErr w:type="gramEnd"/>
      <w:r>
        <w:rPr>
          <w:rFonts w:hint="cs"/>
          <w:rtl/>
          <w:lang w:bidi="ar-EG"/>
        </w:rPr>
        <w:t xml:space="preserve"> أحكام التشريع الضريبي لم تأخذ في الاعتبار اختلاف طبيعة النشاط وظروف الصناعة عند تحديد معدلات ال</w:t>
      </w:r>
      <w:r w:rsidR="00F80974">
        <w:rPr>
          <w:rFonts w:hint="cs"/>
          <w:rtl/>
          <w:lang w:bidi="ar-EG"/>
        </w:rPr>
        <w:t>إهلاك</w:t>
      </w:r>
      <w:r>
        <w:rPr>
          <w:rFonts w:hint="cs"/>
          <w:rtl/>
          <w:lang w:bidi="ar-EG"/>
        </w:rPr>
        <w:t>.</w:t>
      </w:r>
    </w:p>
    <w:p w:rsidR="004E6E3A" w:rsidRDefault="004E6E3A" w:rsidP="007636E4">
      <w:pPr>
        <w:pStyle w:val="ListParagraph"/>
        <w:numPr>
          <w:ilvl w:val="0"/>
          <w:numId w:val="26"/>
        </w:numPr>
        <w:spacing w:line="228" w:lineRule="auto"/>
        <w:contextualSpacing w:val="0"/>
        <w:jc w:val="lowKashida"/>
        <w:rPr>
          <w:lang w:bidi="ar-EG"/>
        </w:rPr>
      </w:pPr>
      <w:r>
        <w:rPr>
          <w:rFonts w:hint="cs"/>
          <w:rtl/>
          <w:lang w:bidi="ar-EG"/>
        </w:rPr>
        <w:t xml:space="preserve">مشكلة </w:t>
      </w:r>
      <w:proofErr w:type="gramStart"/>
      <w:r>
        <w:rPr>
          <w:rFonts w:hint="cs"/>
          <w:rtl/>
          <w:lang w:bidi="ar-EG"/>
        </w:rPr>
        <w:t>إغفال</w:t>
      </w:r>
      <w:proofErr w:type="gramEnd"/>
      <w:r>
        <w:rPr>
          <w:rFonts w:hint="cs"/>
          <w:rtl/>
          <w:lang w:bidi="ar-EG"/>
        </w:rPr>
        <w:t xml:space="preserve"> القانون (91) لسنة 2005 للأصول التي تقوم المنشأة </w:t>
      </w:r>
      <w:r w:rsidR="00872D12">
        <w:rPr>
          <w:rFonts w:hint="cs"/>
          <w:rtl/>
          <w:lang w:bidi="ar-EG"/>
        </w:rPr>
        <w:t xml:space="preserve">بتصنيعها للاستخدام الذاتي بشأن الاستفادة </w:t>
      </w:r>
      <w:r w:rsidR="00B14489">
        <w:rPr>
          <w:rFonts w:hint="cs"/>
          <w:rtl/>
          <w:lang w:bidi="ar-EG"/>
        </w:rPr>
        <w:t>من ال</w:t>
      </w:r>
      <w:r w:rsidR="00F80974">
        <w:rPr>
          <w:rFonts w:hint="cs"/>
          <w:rtl/>
          <w:lang w:bidi="ar-EG"/>
        </w:rPr>
        <w:t>إهلاك</w:t>
      </w:r>
      <w:r w:rsidR="00B14489">
        <w:rPr>
          <w:rFonts w:hint="cs"/>
          <w:rtl/>
          <w:lang w:bidi="ar-EG"/>
        </w:rPr>
        <w:t xml:space="preserve"> المعجل.</w:t>
      </w:r>
    </w:p>
    <w:p w:rsidR="00B14489" w:rsidRDefault="00B14489" w:rsidP="007636E4">
      <w:pPr>
        <w:pStyle w:val="ListParagraph"/>
        <w:numPr>
          <w:ilvl w:val="0"/>
          <w:numId w:val="26"/>
        </w:numPr>
        <w:spacing w:line="228" w:lineRule="auto"/>
        <w:contextualSpacing w:val="0"/>
        <w:jc w:val="lowKashida"/>
        <w:rPr>
          <w:lang w:bidi="ar-EG"/>
        </w:rPr>
      </w:pPr>
      <w:proofErr w:type="gramStart"/>
      <w:r>
        <w:rPr>
          <w:rFonts w:hint="cs"/>
          <w:rtl/>
          <w:lang w:bidi="ar-EG"/>
        </w:rPr>
        <w:t>مشكلة</w:t>
      </w:r>
      <w:proofErr w:type="gramEnd"/>
      <w:r>
        <w:rPr>
          <w:rFonts w:hint="cs"/>
          <w:rtl/>
          <w:lang w:bidi="ar-EG"/>
        </w:rPr>
        <w:t xml:space="preserve"> عدم اشتراط القانون فترة زمنية للاحتفاظ بالأصول لدى المنشأة بعد الاستفادة من خصم ال</w:t>
      </w:r>
      <w:r w:rsidR="00F80974">
        <w:rPr>
          <w:rFonts w:hint="cs"/>
          <w:rtl/>
          <w:lang w:bidi="ar-EG"/>
        </w:rPr>
        <w:t>إهلاك</w:t>
      </w:r>
      <w:r>
        <w:rPr>
          <w:rFonts w:hint="cs"/>
          <w:rtl/>
          <w:lang w:bidi="ar-EG"/>
        </w:rPr>
        <w:t xml:space="preserve"> المعجل في أول فترة زمنية تم فيها استخدام هذه الأصول.</w:t>
      </w:r>
    </w:p>
    <w:p w:rsidR="00B14489" w:rsidRDefault="00B14489" w:rsidP="007636E4">
      <w:pPr>
        <w:pStyle w:val="ListParagraph"/>
        <w:numPr>
          <w:ilvl w:val="0"/>
          <w:numId w:val="26"/>
        </w:numPr>
        <w:spacing w:line="228" w:lineRule="auto"/>
        <w:contextualSpacing w:val="0"/>
        <w:jc w:val="lowKashida"/>
        <w:rPr>
          <w:rtl/>
          <w:lang w:bidi="ar-EG"/>
        </w:rPr>
      </w:pPr>
      <w:r>
        <w:rPr>
          <w:rFonts w:hint="cs"/>
          <w:rtl/>
          <w:lang w:bidi="ar-EG"/>
        </w:rPr>
        <w:t xml:space="preserve">مشكلة اختلاف المعالجة الضريبية لخسائر اضمحلال قيمة الأصول عن المعالجة المحاسبية وفقًا لأحكام المعيار المحاسبي المصري </w:t>
      </w:r>
      <w:proofErr w:type="gramStart"/>
      <w:r>
        <w:rPr>
          <w:rFonts w:hint="cs"/>
          <w:rtl/>
          <w:lang w:bidi="ar-EG"/>
        </w:rPr>
        <w:t>رقم</w:t>
      </w:r>
      <w:proofErr w:type="gramEnd"/>
      <w:r>
        <w:rPr>
          <w:rFonts w:hint="cs"/>
          <w:rtl/>
          <w:lang w:bidi="ar-EG"/>
        </w:rPr>
        <w:t xml:space="preserve"> (31).</w:t>
      </w:r>
    </w:p>
    <w:p w:rsidR="00B14489" w:rsidRPr="008F2952" w:rsidRDefault="00B14489" w:rsidP="007636E4">
      <w:pPr>
        <w:pStyle w:val="ListParagraph"/>
        <w:numPr>
          <w:ilvl w:val="0"/>
          <w:numId w:val="24"/>
        </w:numPr>
        <w:spacing w:line="228" w:lineRule="auto"/>
        <w:contextualSpacing w:val="0"/>
        <w:jc w:val="lowKashida"/>
        <w:rPr>
          <w:b/>
          <w:bCs/>
          <w:lang w:bidi="ar-EG"/>
        </w:rPr>
      </w:pPr>
      <w:r w:rsidRPr="008F2952">
        <w:rPr>
          <w:rFonts w:hint="cs"/>
          <w:b/>
          <w:bCs/>
          <w:rtl/>
          <w:lang w:bidi="ar-EG"/>
        </w:rPr>
        <w:t xml:space="preserve">(س6): </w:t>
      </w:r>
      <w:proofErr w:type="gramStart"/>
      <w:r w:rsidRPr="008F2952">
        <w:rPr>
          <w:rFonts w:hint="cs"/>
          <w:b/>
          <w:bCs/>
          <w:rtl/>
          <w:lang w:bidi="ar-EG"/>
        </w:rPr>
        <w:t>في</w:t>
      </w:r>
      <w:proofErr w:type="gramEnd"/>
      <w:r w:rsidRPr="008F2952">
        <w:rPr>
          <w:rFonts w:hint="cs"/>
          <w:b/>
          <w:bCs/>
          <w:rtl/>
          <w:lang w:bidi="ar-EG"/>
        </w:rPr>
        <w:t xml:space="preserve"> حالة عدم الالتزام بمعايير المحاسبة المصرية في إعداد القوائم المالية يكون هناك معاملة ضريبية خاصة (أسلوب معين للفحص الضريبي).</w:t>
      </w:r>
    </w:p>
    <w:p w:rsidR="00530CF6" w:rsidRPr="008F2952" w:rsidRDefault="00B14489" w:rsidP="007636E4">
      <w:pPr>
        <w:pStyle w:val="ListParagraph"/>
        <w:numPr>
          <w:ilvl w:val="0"/>
          <w:numId w:val="24"/>
        </w:numPr>
        <w:spacing w:line="228" w:lineRule="auto"/>
        <w:ind w:hanging="357"/>
        <w:contextualSpacing w:val="0"/>
        <w:jc w:val="lowKashida"/>
        <w:rPr>
          <w:b/>
          <w:bCs/>
          <w:lang w:bidi="ar-EG"/>
        </w:rPr>
      </w:pPr>
      <w:r w:rsidRPr="008F2952">
        <w:rPr>
          <w:rFonts w:hint="cs"/>
          <w:b/>
          <w:bCs/>
          <w:rtl/>
          <w:lang w:bidi="ar-EG"/>
        </w:rPr>
        <w:t xml:space="preserve">(س7): اعتبار المخصصات من التكاليف واجبة الخصم في حدود شروط معينة </w:t>
      </w:r>
      <w:r w:rsidR="008F2952">
        <w:rPr>
          <w:rFonts w:hint="cs"/>
          <w:b/>
          <w:bCs/>
          <w:rtl/>
          <w:lang w:bidi="ar-EG"/>
        </w:rPr>
        <w:t xml:space="preserve">بحسب الغرض </w:t>
      </w:r>
      <w:r w:rsidRPr="008F2952">
        <w:rPr>
          <w:rFonts w:hint="cs"/>
          <w:b/>
          <w:bCs/>
          <w:rtl/>
          <w:lang w:bidi="ar-EG"/>
        </w:rPr>
        <w:t>منها أو شروط استخدامها، لاتفاقها مع المعايير المحاسبية التي تعتبر هذه المخصصات إحدى عناصر تكلفة الحصول على الإيراد.</w:t>
      </w:r>
    </w:p>
    <w:p w:rsidR="00B14489" w:rsidRPr="008F2952" w:rsidRDefault="00B14489" w:rsidP="007636E4">
      <w:pPr>
        <w:pStyle w:val="ListParagraph"/>
        <w:numPr>
          <w:ilvl w:val="0"/>
          <w:numId w:val="24"/>
        </w:numPr>
        <w:spacing w:line="228" w:lineRule="auto"/>
        <w:ind w:hanging="357"/>
        <w:contextualSpacing w:val="0"/>
        <w:jc w:val="lowKashida"/>
        <w:rPr>
          <w:b/>
          <w:bCs/>
          <w:lang w:bidi="ar-EG"/>
        </w:rPr>
      </w:pPr>
      <w:r w:rsidRPr="008F2952">
        <w:rPr>
          <w:rFonts w:hint="cs"/>
          <w:b/>
          <w:bCs/>
          <w:rtl/>
          <w:lang w:bidi="ar-EG"/>
        </w:rPr>
        <w:t>(س8): تحديد موقف مصلحة الضرائب ومدى موافقتها على رسملة تكلفة الاقتراض في حالة عدم توافر شروط الرسملة وذلك في حالة فحص الاقرارات الضريبية لما قبل عام 2016.</w:t>
      </w:r>
    </w:p>
    <w:p w:rsidR="006D108B" w:rsidRPr="009056FB" w:rsidRDefault="006D108B" w:rsidP="007636E4">
      <w:pPr>
        <w:pStyle w:val="ListParagraph"/>
        <w:numPr>
          <w:ilvl w:val="0"/>
          <w:numId w:val="24"/>
        </w:numPr>
        <w:spacing w:line="228" w:lineRule="auto"/>
        <w:ind w:hanging="357"/>
        <w:contextualSpacing w:val="0"/>
        <w:jc w:val="lowKashida"/>
        <w:rPr>
          <w:b/>
          <w:bCs/>
          <w:spacing w:val="-2"/>
          <w:lang w:bidi="ar-EG"/>
        </w:rPr>
      </w:pPr>
      <w:r w:rsidRPr="009056FB">
        <w:rPr>
          <w:rFonts w:hint="cs"/>
          <w:b/>
          <w:bCs/>
          <w:spacing w:val="-2"/>
          <w:rtl/>
          <w:lang w:bidi="ar-EG"/>
        </w:rPr>
        <w:t>(س9): ترك حرية الاختيار للشركات في اتباع الطريقة التي تراها مناسبة لتحديد نسبة مستوى الإتمام مع توضيح مبررات اتباع هذه الطريقة وعلى حسب مدة تنفيذ كل عقد.</w:t>
      </w:r>
    </w:p>
    <w:p w:rsidR="006D108B" w:rsidRPr="008F2952" w:rsidRDefault="006D108B" w:rsidP="007636E4">
      <w:pPr>
        <w:pStyle w:val="ListParagraph"/>
        <w:numPr>
          <w:ilvl w:val="0"/>
          <w:numId w:val="24"/>
        </w:numPr>
        <w:spacing w:line="228" w:lineRule="auto"/>
        <w:ind w:hanging="357"/>
        <w:contextualSpacing w:val="0"/>
        <w:jc w:val="lowKashida"/>
        <w:rPr>
          <w:b/>
          <w:bCs/>
          <w:lang w:bidi="ar-EG"/>
        </w:rPr>
      </w:pPr>
      <w:r w:rsidRPr="008F2952">
        <w:rPr>
          <w:rFonts w:hint="cs"/>
          <w:b/>
          <w:bCs/>
          <w:rtl/>
          <w:lang w:bidi="ar-EG"/>
        </w:rPr>
        <w:t xml:space="preserve">(س10): معالجة مشكلات المعاملة الضريبية للأصول الثابتة </w:t>
      </w:r>
      <w:proofErr w:type="spellStart"/>
      <w:r w:rsidRPr="008F2952">
        <w:rPr>
          <w:rFonts w:hint="cs"/>
          <w:b/>
          <w:bCs/>
          <w:rtl/>
          <w:lang w:bidi="ar-EG"/>
        </w:rPr>
        <w:t>و</w:t>
      </w:r>
      <w:r w:rsidR="00F80974">
        <w:rPr>
          <w:rFonts w:hint="cs"/>
          <w:b/>
          <w:bCs/>
          <w:rtl/>
          <w:lang w:bidi="ar-EG"/>
        </w:rPr>
        <w:t>إهلاك</w:t>
      </w:r>
      <w:r w:rsidRPr="008F2952">
        <w:rPr>
          <w:rFonts w:hint="cs"/>
          <w:b/>
          <w:bCs/>
          <w:rtl/>
          <w:lang w:bidi="ar-EG"/>
        </w:rPr>
        <w:t>اتها</w:t>
      </w:r>
      <w:proofErr w:type="spellEnd"/>
      <w:r w:rsidRPr="008F2952">
        <w:rPr>
          <w:rFonts w:hint="cs"/>
          <w:b/>
          <w:bCs/>
          <w:rtl/>
          <w:lang w:bidi="ar-EG"/>
        </w:rPr>
        <w:t xml:space="preserve"> واضمحلالها ومعالجة المشكلات الضريبية للشهرة والتي يمكن توضيحها فيما يلي:</w:t>
      </w:r>
    </w:p>
    <w:p w:rsidR="00B14489" w:rsidRDefault="006D108B" w:rsidP="007636E4">
      <w:pPr>
        <w:pStyle w:val="ListParagraph"/>
        <w:numPr>
          <w:ilvl w:val="0"/>
          <w:numId w:val="27"/>
        </w:numPr>
        <w:spacing w:line="228" w:lineRule="auto"/>
        <w:ind w:hanging="357"/>
        <w:contextualSpacing w:val="0"/>
        <w:jc w:val="lowKashida"/>
        <w:rPr>
          <w:lang w:bidi="ar-EG"/>
        </w:rPr>
      </w:pPr>
      <w:proofErr w:type="gramStart"/>
      <w:r>
        <w:rPr>
          <w:rFonts w:hint="cs"/>
          <w:rtl/>
          <w:lang w:bidi="ar-EG"/>
        </w:rPr>
        <w:t>ضرورة</w:t>
      </w:r>
      <w:proofErr w:type="gramEnd"/>
      <w:r>
        <w:rPr>
          <w:rFonts w:hint="cs"/>
          <w:rtl/>
          <w:lang w:bidi="ar-EG"/>
        </w:rPr>
        <w:t xml:space="preserve"> اختلاف طرق ومعدلات ال</w:t>
      </w:r>
      <w:r w:rsidR="00F80974">
        <w:rPr>
          <w:rFonts w:hint="cs"/>
          <w:rtl/>
          <w:lang w:bidi="ar-EG"/>
        </w:rPr>
        <w:t>إهلاك</w:t>
      </w:r>
      <w:r>
        <w:rPr>
          <w:rFonts w:hint="cs"/>
          <w:rtl/>
          <w:lang w:bidi="ar-EG"/>
        </w:rPr>
        <w:t xml:space="preserve"> حسب طبيعة الأصل وطبيعة نشاط المنشأة وطبيعة التكنولوجيا المستخدمة.</w:t>
      </w:r>
    </w:p>
    <w:p w:rsidR="006D108B" w:rsidRDefault="006D108B" w:rsidP="007636E4">
      <w:pPr>
        <w:pStyle w:val="ListParagraph"/>
        <w:numPr>
          <w:ilvl w:val="0"/>
          <w:numId w:val="27"/>
        </w:numPr>
        <w:spacing w:line="228" w:lineRule="auto"/>
        <w:ind w:hanging="357"/>
        <w:contextualSpacing w:val="0"/>
        <w:jc w:val="lowKashida"/>
        <w:rPr>
          <w:lang w:bidi="ar-EG"/>
        </w:rPr>
      </w:pPr>
      <w:proofErr w:type="gramStart"/>
      <w:r>
        <w:rPr>
          <w:rFonts w:hint="cs"/>
          <w:rtl/>
          <w:lang w:bidi="ar-EG"/>
        </w:rPr>
        <w:t>أن</w:t>
      </w:r>
      <w:proofErr w:type="gramEnd"/>
      <w:r>
        <w:rPr>
          <w:rFonts w:hint="cs"/>
          <w:rtl/>
          <w:lang w:bidi="ar-EG"/>
        </w:rPr>
        <w:t xml:space="preserve"> يترك للمنشأة حرية تحديد معدلات ال</w:t>
      </w:r>
      <w:r w:rsidR="00F80974">
        <w:rPr>
          <w:rFonts w:hint="cs"/>
          <w:rtl/>
          <w:lang w:bidi="ar-EG"/>
        </w:rPr>
        <w:t>إهلاك</w:t>
      </w:r>
      <w:r>
        <w:rPr>
          <w:rFonts w:hint="cs"/>
          <w:rtl/>
          <w:lang w:bidi="ar-EG"/>
        </w:rPr>
        <w:t xml:space="preserve"> بناءً على العمر الإنتاجي المقدر للأصل.</w:t>
      </w:r>
    </w:p>
    <w:p w:rsidR="006D108B" w:rsidRDefault="006D108B" w:rsidP="007636E4">
      <w:pPr>
        <w:pStyle w:val="ListParagraph"/>
        <w:numPr>
          <w:ilvl w:val="0"/>
          <w:numId w:val="27"/>
        </w:numPr>
        <w:spacing w:line="233" w:lineRule="auto"/>
        <w:ind w:hanging="357"/>
        <w:contextualSpacing w:val="0"/>
        <w:jc w:val="lowKashida"/>
        <w:rPr>
          <w:lang w:bidi="ar-EG"/>
        </w:rPr>
      </w:pPr>
      <w:r>
        <w:rPr>
          <w:rFonts w:hint="cs"/>
          <w:rtl/>
          <w:lang w:bidi="ar-EG"/>
        </w:rPr>
        <w:t>ضرورة إعادة النظر في معدلات ال</w:t>
      </w:r>
      <w:r w:rsidR="00F80974">
        <w:rPr>
          <w:rFonts w:hint="cs"/>
          <w:rtl/>
          <w:lang w:bidi="ar-EG"/>
        </w:rPr>
        <w:t>إهلاك</w:t>
      </w:r>
      <w:r>
        <w:rPr>
          <w:rFonts w:hint="cs"/>
          <w:rtl/>
          <w:lang w:bidi="ar-EG"/>
        </w:rPr>
        <w:t xml:space="preserve"> في حالة زيادة </w:t>
      </w:r>
      <w:proofErr w:type="gramStart"/>
      <w:r>
        <w:rPr>
          <w:rFonts w:hint="cs"/>
          <w:rtl/>
          <w:lang w:bidi="ar-EG"/>
        </w:rPr>
        <w:t>معدلات</w:t>
      </w:r>
      <w:proofErr w:type="gramEnd"/>
      <w:r>
        <w:rPr>
          <w:rFonts w:hint="cs"/>
          <w:rtl/>
          <w:lang w:bidi="ar-EG"/>
        </w:rPr>
        <w:t xml:space="preserve"> الاستخدام عن المعدل العادي، وكذلك تغيير طريقة حساب ال</w:t>
      </w:r>
      <w:r w:rsidR="00F80974">
        <w:rPr>
          <w:rFonts w:hint="cs"/>
          <w:rtl/>
          <w:lang w:bidi="ar-EG"/>
        </w:rPr>
        <w:t>إهلاك</w:t>
      </w:r>
      <w:r>
        <w:rPr>
          <w:rFonts w:hint="cs"/>
          <w:rtl/>
          <w:lang w:bidi="ar-EG"/>
        </w:rPr>
        <w:t xml:space="preserve"> مع توضيح مبررات ذلك.</w:t>
      </w:r>
    </w:p>
    <w:p w:rsidR="006D108B" w:rsidRDefault="006D108B" w:rsidP="007636E4">
      <w:pPr>
        <w:pStyle w:val="ListParagraph"/>
        <w:numPr>
          <w:ilvl w:val="0"/>
          <w:numId w:val="27"/>
        </w:numPr>
        <w:spacing w:line="233" w:lineRule="auto"/>
        <w:ind w:hanging="357"/>
        <w:contextualSpacing w:val="0"/>
        <w:jc w:val="lowKashida"/>
        <w:rPr>
          <w:rtl/>
          <w:lang w:bidi="ar-EG"/>
        </w:rPr>
      </w:pPr>
      <w:r>
        <w:rPr>
          <w:rFonts w:hint="cs"/>
          <w:rtl/>
          <w:lang w:bidi="ar-EG"/>
        </w:rPr>
        <w:t>ضرورة ارتباط حساب ال</w:t>
      </w:r>
      <w:r w:rsidR="00F80974">
        <w:rPr>
          <w:rFonts w:hint="cs"/>
          <w:rtl/>
          <w:lang w:bidi="ar-EG"/>
        </w:rPr>
        <w:t>إهلاك</w:t>
      </w:r>
      <w:r>
        <w:rPr>
          <w:rFonts w:hint="cs"/>
          <w:rtl/>
          <w:lang w:bidi="ar-EG"/>
        </w:rPr>
        <w:t xml:space="preserve"> المعجل بتحقيق زيادة في معدلات الإنتاج أو </w:t>
      </w:r>
      <w:proofErr w:type="gramStart"/>
      <w:r>
        <w:rPr>
          <w:rFonts w:hint="cs"/>
          <w:rtl/>
          <w:lang w:bidi="ar-EG"/>
        </w:rPr>
        <w:t>زيادة</w:t>
      </w:r>
      <w:proofErr w:type="gramEnd"/>
      <w:r>
        <w:rPr>
          <w:rFonts w:hint="cs"/>
          <w:rtl/>
          <w:lang w:bidi="ar-EG"/>
        </w:rPr>
        <w:t xml:space="preserve"> في الإيرادات.</w:t>
      </w:r>
    </w:p>
    <w:p w:rsidR="006D108B" w:rsidRPr="008F2952" w:rsidRDefault="00D72443" w:rsidP="007636E4">
      <w:pPr>
        <w:pStyle w:val="ListParagraph"/>
        <w:numPr>
          <w:ilvl w:val="0"/>
          <w:numId w:val="20"/>
        </w:numPr>
        <w:spacing w:before="240" w:line="233" w:lineRule="auto"/>
        <w:ind w:left="360" w:hanging="357"/>
        <w:contextualSpacing w:val="0"/>
        <w:jc w:val="lowKashida"/>
        <w:rPr>
          <w:b/>
          <w:bCs/>
          <w:rtl/>
          <w:lang w:bidi="ar-EG"/>
        </w:rPr>
      </w:pPr>
      <w:proofErr w:type="gramStart"/>
      <w:r w:rsidRPr="008F2952">
        <w:rPr>
          <w:rFonts w:hint="cs"/>
          <w:b/>
          <w:bCs/>
          <w:rtl/>
          <w:lang w:bidi="ar-EG"/>
        </w:rPr>
        <w:t>المتغير</w:t>
      </w:r>
      <w:proofErr w:type="gramEnd"/>
      <w:r w:rsidRPr="008F2952">
        <w:rPr>
          <w:rFonts w:hint="cs"/>
          <w:b/>
          <w:bCs/>
          <w:rtl/>
          <w:lang w:bidi="ar-EG"/>
        </w:rPr>
        <w:t xml:space="preserve"> التابع (ص): تطوير الضريبة على الدخل ويتمثل ذلك في العناصر التالية:</w:t>
      </w:r>
    </w:p>
    <w:p w:rsidR="006D108B" w:rsidRDefault="00D72443" w:rsidP="007636E4">
      <w:pPr>
        <w:pStyle w:val="ListParagraph"/>
        <w:numPr>
          <w:ilvl w:val="0"/>
          <w:numId w:val="28"/>
        </w:numPr>
        <w:spacing w:line="233" w:lineRule="auto"/>
        <w:ind w:hanging="357"/>
        <w:contextualSpacing w:val="0"/>
        <w:jc w:val="lowKashida"/>
        <w:rPr>
          <w:lang w:bidi="ar-EG"/>
        </w:rPr>
      </w:pPr>
      <w:proofErr w:type="gramStart"/>
      <w:r>
        <w:rPr>
          <w:rFonts w:hint="cs"/>
          <w:rtl/>
          <w:lang w:bidi="ar-EG"/>
        </w:rPr>
        <w:t>صياغة</w:t>
      </w:r>
      <w:proofErr w:type="gramEnd"/>
      <w:r>
        <w:rPr>
          <w:rFonts w:hint="cs"/>
          <w:rtl/>
          <w:lang w:bidi="ar-EG"/>
        </w:rPr>
        <w:t xml:space="preserve"> نصوص أحكام التشريع الضريبي بشكل لا يحتمل التأويل ولا الت</w:t>
      </w:r>
      <w:r w:rsidR="008F2952">
        <w:rPr>
          <w:rFonts w:hint="cs"/>
          <w:rtl/>
          <w:lang w:bidi="ar-EG"/>
        </w:rPr>
        <w:t>فس</w:t>
      </w:r>
      <w:r>
        <w:rPr>
          <w:rFonts w:hint="cs"/>
          <w:rtl/>
          <w:lang w:bidi="ar-EG"/>
        </w:rPr>
        <w:t>ير، خاصة حكم المادة (17) من القانون رقم (91) لسنة 2005 بحيث يتحدد موقف لمصلحة الضرائب (موقف الفاحص الضريبي) تجاه قائمة الدخل غير المعدة وفقًا لمعايير المحاسبة المصرية.</w:t>
      </w:r>
    </w:p>
    <w:p w:rsidR="00D72443" w:rsidRDefault="00D72443" w:rsidP="007636E4">
      <w:pPr>
        <w:pStyle w:val="ListParagraph"/>
        <w:numPr>
          <w:ilvl w:val="0"/>
          <w:numId w:val="28"/>
        </w:numPr>
        <w:spacing w:line="233" w:lineRule="auto"/>
        <w:ind w:hanging="357"/>
        <w:contextualSpacing w:val="0"/>
        <w:jc w:val="lowKashida"/>
        <w:rPr>
          <w:lang w:bidi="ar-EG"/>
        </w:rPr>
      </w:pPr>
      <w:proofErr w:type="gramStart"/>
      <w:r>
        <w:rPr>
          <w:rFonts w:hint="cs"/>
          <w:rtl/>
          <w:lang w:bidi="ar-EG"/>
        </w:rPr>
        <w:t>إعداد</w:t>
      </w:r>
      <w:proofErr w:type="gramEnd"/>
      <w:r>
        <w:rPr>
          <w:rFonts w:hint="cs"/>
          <w:rtl/>
          <w:lang w:bidi="ar-EG"/>
        </w:rPr>
        <w:t xml:space="preserve"> قائمة دخل ضريبي تقوم على أسس وقواعد أحكام التشريع الضريبي.</w:t>
      </w:r>
    </w:p>
    <w:p w:rsidR="00D72443" w:rsidRDefault="00D72443" w:rsidP="007636E4">
      <w:pPr>
        <w:pStyle w:val="ListParagraph"/>
        <w:numPr>
          <w:ilvl w:val="0"/>
          <w:numId w:val="28"/>
        </w:numPr>
        <w:spacing w:line="233" w:lineRule="auto"/>
        <w:ind w:hanging="357"/>
        <w:contextualSpacing w:val="0"/>
        <w:jc w:val="lowKashida"/>
        <w:rPr>
          <w:lang w:bidi="ar-EG"/>
        </w:rPr>
      </w:pPr>
      <w:proofErr w:type="gramStart"/>
      <w:r>
        <w:rPr>
          <w:rFonts w:hint="cs"/>
          <w:rtl/>
          <w:lang w:bidi="ar-EG"/>
        </w:rPr>
        <w:t>أن</w:t>
      </w:r>
      <w:proofErr w:type="gramEnd"/>
      <w:r>
        <w:rPr>
          <w:rFonts w:hint="cs"/>
          <w:rtl/>
          <w:lang w:bidi="ar-EG"/>
        </w:rPr>
        <w:t xml:space="preserve"> تُحيل المادة (17) من القانون (91) لسنة 2005 للائحة التنفيذية تحديد شروط الالتزام بمعايير المحاسبة المصرية.</w:t>
      </w:r>
    </w:p>
    <w:p w:rsidR="00D72443" w:rsidRDefault="00D72443" w:rsidP="007636E4">
      <w:pPr>
        <w:pStyle w:val="ListParagraph"/>
        <w:numPr>
          <w:ilvl w:val="0"/>
          <w:numId w:val="28"/>
        </w:numPr>
        <w:spacing w:line="233" w:lineRule="auto"/>
        <w:ind w:hanging="357"/>
        <w:contextualSpacing w:val="0"/>
        <w:jc w:val="lowKashida"/>
        <w:rPr>
          <w:lang w:bidi="ar-EG"/>
        </w:rPr>
      </w:pPr>
      <w:proofErr w:type="gramStart"/>
      <w:r>
        <w:rPr>
          <w:rFonts w:hint="cs"/>
          <w:rtl/>
          <w:lang w:bidi="ar-EG"/>
        </w:rPr>
        <w:t>إضافة</w:t>
      </w:r>
      <w:proofErr w:type="gramEnd"/>
      <w:r>
        <w:rPr>
          <w:rFonts w:hint="cs"/>
          <w:rtl/>
          <w:lang w:bidi="ar-EG"/>
        </w:rPr>
        <w:t xml:space="preserve"> بند جديد إلى المادة (135) من القانون رقم (91) لسنة 2005 والخاصة بالعقوبات وذلك بمعاقبة الممول في حالة الإخلال بأحكام معايير المحاسبة المصرية أو في حالة عدم التزامه بتطبيقها.</w:t>
      </w:r>
    </w:p>
    <w:p w:rsidR="00C55FDC" w:rsidRDefault="00C55FDC" w:rsidP="002E4C8A">
      <w:pPr>
        <w:pStyle w:val="ListParagraph"/>
        <w:numPr>
          <w:ilvl w:val="0"/>
          <w:numId w:val="28"/>
        </w:numPr>
        <w:spacing w:line="233" w:lineRule="auto"/>
        <w:contextualSpacing w:val="0"/>
        <w:jc w:val="lowKashida"/>
        <w:rPr>
          <w:lang w:bidi="ar-EG"/>
        </w:rPr>
      </w:pPr>
      <w:proofErr w:type="gramStart"/>
      <w:r>
        <w:rPr>
          <w:rFonts w:hint="cs"/>
          <w:rtl/>
          <w:lang w:bidi="ar-EG"/>
        </w:rPr>
        <w:t>اعتبار</w:t>
      </w:r>
      <w:proofErr w:type="gramEnd"/>
      <w:r>
        <w:rPr>
          <w:rFonts w:hint="cs"/>
          <w:rtl/>
          <w:lang w:bidi="ar-EG"/>
        </w:rPr>
        <w:t xml:space="preserve"> المخصصات المعدة لمواجهة خسائر أو أعباء مالية مؤكدة الحدوث وغير محددة المقدار من التكاليف واجبة الخصم وأن يكون المخصص مبنيًا على أساس نسبة المخاطر التي تتعرض لها المنشآت.</w:t>
      </w:r>
    </w:p>
    <w:p w:rsidR="00C55FDC" w:rsidRDefault="00C55FDC" w:rsidP="007636E4">
      <w:pPr>
        <w:pStyle w:val="ListParagraph"/>
        <w:numPr>
          <w:ilvl w:val="0"/>
          <w:numId w:val="28"/>
        </w:numPr>
        <w:spacing w:line="233" w:lineRule="auto"/>
        <w:contextualSpacing w:val="0"/>
        <w:jc w:val="lowKashida"/>
        <w:rPr>
          <w:lang w:bidi="ar-EG"/>
        </w:rPr>
      </w:pPr>
      <w:r>
        <w:rPr>
          <w:rFonts w:hint="cs"/>
          <w:rtl/>
          <w:lang w:bidi="ar-EG"/>
        </w:rPr>
        <w:t>الاعتراف بالمخصصات من التكاليف واجبة الخصم إذا ثبت بناءً على قرائن محددة عدم جدوى تحصيل الحسابات المدينة وأن ت</w:t>
      </w:r>
      <w:r w:rsidR="008F2952">
        <w:rPr>
          <w:rFonts w:hint="cs"/>
          <w:rtl/>
          <w:lang w:bidi="ar-EG"/>
        </w:rPr>
        <w:t>ُ</w:t>
      </w:r>
      <w:r>
        <w:rPr>
          <w:rFonts w:hint="cs"/>
          <w:rtl/>
          <w:lang w:bidi="ar-EG"/>
        </w:rPr>
        <w:t>حدد بنسبة معينة حسب طبيعة كل نشاط.</w:t>
      </w:r>
    </w:p>
    <w:p w:rsidR="00C55FDC" w:rsidRDefault="00C55FDC" w:rsidP="007636E4">
      <w:pPr>
        <w:pStyle w:val="ListParagraph"/>
        <w:numPr>
          <w:ilvl w:val="0"/>
          <w:numId w:val="28"/>
        </w:numPr>
        <w:spacing w:line="233" w:lineRule="auto"/>
        <w:contextualSpacing w:val="0"/>
        <w:jc w:val="lowKashida"/>
        <w:rPr>
          <w:lang w:bidi="ar-EG"/>
        </w:rPr>
      </w:pPr>
      <w:r>
        <w:rPr>
          <w:rFonts w:hint="cs"/>
          <w:rtl/>
          <w:lang w:bidi="ar-EG"/>
        </w:rPr>
        <w:t>أن يتم إعادة تقييم للمخصص في نهاية الفترة المحاسبية لتحديد فائض أو عجز التقييم الذي يؤثر على الوعاء الخاضع للضريبة.</w:t>
      </w:r>
    </w:p>
    <w:p w:rsidR="00C55FDC" w:rsidRDefault="00C55FDC" w:rsidP="007636E4">
      <w:pPr>
        <w:pStyle w:val="ListParagraph"/>
        <w:numPr>
          <w:ilvl w:val="0"/>
          <w:numId w:val="28"/>
        </w:numPr>
        <w:spacing w:line="233" w:lineRule="auto"/>
        <w:contextualSpacing w:val="0"/>
        <w:jc w:val="lowKashida"/>
        <w:rPr>
          <w:lang w:bidi="ar-EG"/>
        </w:rPr>
      </w:pPr>
      <w:r>
        <w:rPr>
          <w:rFonts w:hint="cs"/>
          <w:rtl/>
          <w:lang w:bidi="ar-EG"/>
        </w:rPr>
        <w:t>أن يتم خصم العوائد الدائنة المرتبطة بالقروض فقط من العوائد المدينة حيث يمكن استخدام اسلوب تتبع الأثر في تحديد العوائد المرتبطة بالقروض.</w:t>
      </w:r>
    </w:p>
    <w:p w:rsidR="00C55FDC" w:rsidRDefault="00C55FDC" w:rsidP="007636E4">
      <w:pPr>
        <w:pStyle w:val="ListParagraph"/>
        <w:numPr>
          <w:ilvl w:val="0"/>
          <w:numId w:val="28"/>
        </w:numPr>
        <w:spacing w:line="233" w:lineRule="auto"/>
        <w:contextualSpacing w:val="0"/>
        <w:jc w:val="lowKashida"/>
        <w:rPr>
          <w:lang w:bidi="ar-EG"/>
        </w:rPr>
      </w:pPr>
      <w:proofErr w:type="gramStart"/>
      <w:r>
        <w:rPr>
          <w:rFonts w:hint="cs"/>
          <w:rtl/>
          <w:lang w:bidi="ar-EG"/>
        </w:rPr>
        <w:t>تعديل</w:t>
      </w:r>
      <w:proofErr w:type="gramEnd"/>
      <w:r>
        <w:rPr>
          <w:rFonts w:hint="cs"/>
          <w:rtl/>
          <w:lang w:bidi="ar-EG"/>
        </w:rPr>
        <w:t xml:space="preserve"> البند (1) من المادة (52) من القانون بحيث تشمل كل العوائد المدينة التي تتحملها الأشخاص الاعتبارية والتي حُملت على قائمة الدخل، وذلك لتحقيق الاتساق بين نصوص القانون ونصوص اللائحة التنفيذية.</w:t>
      </w:r>
    </w:p>
    <w:p w:rsidR="00C55FDC" w:rsidRDefault="00C55FDC" w:rsidP="007636E4">
      <w:pPr>
        <w:pStyle w:val="ListParagraph"/>
        <w:numPr>
          <w:ilvl w:val="0"/>
          <w:numId w:val="28"/>
        </w:numPr>
        <w:spacing w:line="233" w:lineRule="auto"/>
        <w:ind w:left="657" w:hanging="567"/>
        <w:contextualSpacing w:val="0"/>
        <w:jc w:val="lowKashida"/>
        <w:rPr>
          <w:lang w:bidi="ar-EG"/>
        </w:rPr>
      </w:pPr>
      <w:proofErr w:type="gramStart"/>
      <w:r>
        <w:rPr>
          <w:rFonts w:hint="cs"/>
          <w:rtl/>
          <w:lang w:bidi="ar-EG"/>
        </w:rPr>
        <w:t>تعديل</w:t>
      </w:r>
      <w:proofErr w:type="gramEnd"/>
      <w:r>
        <w:rPr>
          <w:rFonts w:hint="cs"/>
          <w:rtl/>
          <w:lang w:bidi="ar-EG"/>
        </w:rPr>
        <w:t xml:space="preserve"> المادة (21) من القانون رقم (91) لسنة 2005 بحيث تتضمن الطرق الأخرى لتحديد نسبة </w:t>
      </w:r>
      <w:r w:rsidR="00BB5582">
        <w:rPr>
          <w:rFonts w:hint="cs"/>
          <w:rtl/>
          <w:lang w:bidi="ar-EG"/>
        </w:rPr>
        <w:t>مستوى الإتمام والواردة بالمعيار المحاسبي المصري رقم (8) عند تحديد</w:t>
      </w:r>
      <w:r w:rsidR="008F2952">
        <w:rPr>
          <w:rFonts w:hint="cs"/>
          <w:rtl/>
          <w:lang w:bidi="ar-EG"/>
        </w:rPr>
        <w:t xml:space="preserve"> صا</w:t>
      </w:r>
      <w:r w:rsidR="00BB5582">
        <w:rPr>
          <w:rFonts w:hint="cs"/>
          <w:rtl/>
          <w:lang w:bidi="ar-EG"/>
        </w:rPr>
        <w:t>في الربح الضريبي لعقود المقاولات طويلة الأجل.</w:t>
      </w:r>
    </w:p>
    <w:p w:rsidR="00BB5582" w:rsidRDefault="00BB5582" w:rsidP="00587FBA">
      <w:pPr>
        <w:pStyle w:val="ListParagraph"/>
        <w:numPr>
          <w:ilvl w:val="0"/>
          <w:numId w:val="28"/>
        </w:numPr>
        <w:spacing w:line="245" w:lineRule="auto"/>
        <w:ind w:left="658" w:hanging="567"/>
        <w:contextualSpacing w:val="0"/>
        <w:jc w:val="lowKashida"/>
        <w:rPr>
          <w:lang w:bidi="ar-EG"/>
        </w:rPr>
      </w:pPr>
      <w:proofErr w:type="gramStart"/>
      <w:r>
        <w:rPr>
          <w:rFonts w:hint="cs"/>
          <w:rtl/>
          <w:lang w:bidi="ar-EG"/>
        </w:rPr>
        <w:t>تعديل</w:t>
      </w:r>
      <w:proofErr w:type="gramEnd"/>
      <w:r>
        <w:rPr>
          <w:rFonts w:hint="cs"/>
          <w:rtl/>
          <w:lang w:bidi="ar-EG"/>
        </w:rPr>
        <w:t xml:space="preserve"> المعالجة الواردة بأحكام التشريع الضريبي لتشمل المعالجة الضريبية للأنواع الأخرى من عقود المقاولات طويلة الأجل (عقد التكلفة زائد نسبة) وعدم اقتصارها على نوع واحد من العقود وهي العقود محددة القيمة فقط.</w:t>
      </w:r>
    </w:p>
    <w:p w:rsidR="00BB5582" w:rsidRDefault="00BB5582" w:rsidP="00587FBA">
      <w:pPr>
        <w:pStyle w:val="ListParagraph"/>
        <w:numPr>
          <w:ilvl w:val="0"/>
          <w:numId w:val="28"/>
        </w:numPr>
        <w:spacing w:line="245" w:lineRule="auto"/>
        <w:ind w:left="658" w:hanging="567"/>
        <w:contextualSpacing w:val="0"/>
        <w:jc w:val="lowKashida"/>
        <w:rPr>
          <w:lang w:bidi="ar-EG"/>
        </w:rPr>
      </w:pPr>
      <w:r>
        <w:rPr>
          <w:rFonts w:hint="cs"/>
          <w:rtl/>
          <w:lang w:bidi="ar-EG"/>
        </w:rPr>
        <w:t>توضيح المشرع الضريبي والأخذ في الاعتبار ما يجري عليه العمل في شركات المقاولات (نظام المستخلصات).</w:t>
      </w:r>
    </w:p>
    <w:p w:rsidR="00BB5582" w:rsidRDefault="00BB5582" w:rsidP="00587FBA">
      <w:pPr>
        <w:pStyle w:val="ListParagraph"/>
        <w:numPr>
          <w:ilvl w:val="0"/>
          <w:numId w:val="28"/>
        </w:numPr>
        <w:spacing w:line="245" w:lineRule="auto"/>
        <w:ind w:left="658" w:hanging="567"/>
        <w:contextualSpacing w:val="0"/>
        <w:jc w:val="lowKashida"/>
        <w:rPr>
          <w:lang w:bidi="ar-EG"/>
        </w:rPr>
      </w:pPr>
      <w:proofErr w:type="gramStart"/>
      <w:r>
        <w:rPr>
          <w:rFonts w:hint="cs"/>
          <w:rtl/>
          <w:lang w:bidi="ar-EG"/>
        </w:rPr>
        <w:t>اعتبار</w:t>
      </w:r>
      <w:proofErr w:type="gramEnd"/>
      <w:r>
        <w:rPr>
          <w:rFonts w:hint="cs"/>
          <w:rtl/>
          <w:lang w:bidi="ar-EG"/>
        </w:rPr>
        <w:t xml:space="preserve"> المخصصات الفنية في شركات المقاولات من التكاليف واجبة الخصم بنسبة </w:t>
      </w:r>
      <w:r w:rsidR="00B92631">
        <w:rPr>
          <w:rFonts w:hint="cs"/>
          <w:rtl/>
          <w:lang w:bidi="ar-EG"/>
        </w:rPr>
        <w:t xml:space="preserve">معينة من </w:t>
      </w:r>
      <w:r w:rsidR="00E377AC">
        <w:rPr>
          <w:rFonts w:hint="cs"/>
          <w:rtl/>
          <w:lang w:bidi="ar-EG"/>
        </w:rPr>
        <w:t>إجمالي</w:t>
      </w:r>
      <w:r w:rsidR="00B92631">
        <w:rPr>
          <w:rFonts w:hint="cs"/>
          <w:rtl/>
          <w:lang w:bidi="ar-EG"/>
        </w:rPr>
        <w:t xml:space="preserve"> الربح السنوي للمنشأة أو من رقم الأعمال، نظرًا لطبيعة شركات المقاولات وما تتميز به من درجة عالية من المخاطر.</w:t>
      </w:r>
    </w:p>
    <w:p w:rsidR="00B92631" w:rsidRDefault="00B92631" w:rsidP="00587FBA">
      <w:pPr>
        <w:pStyle w:val="ListParagraph"/>
        <w:numPr>
          <w:ilvl w:val="0"/>
          <w:numId w:val="28"/>
        </w:numPr>
        <w:spacing w:line="245" w:lineRule="auto"/>
        <w:ind w:left="658" w:hanging="567"/>
        <w:contextualSpacing w:val="0"/>
        <w:jc w:val="lowKashida"/>
        <w:rPr>
          <w:lang w:bidi="ar-EG"/>
        </w:rPr>
      </w:pPr>
      <w:proofErr w:type="gramStart"/>
      <w:r>
        <w:rPr>
          <w:rFonts w:hint="cs"/>
          <w:rtl/>
          <w:lang w:bidi="ar-EG"/>
        </w:rPr>
        <w:t>ترحيل</w:t>
      </w:r>
      <w:proofErr w:type="gramEnd"/>
      <w:r>
        <w:rPr>
          <w:rFonts w:hint="cs"/>
          <w:rtl/>
          <w:lang w:bidi="ar-EG"/>
        </w:rPr>
        <w:t xml:space="preserve"> خسائر العقود طويلة الأجل للخلف لتخصم من أرباح السنة السابقة أو السنوات الثلاث السابقة، ثم ترحيل الخسارة المتبقية لتخصم من أرباح السنوات التالية حتى السنة الخامسة أو دون تحديد مدة للترحيل وإجراء تعديل تشريعي في ضوء ذلك.</w:t>
      </w:r>
    </w:p>
    <w:p w:rsidR="00B92631" w:rsidRDefault="002648E2" w:rsidP="00587FBA">
      <w:pPr>
        <w:pStyle w:val="ListParagraph"/>
        <w:numPr>
          <w:ilvl w:val="0"/>
          <w:numId w:val="28"/>
        </w:numPr>
        <w:spacing w:line="245" w:lineRule="auto"/>
        <w:ind w:left="658" w:hanging="567"/>
        <w:contextualSpacing w:val="0"/>
        <w:jc w:val="lowKashida"/>
        <w:rPr>
          <w:lang w:bidi="ar-EG"/>
        </w:rPr>
      </w:pPr>
      <w:proofErr w:type="gramStart"/>
      <w:r>
        <w:rPr>
          <w:rFonts w:hint="cs"/>
          <w:rtl/>
          <w:lang w:bidi="ar-EG"/>
        </w:rPr>
        <w:t>تعديل</w:t>
      </w:r>
      <w:proofErr w:type="gramEnd"/>
      <w:r>
        <w:rPr>
          <w:rFonts w:hint="cs"/>
          <w:rtl/>
          <w:lang w:bidi="ar-EG"/>
        </w:rPr>
        <w:t xml:space="preserve"> المادة (26) من القانون بحيث تأخذ في الاعتبار إضافة التكلفة المقدرة لفك وإزالة الأصل وإعادة تسوية الموقع الذي يوجد به الأصل عند تحديدها لأساس ال</w:t>
      </w:r>
      <w:r w:rsidR="00F80974">
        <w:rPr>
          <w:rFonts w:hint="cs"/>
          <w:rtl/>
          <w:lang w:bidi="ar-EG"/>
        </w:rPr>
        <w:t>إهلاك</w:t>
      </w:r>
      <w:r>
        <w:rPr>
          <w:rFonts w:hint="cs"/>
          <w:rtl/>
          <w:lang w:bidi="ar-EG"/>
        </w:rPr>
        <w:t>، وذلك تمشيًا مع أحكام معايير المحاسبة المصرية</w:t>
      </w:r>
      <w:r w:rsidR="002E4C8A">
        <w:rPr>
          <w:rFonts w:hint="cs"/>
          <w:rtl/>
          <w:lang w:bidi="ar-EG"/>
        </w:rPr>
        <w:t>، وتعديل البند (1) من المادة (24).</w:t>
      </w:r>
    </w:p>
    <w:p w:rsidR="002648E2" w:rsidRDefault="002648E2" w:rsidP="00587FBA">
      <w:pPr>
        <w:pStyle w:val="ListParagraph"/>
        <w:numPr>
          <w:ilvl w:val="0"/>
          <w:numId w:val="28"/>
        </w:numPr>
        <w:spacing w:line="245" w:lineRule="auto"/>
        <w:ind w:left="658" w:hanging="567"/>
        <w:contextualSpacing w:val="0"/>
        <w:jc w:val="lowKashida"/>
        <w:rPr>
          <w:lang w:bidi="ar-EG"/>
        </w:rPr>
      </w:pPr>
      <w:proofErr w:type="gramStart"/>
      <w:r>
        <w:rPr>
          <w:rFonts w:hint="cs"/>
          <w:rtl/>
          <w:lang w:bidi="ar-EG"/>
        </w:rPr>
        <w:t>توضيح</w:t>
      </w:r>
      <w:proofErr w:type="gramEnd"/>
      <w:r>
        <w:rPr>
          <w:rFonts w:hint="cs"/>
          <w:rtl/>
          <w:lang w:bidi="ar-EG"/>
        </w:rPr>
        <w:t xml:space="preserve"> أحكام التشريع الضريبي لموقف الأصول التي تقوم المنشأة بتصنيعها للاستخدام الذاتي وذلك من ال</w:t>
      </w:r>
      <w:r w:rsidR="00F80974">
        <w:rPr>
          <w:rFonts w:hint="cs"/>
          <w:rtl/>
          <w:lang w:bidi="ar-EG"/>
        </w:rPr>
        <w:t>إهلاك</w:t>
      </w:r>
      <w:r>
        <w:rPr>
          <w:rFonts w:hint="cs"/>
          <w:rtl/>
          <w:lang w:bidi="ar-EG"/>
        </w:rPr>
        <w:t xml:space="preserve"> المعجل الذي يعد من التكاليف واجبة الخصم.</w:t>
      </w:r>
    </w:p>
    <w:p w:rsidR="002648E2" w:rsidRDefault="006C4C29" w:rsidP="00587FBA">
      <w:pPr>
        <w:pStyle w:val="ListParagraph"/>
        <w:numPr>
          <w:ilvl w:val="0"/>
          <w:numId w:val="28"/>
        </w:numPr>
        <w:spacing w:line="245" w:lineRule="auto"/>
        <w:ind w:left="658" w:hanging="567"/>
        <w:contextualSpacing w:val="0"/>
        <w:jc w:val="lowKashida"/>
        <w:rPr>
          <w:lang w:bidi="ar-EG"/>
        </w:rPr>
      </w:pPr>
      <w:proofErr w:type="gramStart"/>
      <w:r>
        <w:rPr>
          <w:rFonts w:hint="cs"/>
          <w:rtl/>
          <w:lang w:bidi="ar-EG"/>
        </w:rPr>
        <w:t>أن</w:t>
      </w:r>
      <w:proofErr w:type="gramEnd"/>
      <w:r>
        <w:rPr>
          <w:rFonts w:hint="cs"/>
          <w:rtl/>
          <w:lang w:bidi="ar-EG"/>
        </w:rPr>
        <w:t xml:space="preserve"> يتضمن التشريع الضريبي نص</w:t>
      </w:r>
      <w:r w:rsidR="002648E2">
        <w:rPr>
          <w:rFonts w:hint="cs"/>
          <w:rtl/>
          <w:lang w:bidi="ar-EG"/>
        </w:rPr>
        <w:t>ا</w:t>
      </w:r>
      <w:r>
        <w:rPr>
          <w:rFonts w:hint="cs"/>
          <w:rtl/>
          <w:lang w:bidi="ar-EG"/>
        </w:rPr>
        <w:t>ً</w:t>
      </w:r>
      <w:r w:rsidR="002648E2">
        <w:rPr>
          <w:rFonts w:hint="cs"/>
          <w:rtl/>
          <w:lang w:bidi="ar-EG"/>
        </w:rPr>
        <w:t xml:space="preserve"> يحدد فترة زمنية للاحتفاظ بالآلات والمعدات الجديدة لدى المنشأة بعد الاستفادة من خصم ال</w:t>
      </w:r>
      <w:r w:rsidR="00F80974">
        <w:rPr>
          <w:rFonts w:hint="cs"/>
          <w:rtl/>
          <w:lang w:bidi="ar-EG"/>
        </w:rPr>
        <w:t>إهلاك</w:t>
      </w:r>
      <w:r w:rsidR="002648E2">
        <w:rPr>
          <w:rFonts w:hint="cs"/>
          <w:rtl/>
          <w:lang w:bidi="ar-EG"/>
        </w:rPr>
        <w:t xml:space="preserve"> المعجل.</w:t>
      </w:r>
    </w:p>
    <w:p w:rsidR="002648E2" w:rsidRDefault="002648E2" w:rsidP="00587FBA">
      <w:pPr>
        <w:pStyle w:val="ListParagraph"/>
        <w:numPr>
          <w:ilvl w:val="0"/>
          <w:numId w:val="28"/>
        </w:numPr>
        <w:spacing w:line="245" w:lineRule="auto"/>
        <w:ind w:left="658" w:hanging="567"/>
        <w:contextualSpacing w:val="0"/>
        <w:jc w:val="lowKashida"/>
        <w:rPr>
          <w:lang w:bidi="ar-EG"/>
        </w:rPr>
      </w:pPr>
      <w:proofErr w:type="gramStart"/>
      <w:r>
        <w:rPr>
          <w:rFonts w:hint="cs"/>
          <w:rtl/>
          <w:lang w:bidi="ar-EG"/>
        </w:rPr>
        <w:t>عدم</w:t>
      </w:r>
      <w:proofErr w:type="gramEnd"/>
      <w:r>
        <w:rPr>
          <w:rFonts w:hint="cs"/>
          <w:rtl/>
          <w:lang w:bidi="ar-EG"/>
        </w:rPr>
        <w:t xml:space="preserve"> السماح بخصم ال</w:t>
      </w:r>
      <w:r w:rsidR="00F80974">
        <w:rPr>
          <w:rFonts w:hint="cs"/>
          <w:rtl/>
          <w:lang w:bidi="ar-EG"/>
        </w:rPr>
        <w:t>إهلاك</w:t>
      </w:r>
      <w:r>
        <w:rPr>
          <w:rFonts w:hint="cs"/>
          <w:rtl/>
          <w:lang w:bidi="ar-EG"/>
        </w:rPr>
        <w:t xml:space="preserve"> المعجل للآلات والمعدات المستعملة أو السماح لها ب</w:t>
      </w:r>
      <w:r w:rsidR="00F80974">
        <w:rPr>
          <w:rFonts w:hint="cs"/>
          <w:rtl/>
          <w:lang w:bidi="ar-EG"/>
        </w:rPr>
        <w:t>إهلاك</w:t>
      </w:r>
      <w:r>
        <w:rPr>
          <w:rFonts w:hint="cs"/>
          <w:rtl/>
          <w:lang w:bidi="ar-EG"/>
        </w:rPr>
        <w:t xml:space="preserve"> معجل بنسبة تقل عن نسبة ال</w:t>
      </w:r>
      <w:r w:rsidR="00F80974">
        <w:rPr>
          <w:rFonts w:hint="cs"/>
          <w:rtl/>
          <w:lang w:bidi="ar-EG"/>
        </w:rPr>
        <w:t>إهلاك</w:t>
      </w:r>
      <w:r>
        <w:rPr>
          <w:rFonts w:hint="cs"/>
          <w:rtl/>
          <w:lang w:bidi="ar-EG"/>
        </w:rPr>
        <w:t xml:space="preserve"> المعجل للآلات والمعدات الجديدة</w:t>
      </w:r>
      <w:r w:rsidR="002E4C8A">
        <w:rPr>
          <w:rFonts w:hint="cs"/>
          <w:rtl/>
          <w:lang w:bidi="ar-EG"/>
        </w:rPr>
        <w:t xml:space="preserve"> (على حسب النوع)</w:t>
      </w:r>
      <w:r>
        <w:rPr>
          <w:rFonts w:hint="cs"/>
          <w:rtl/>
          <w:lang w:bidi="ar-EG"/>
        </w:rPr>
        <w:t>.</w:t>
      </w:r>
    </w:p>
    <w:p w:rsidR="002648E2" w:rsidRDefault="002648E2" w:rsidP="00587FBA">
      <w:pPr>
        <w:pStyle w:val="ListParagraph"/>
        <w:numPr>
          <w:ilvl w:val="0"/>
          <w:numId w:val="28"/>
        </w:numPr>
        <w:spacing w:line="245" w:lineRule="auto"/>
        <w:ind w:left="658" w:hanging="567"/>
        <w:contextualSpacing w:val="0"/>
        <w:jc w:val="lowKashida"/>
        <w:rPr>
          <w:lang w:bidi="ar-EG"/>
        </w:rPr>
      </w:pPr>
      <w:proofErr w:type="gramStart"/>
      <w:r>
        <w:rPr>
          <w:rFonts w:hint="cs"/>
          <w:rtl/>
          <w:lang w:bidi="ar-EG"/>
        </w:rPr>
        <w:t>تعديل</w:t>
      </w:r>
      <w:proofErr w:type="gramEnd"/>
      <w:r>
        <w:rPr>
          <w:rFonts w:hint="cs"/>
          <w:rtl/>
          <w:lang w:bidi="ar-EG"/>
        </w:rPr>
        <w:t xml:space="preserve"> أحكام التشريع الضريبي ليتضمن المعالجة الضريبية لاضمحلال قيمة الأصول طويلة الأجل الملموسة وغير الملموسة (الاعتراف بخسارة الاضمحلال)، بالإضافة إلى تعديل اللائحة التنفيذية لتفسير هذه المعالجات، وذلك لتحقيق الاتساق مع أحكام المعيار المحاسبي المصري رقم (31) والذي يعترف بخسارة الاضمحلال.</w:t>
      </w:r>
    </w:p>
    <w:p w:rsidR="002648E2" w:rsidRDefault="002648E2" w:rsidP="00587FBA">
      <w:pPr>
        <w:pStyle w:val="ListParagraph"/>
        <w:numPr>
          <w:ilvl w:val="0"/>
          <w:numId w:val="28"/>
        </w:numPr>
        <w:spacing w:line="245" w:lineRule="auto"/>
        <w:ind w:left="658" w:hanging="567"/>
        <w:contextualSpacing w:val="0"/>
        <w:jc w:val="lowKashida"/>
        <w:rPr>
          <w:lang w:bidi="ar-EG"/>
        </w:rPr>
      </w:pPr>
      <w:r>
        <w:rPr>
          <w:rFonts w:hint="cs"/>
          <w:rtl/>
          <w:lang w:bidi="ar-EG"/>
        </w:rPr>
        <w:t xml:space="preserve">تبني المشرع الضريبي للمعالجة المحاسبية للشهرة طبقًا لما ورد بمعايير المحاسبة المصرية من حيث عدم إجراء </w:t>
      </w:r>
      <w:r w:rsidR="00F80974">
        <w:rPr>
          <w:rFonts w:hint="cs"/>
          <w:rtl/>
          <w:lang w:bidi="ar-EG"/>
        </w:rPr>
        <w:t>إهلاك</w:t>
      </w:r>
      <w:r>
        <w:rPr>
          <w:rFonts w:hint="cs"/>
          <w:rtl/>
          <w:lang w:bidi="ar-EG"/>
        </w:rPr>
        <w:t xml:space="preserve"> للشهرة والاكتفاء باختبار اضمحلال القيمة سنويًا (اختبار انخفاض القيمة)، وأن يؤخذ في الاعتبار طبيعة المستوى التكنولوجي للشركة وما إذا كان الأصل تم تكوينه داخليًا </w:t>
      </w:r>
      <w:r w:rsidR="006C4C29">
        <w:rPr>
          <w:rFonts w:hint="cs"/>
          <w:rtl/>
          <w:lang w:bidi="ar-EG"/>
        </w:rPr>
        <w:t>أم</w:t>
      </w:r>
      <w:r>
        <w:rPr>
          <w:rFonts w:hint="cs"/>
          <w:rtl/>
          <w:lang w:bidi="ar-EG"/>
        </w:rPr>
        <w:t xml:space="preserve"> تم شراؤه.</w:t>
      </w:r>
    </w:p>
    <w:p w:rsidR="002E4C8A" w:rsidRPr="006D108B" w:rsidRDefault="002E4C8A" w:rsidP="002E4C8A">
      <w:pPr>
        <w:pStyle w:val="ListParagraph"/>
        <w:numPr>
          <w:ilvl w:val="0"/>
          <w:numId w:val="28"/>
        </w:numPr>
        <w:ind w:left="657" w:hanging="567"/>
        <w:contextualSpacing w:val="0"/>
        <w:jc w:val="lowKashida"/>
        <w:rPr>
          <w:rtl/>
          <w:lang w:bidi="ar-EG"/>
        </w:rPr>
      </w:pPr>
      <w:r>
        <w:rPr>
          <w:rFonts w:hint="cs"/>
          <w:rtl/>
          <w:lang w:bidi="ar-EG"/>
        </w:rPr>
        <w:t xml:space="preserve">تعديل المادة (33) من </w:t>
      </w:r>
      <w:proofErr w:type="gramStart"/>
      <w:r>
        <w:rPr>
          <w:rFonts w:hint="cs"/>
          <w:rtl/>
          <w:lang w:bidi="ar-EG"/>
        </w:rPr>
        <w:t>اللائحة  التنفيذية</w:t>
      </w:r>
      <w:proofErr w:type="gramEnd"/>
      <w:r>
        <w:rPr>
          <w:rFonts w:hint="cs"/>
          <w:rtl/>
          <w:lang w:bidi="ar-EG"/>
        </w:rPr>
        <w:t xml:space="preserve"> لتتفق مع ما جاء بنص المادة (25) من القانون رقم (91) لسنة 2005.</w:t>
      </w:r>
    </w:p>
    <w:p w:rsidR="00634ABD" w:rsidRDefault="00634ABD" w:rsidP="007636E4">
      <w:pPr>
        <w:ind w:firstLine="720"/>
        <w:jc w:val="lowKashida"/>
        <w:rPr>
          <w:rtl/>
          <w:lang w:bidi="ar-EG"/>
        </w:rPr>
      </w:pPr>
      <w:proofErr w:type="gramStart"/>
      <w:r>
        <w:rPr>
          <w:rFonts w:hint="cs"/>
          <w:rtl/>
          <w:lang w:bidi="ar-EG"/>
        </w:rPr>
        <w:t>وقد</w:t>
      </w:r>
      <w:proofErr w:type="gramEnd"/>
      <w:r>
        <w:rPr>
          <w:rFonts w:hint="cs"/>
          <w:rtl/>
          <w:lang w:bidi="ar-EG"/>
        </w:rPr>
        <w:t xml:space="preserve"> حولت المتغيرات إلى قيم كمية عن طريق ربط كل عبارة من العبارات الواردة بقائمة الاستقصاء بأحد المتغيرات المستقلة السابقة، ثم إعطاء كل منها أوزان ترجيحية.</w:t>
      </w:r>
    </w:p>
    <w:p w:rsidR="00634ABD" w:rsidRPr="006C4C29" w:rsidRDefault="000E451E" w:rsidP="007636E4">
      <w:pPr>
        <w:pStyle w:val="Heading5"/>
        <w:spacing w:before="240"/>
        <w:rPr>
          <w:rtl/>
        </w:rPr>
      </w:pPr>
      <w:r w:rsidRPr="006C4C29">
        <w:rPr>
          <w:rFonts w:hint="cs"/>
          <w:rtl/>
        </w:rPr>
        <w:t>1</w:t>
      </w:r>
      <w:r w:rsidR="006D2636">
        <w:rPr>
          <w:rFonts w:hint="cs"/>
          <w:rtl/>
        </w:rPr>
        <w:t>-</w:t>
      </w:r>
      <w:r w:rsidRPr="006D2636">
        <w:rPr>
          <w:rFonts w:hint="cs"/>
          <w:spacing w:val="-6"/>
          <w:rtl/>
        </w:rPr>
        <w:t xml:space="preserve"> قياس مدى قوة العلاقة بين المتغير التابع والمتغيرات المستقلة (قياس معامل الارتباط):</w:t>
      </w:r>
    </w:p>
    <w:p w:rsidR="000E451E" w:rsidRDefault="00573A72" w:rsidP="007636E4">
      <w:pPr>
        <w:ind w:firstLine="720"/>
        <w:jc w:val="lowKashida"/>
        <w:rPr>
          <w:rtl/>
          <w:lang w:bidi="ar-EG"/>
        </w:rPr>
      </w:pPr>
      <w:r>
        <w:rPr>
          <w:rFonts w:hint="cs"/>
          <w:rtl/>
          <w:lang w:bidi="ar-EG"/>
        </w:rPr>
        <w:t xml:space="preserve">يوضح معامل الارتباط درجة الارتباط بين مشكلات عدم الاتساق بين معايير المحاسبة المصرية وأحكام قانون </w:t>
      </w:r>
      <w:r w:rsidR="00C84B31">
        <w:rPr>
          <w:rFonts w:hint="cs"/>
          <w:rtl/>
          <w:lang w:bidi="ar-EG"/>
        </w:rPr>
        <w:t>الضريبة على الدخل وكذلك معالجة هذه المشكلات (كمتغيرات مستقلة)، وبين تطوير الضريبة على الدخل (كمتغير تابع) وتعبر قيمة معامل الارتباط عن مدة قوة العلاقة بين المتغير المستقل والمتغير التابع.</w:t>
      </w:r>
    </w:p>
    <w:p w:rsidR="00C84B31" w:rsidRDefault="00E566CC" w:rsidP="007636E4">
      <w:pPr>
        <w:ind w:firstLine="720"/>
        <w:jc w:val="lowKashida"/>
        <w:rPr>
          <w:rtl/>
          <w:lang w:bidi="ar-EG"/>
        </w:rPr>
      </w:pPr>
      <w:r>
        <w:rPr>
          <w:rFonts w:hint="cs"/>
          <w:rtl/>
          <w:lang w:bidi="ar-EG"/>
        </w:rPr>
        <w:t xml:space="preserve">ويساعد برنامج </w:t>
      </w:r>
      <w:r w:rsidR="006D2636">
        <w:rPr>
          <w:lang w:bidi="ar-EG"/>
        </w:rPr>
        <w:t>SPSS</w:t>
      </w:r>
      <w:r>
        <w:rPr>
          <w:rFonts w:hint="cs"/>
          <w:rtl/>
          <w:lang w:bidi="ar-EG"/>
        </w:rPr>
        <w:t xml:space="preserve"> في تحديد مستوى الدلالة أو المعنوية </w:t>
      </w:r>
      <w:r>
        <w:rPr>
          <w:lang w:bidi="ar-EG"/>
        </w:rPr>
        <w:t>P-value</w:t>
      </w:r>
      <w:r>
        <w:rPr>
          <w:rFonts w:hint="cs"/>
          <w:rtl/>
          <w:lang w:bidi="ar-EG"/>
        </w:rPr>
        <w:t xml:space="preserve"> فإذا </w:t>
      </w:r>
      <w:proofErr w:type="gramStart"/>
      <w:r>
        <w:rPr>
          <w:rFonts w:hint="cs"/>
          <w:rtl/>
          <w:lang w:bidi="ar-EG"/>
        </w:rPr>
        <w:t>كانت</w:t>
      </w:r>
      <w:r w:rsidR="006D2636">
        <w:rPr>
          <w:rtl/>
          <w:lang w:bidi="ar-EG"/>
        </w:rPr>
        <w:br/>
      </w:r>
      <w:r>
        <w:rPr>
          <w:rFonts w:hint="cs"/>
          <w:rtl/>
          <w:lang w:bidi="ar-EG"/>
        </w:rPr>
        <w:t xml:space="preserve"> </w:t>
      </w:r>
      <w:r>
        <w:rPr>
          <w:lang w:bidi="ar-EG"/>
        </w:rPr>
        <w:t>p-value</w:t>
      </w:r>
      <w:proofErr w:type="gramEnd"/>
      <w:r>
        <w:rPr>
          <w:rFonts w:hint="cs"/>
          <w:rtl/>
          <w:lang w:bidi="ar-EG"/>
        </w:rPr>
        <w:t xml:space="preserve"> أقل من 1</w:t>
      </w:r>
      <w:r w:rsidR="00225507" w:rsidRPr="00225507">
        <w:rPr>
          <w:rFonts w:cs="Sultan light2" w:hint="cs"/>
          <w:rtl/>
          <w:lang w:bidi="ar-EG"/>
        </w:rPr>
        <w:t>%</w:t>
      </w:r>
      <w:r>
        <w:rPr>
          <w:rFonts w:hint="cs"/>
          <w:rtl/>
          <w:lang w:bidi="ar-EG"/>
        </w:rPr>
        <w:t xml:space="preserve"> دل ذلك على وجود علاقة معنوية ذات دلالة </w:t>
      </w:r>
      <w:r w:rsidR="00E377AC">
        <w:rPr>
          <w:rFonts w:hint="cs"/>
          <w:rtl/>
          <w:lang w:bidi="ar-EG"/>
        </w:rPr>
        <w:t>إحصائي</w:t>
      </w:r>
      <w:r>
        <w:rPr>
          <w:rFonts w:hint="cs"/>
          <w:rtl/>
          <w:lang w:bidi="ar-EG"/>
        </w:rPr>
        <w:t>ة بين المتغير المستقل والتابع والعكس كما يتضح من خلال الجدول التالي:</w:t>
      </w:r>
    </w:p>
    <w:p w:rsidR="00E566CC" w:rsidRPr="006D2636" w:rsidRDefault="00E566CC" w:rsidP="008A55F4">
      <w:pPr>
        <w:spacing w:line="228" w:lineRule="auto"/>
        <w:jc w:val="center"/>
        <w:rPr>
          <w:rFonts w:ascii="Arial Black" w:hAnsi="Arial Black" w:cs="SKR HEAD1"/>
          <w:sz w:val="22"/>
          <w:rtl/>
          <w:lang w:bidi="ar-EG"/>
        </w:rPr>
      </w:pPr>
      <w:r w:rsidRPr="006D2636">
        <w:rPr>
          <w:rFonts w:ascii="Arial Black" w:hAnsi="Arial Black" w:cs="SKR HEAD1" w:hint="cs"/>
          <w:sz w:val="22"/>
          <w:rtl/>
          <w:lang w:bidi="ar-EG"/>
        </w:rPr>
        <w:t>ج</w:t>
      </w:r>
      <w:r w:rsidR="006C4C29" w:rsidRPr="006D2636">
        <w:rPr>
          <w:rFonts w:ascii="Arial Black" w:hAnsi="Arial Black" w:cs="SKR HEAD1" w:hint="cs"/>
          <w:sz w:val="22"/>
          <w:rtl/>
          <w:lang w:bidi="ar-EG"/>
        </w:rPr>
        <w:t>ــــ</w:t>
      </w:r>
      <w:r w:rsidRPr="006D2636">
        <w:rPr>
          <w:rFonts w:ascii="Arial Black" w:hAnsi="Arial Black" w:cs="SKR HEAD1" w:hint="cs"/>
          <w:sz w:val="22"/>
          <w:rtl/>
          <w:lang w:bidi="ar-EG"/>
        </w:rPr>
        <w:t>دول (</w:t>
      </w:r>
      <w:r w:rsidR="006C4C29" w:rsidRPr="006D2636">
        <w:rPr>
          <w:rFonts w:ascii="Arial Black" w:hAnsi="Arial Black" w:cs="SKR HEAD1" w:hint="cs"/>
          <w:sz w:val="22"/>
          <w:rtl/>
          <w:lang w:bidi="ar-EG"/>
        </w:rPr>
        <w:t>35</w:t>
      </w:r>
      <w:r w:rsidRPr="006D2636">
        <w:rPr>
          <w:rFonts w:ascii="Arial Black" w:hAnsi="Arial Black" w:cs="SKR HEAD1" w:hint="cs"/>
          <w:sz w:val="22"/>
          <w:rtl/>
          <w:lang w:bidi="ar-EG"/>
        </w:rPr>
        <w:t>)</w:t>
      </w:r>
    </w:p>
    <w:p w:rsidR="00E566CC" w:rsidRPr="006D2636" w:rsidRDefault="00E566CC" w:rsidP="008A55F4">
      <w:pPr>
        <w:spacing w:line="228" w:lineRule="auto"/>
        <w:jc w:val="center"/>
        <w:rPr>
          <w:rFonts w:ascii="Arial Black" w:hAnsi="Arial Black" w:cs="SKR HEAD1"/>
          <w:sz w:val="22"/>
          <w:rtl/>
          <w:lang w:bidi="ar-EG"/>
        </w:rPr>
      </w:pPr>
      <w:r w:rsidRPr="006D2636">
        <w:rPr>
          <w:rFonts w:ascii="Arial Black" w:hAnsi="Arial Black" w:cs="SKR HEAD1" w:hint="cs"/>
          <w:sz w:val="22"/>
          <w:rtl/>
          <w:lang w:bidi="ar-EG"/>
        </w:rPr>
        <w:t>قياس الارتباط بين المتغير التابع والمتغيرات المستقلة</w:t>
      </w:r>
      <w:r w:rsidR="006C4C29" w:rsidRPr="006D2636">
        <w:rPr>
          <w:rFonts w:ascii="Arial Black" w:hAnsi="Arial Black" w:cs="SKR HEAD1" w:hint="cs"/>
          <w:sz w:val="22"/>
          <w:rtl/>
          <w:lang w:bidi="ar-EG"/>
        </w:rPr>
        <w:t xml:space="preserve"> للفرض الثالث</w:t>
      </w:r>
    </w:p>
    <w:tbl>
      <w:tblPr>
        <w:tblStyle w:val="TableGrid"/>
        <w:bidiVisual/>
        <w:tblW w:w="0" w:type="auto"/>
        <w:jc w:val="center"/>
        <w:tblInd w:w="-889"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675"/>
        <w:gridCol w:w="4649"/>
        <w:gridCol w:w="1904"/>
        <w:gridCol w:w="1191"/>
      </w:tblGrid>
      <w:tr w:rsidR="00E566CC" w:rsidRPr="006D2636" w:rsidTr="00E94E77">
        <w:trPr>
          <w:jc w:val="center"/>
        </w:trPr>
        <w:tc>
          <w:tcPr>
            <w:tcW w:w="675" w:type="dxa"/>
            <w:tcBorders>
              <w:top w:val="single" w:sz="24" w:space="0" w:color="auto"/>
              <w:bottom w:val="single" w:sz="18" w:space="0" w:color="auto"/>
            </w:tcBorders>
            <w:shd w:val="thinDiagCross" w:color="BFBFBF" w:themeColor="background1" w:themeShade="BF" w:fill="auto"/>
            <w:vAlign w:val="center"/>
          </w:tcPr>
          <w:p w:rsidR="00E566CC" w:rsidRPr="006D2636" w:rsidRDefault="00E566CC" w:rsidP="008A55F4">
            <w:pPr>
              <w:spacing w:line="228" w:lineRule="auto"/>
              <w:jc w:val="center"/>
              <w:rPr>
                <w:rFonts w:ascii="Arial Black" w:hAnsi="Arial Black" w:cs="SKR HEAD1"/>
                <w:sz w:val="22"/>
                <w:rtl/>
                <w:lang w:bidi="ar-EG"/>
              </w:rPr>
            </w:pPr>
            <w:r w:rsidRPr="006D2636">
              <w:rPr>
                <w:rFonts w:ascii="Arial Black" w:hAnsi="Arial Black" w:cs="SKR HEAD1" w:hint="cs"/>
                <w:sz w:val="22"/>
                <w:rtl/>
                <w:lang w:bidi="ar-EG"/>
              </w:rPr>
              <w:t>الرمز</w:t>
            </w:r>
          </w:p>
        </w:tc>
        <w:tc>
          <w:tcPr>
            <w:tcW w:w="4649" w:type="dxa"/>
            <w:tcBorders>
              <w:top w:val="single" w:sz="24" w:space="0" w:color="auto"/>
              <w:bottom w:val="single" w:sz="18" w:space="0" w:color="auto"/>
            </w:tcBorders>
            <w:shd w:val="thinDiagCross" w:color="BFBFBF" w:themeColor="background1" w:themeShade="BF" w:fill="auto"/>
            <w:vAlign w:val="center"/>
          </w:tcPr>
          <w:p w:rsidR="00E566CC" w:rsidRPr="006D2636" w:rsidRDefault="00E566CC" w:rsidP="008A55F4">
            <w:pPr>
              <w:spacing w:line="228" w:lineRule="auto"/>
              <w:jc w:val="center"/>
              <w:rPr>
                <w:rFonts w:ascii="Arial Black" w:hAnsi="Arial Black" w:cs="SKR HEAD1"/>
                <w:sz w:val="22"/>
                <w:rtl/>
                <w:lang w:bidi="ar-EG"/>
              </w:rPr>
            </w:pPr>
            <w:proofErr w:type="gramStart"/>
            <w:r w:rsidRPr="006D2636">
              <w:rPr>
                <w:rFonts w:ascii="Arial Black" w:hAnsi="Arial Black" w:cs="SKR HEAD1" w:hint="cs"/>
                <w:sz w:val="22"/>
                <w:rtl/>
                <w:lang w:bidi="ar-EG"/>
              </w:rPr>
              <w:t>المتغير</w:t>
            </w:r>
            <w:proofErr w:type="gramEnd"/>
            <w:r w:rsidRPr="006D2636">
              <w:rPr>
                <w:rFonts w:ascii="Arial Black" w:hAnsi="Arial Black" w:cs="SKR HEAD1" w:hint="cs"/>
                <w:sz w:val="22"/>
                <w:rtl/>
                <w:lang w:bidi="ar-EG"/>
              </w:rPr>
              <w:t xml:space="preserve"> المستقل</w:t>
            </w:r>
          </w:p>
        </w:tc>
        <w:tc>
          <w:tcPr>
            <w:tcW w:w="1904" w:type="dxa"/>
            <w:tcBorders>
              <w:top w:val="single" w:sz="24" w:space="0" w:color="auto"/>
              <w:bottom w:val="single" w:sz="18" w:space="0" w:color="auto"/>
            </w:tcBorders>
            <w:shd w:val="thinDiagCross" w:color="BFBFBF" w:themeColor="background1" w:themeShade="BF" w:fill="auto"/>
            <w:vAlign w:val="center"/>
          </w:tcPr>
          <w:p w:rsidR="00E566CC" w:rsidRPr="006D2636" w:rsidRDefault="00E566CC" w:rsidP="008A55F4">
            <w:pPr>
              <w:spacing w:line="228" w:lineRule="auto"/>
              <w:jc w:val="center"/>
              <w:rPr>
                <w:rFonts w:ascii="Arial Black" w:hAnsi="Arial Black" w:cs="SKR HEAD1"/>
                <w:sz w:val="22"/>
                <w:rtl/>
                <w:lang w:bidi="ar-EG"/>
              </w:rPr>
            </w:pPr>
            <w:r w:rsidRPr="006D2636">
              <w:rPr>
                <w:rFonts w:ascii="Arial Black" w:hAnsi="Arial Black" w:cs="SKR HEAD1" w:hint="cs"/>
                <w:sz w:val="22"/>
                <w:rtl/>
                <w:lang w:bidi="ar-EG"/>
              </w:rPr>
              <w:t>معامل ارتباط بيرسون</w:t>
            </w:r>
          </w:p>
        </w:tc>
        <w:tc>
          <w:tcPr>
            <w:tcW w:w="1191" w:type="dxa"/>
            <w:tcBorders>
              <w:top w:val="single" w:sz="24" w:space="0" w:color="auto"/>
              <w:bottom w:val="single" w:sz="18" w:space="0" w:color="auto"/>
            </w:tcBorders>
            <w:shd w:val="thinDiagCross" w:color="BFBFBF" w:themeColor="background1" w:themeShade="BF" w:fill="auto"/>
            <w:vAlign w:val="center"/>
          </w:tcPr>
          <w:p w:rsidR="00E566CC" w:rsidRPr="006D2636" w:rsidRDefault="00E566CC" w:rsidP="008A55F4">
            <w:pPr>
              <w:spacing w:line="228" w:lineRule="auto"/>
              <w:jc w:val="center"/>
              <w:rPr>
                <w:rFonts w:ascii="Arial Black" w:hAnsi="Arial Black" w:cs="SKR HEAD1"/>
                <w:sz w:val="22"/>
                <w:rtl/>
                <w:lang w:bidi="ar-EG"/>
              </w:rPr>
            </w:pPr>
            <w:r w:rsidRPr="006D2636">
              <w:rPr>
                <w:rFonts w:ascii="Arial Black" w:hAnsi="Arial Black" w:cs="SKR HEAD1" w:hint="cs"/>
                <w:sz w:val="22"/>
                <w:rtl/>
                <w:lang w:bidi="ar-EG"/>
              </w:rPr>
              <w:t xml:space="preserve">المعنوية </w:t>
            </w:r>
            <w:r w:rsidRPr="006D2636">
              <w:rPr>
                <w:rFonts w:ascii="Arial Black" w:hAnsi="Arial Black" w:cs="SKR HEAD1"/>
                <w:sz w:val="22"/>
                <w:lang w:bidi="ar-EG"/>
              </w:rPr>
              <w:t>sig</w:t>
            </w:r>
          </w:p>
        </w:tc>
      </w:tr>
      <w:tr w:rsidR="00E566CC" w:rsidRPr="006D2636" w:rsidTr="00E94E77">
        <w:trPr>
          <w:jc w:val="center"/>
        </w:trPr>
        <w:tc>
          <w:tcPr>
            <w:tcW w:w="675" w:type="dxa"/>
            <w:tcBorders>
              <w:top w:val="single" w:sz="18" w:space="0" w:color="auto"/>
            </w:tcBorders>
            <w:vAlign w:val="center"/>
          </w:tcPr>
          <w:p w:rsidR="00E566CC" w:rsidRPr="006D2636" w:rsidRDefault="00E566CC" w:rsidP="008A55F4">
            <w:pPr>
              <w:spacing w:line="228" w:lineRule="auto"/>
              <w:jc w:val="lowKashida"/>
              <w:rPr>
                <w:rFonts w:cs="SKR HEAD1"/>
                <w:sz w:val="22"/>
                <w:szCs w:val="22"/>
                <w:rtl/>
                <w:lang w:bidi="ar-EG"/>
              </w:rPr>
            </w:pPr>
            <w:r w:rsidRPr="006D2636">
              <w:rPr>
                <w:rFonts w:cs="SKR HEAD1" w:hint="cs"/>
                <w:sz w:val="22"/>
                <w:szCs w:val="22"/>
                <w:rtl/>
                <w:lang w:bidi="ar-EG"/>
              </w:rPr>
              <w:t>س1</w:t>
            </w:r>
          </w:p>
        </w:tc>
        <w:tc>
          <w:tcPr>
            <w:tcW w:w="4649" w:type="dxa"/>
            <w:tcBorders>
              <w:top w:val="single" w:sz="18" w:space="0" w:color="auto"/>
            </w:tcBorders>
            <w:vAlign w:val="center"/>
          </w:tcPr>
          <w:p w:rsidR="00E566CC" w:rsidRPr="006D2636" w:rsidRDefault="00E566CC" w:rsidP="00E94E77">
            <w:pPr>
              <w:spacing w:line="204" w:lineRule="auto"/>
              <w:jc w:val="lowKashida"/>
              <w:rPr>
                <w:rFonts w:cs="SKR HEAD1"/>
                <w:sz w:val="22"/>
                <w:szCs w:val="22"/>
                <w:rtl/>
                <w:lang w:bidi="ar-EG"/>
              </w:rPr>
            </w:pPr>
            <w:proofErr w:type="gramStart"/>
            <w:r w:rsidRPr="006D2636">
              <w:rPr>
                <w:rFonts w:cs="SKR HEAD1" w:hint="cs"/>
                <w:sz w:val="22"/>
                <w:szCs w:val="22"/>
                <w:rtl/>
                <w:lang w:bidi="ar-EG"/>
              </w:rPr>
              <w:t>مشكلات</w:t>
            </w:r>
            <w:proofErr w:type="gramEnd"/>
            <w:r w:rsidRPr="006D2636">
              <w:rPr>
                <w:rFonts w:cs="SKR HEAD1" w:hint="cs"/>
                <w:sz w:val="22"/>
                <w:szCs w:val="22"/>
                <w:rtl/>
                <w:lang w:bidi="ar-EG"/>
              </w:rPr>
              <w:t xml:space="preserve"> التطبيق العملي لأحكام المادة (17) من القانون والخاصة بتحديد صافي الربح على أساس قائمة الدخل المعدة وفقًا لمعايير المحاسبة المصرية.</w:t>
            </w:r>
          </w:p>
        </w:tc>
        <w:tc>
          <w:tcPr>
            <w:tcW w:w="1904" w:type="dxa"/>
            <w:tcBorders>
              <w:top w:val="single" w:sz="18" w:space="0" w:color="auto"/>
            </w:tcBorders>
            <w:vAlign w:val="center"/>
          </w:tcPr>
          <w:p w:rsidR="00E566CC" w:rsidRPr="006D2636" w:rsidRDefault="00266D29" w:rsidP="008A55F4">
            <w:pPr>
              <w:spacing w:line="228" w:lineRule="auto"/>
              <w:jc w:val="center"/>
              <w:rPr>
                <w:rFonts w:cs="SKR HEAD1"/>
                <w:sz w:val="22"/>
                <w:szCs w:val="22"/>
                <w:rtl/>
                <w:lang w:bidi="ar-EG"/>
              </w:rPr>
            </w:pPr>
            <w:r w:rsidRPr="006D2636">
              <w:rPr>
                <w:rFonts w:cs="SKR HEAD1" w:hint="cs"/>
                <w:sz w:val="22"/>
                <w:szCs w:val="22"/>
                <w:rtl/>
                <w:lang w:bidi="ar-EG"/>
              </w:rPr>
              <w:t xml:space="preserve">- </w:t>
            </w:r>
            <w:r w:rsidR="00E566CC" w:rsidRPr="006D2636">
              <w:rPr>
                <w:rFonts w:cs="SKR HEAD1" w:hint="cs"/>
                <w:sz w:val="22"/>
                <w:szCs w:val="22"/>
                <w:rtl/>
                <w:lang w:bidi="ar-EG"/>
              </w:rPr>
              <w:t>0.901 **</w:t>
            </w:r>
          </w:p>
        </w:tc>
        <w:tc>
          <w:tcPr>
            <w:tcW w:w="1191" w:type="dxa"/>
            <w:tcBorders>
              <w:top w:val="single" w:sz="18" w:space="0" w:color="auto"/>
            </w:tcBorders>
            <w:vAlign w:val="center"/>
          </w:tcPr>
          <w:p w:rsidR="00E566CC" w:rsidRPr="006D2636" w:rsidRDefault="00E566CC" w:rsidP="008A55F4">
            <w:pPr>
              <w:spacing w:line="228" w:lineRule="auto"/>
              <w:jc w:val="center"/>
              <w:rPr>
                <w:rFonts w:cs="SKR HEAD1"/>
                <w:sz w:val="22"/>
                <w:szCs w:val="22"/>
                <w:rtl/>
                <w:lang w:bidi="ar-EG"/>
              </w:rPr>
            </w:pPr>
            <w:r w:rsidRPr="006D2636">
              <w:rPr>
                <w:rFonts w:cs="SKR HEAD1" w:hint="cs"/>
                <w:sz w:val="22"/>
                <w:szCs w:val="22"/>
                <w:rtl/>
                <w:lang w:bidi="ar-EG"/>
              </w:rPr>
              <w:t>0.000</w:t>
            </w:r>
          </w:p>
        </w:tc>
      </w:tr>
      <w:tr w:rsidR="00E566CC" w:rsidRPr="006D2636" w:rsidTr="00E94E77">
        <w:trPr>
          <w:jc w:val="center"/>
        </w:trPr>
        <w:tc>
          <w:tcPr>
            <w:tcW w:w="675" w:type="dxa"/>
            <w:vAlign w:val="center"/>
          </w:tcPr>
          <w:p w:rsidR="00E566CC" w:rsidRPr="006D2636" w:rsidRDefault="00E566CC" w:rsidP="008A55F4">
            <w:pPr>
              <w:spacing w:line="228" w:lineRule="auto"/>
              <w:jc w:val="lowKashida"/>
              <w:rPr>
                <w:rFonts w:cs="SKR HEAD1"/>
                <w:sz w:val="22"/>
                <w:szCs w:val="22"/>
                <w:rtl/>
                <w:lang w:bidi="ar-EG"/>
              </w:rPr>
            </w:pPr>
            <w:r w:rsidRPr="006D2636">
              <w:rPr>
                <w:rFonts w:cs="SKR HEAD1" w:hint="cs"/>
                <w:sz w:val="22"/>
                <w:szCs w:val="22"/>
                <w:rtl/>
                <w:lang w:bidi="ar-EG"/>
              </w:rPr>
              <w:t>س2</w:t>
            </w:r>
          </w:p>
        </w:tc>
        <w:tc>
          <w:tcPr>
            <w:tcW w:w="4649" w:type="dxa"/>
            <w:vAlign w:val="center"/>
          </w:tcPr>
          <w:p w:rsidR="00E566CC" w:rsidRPr="006D2636" w:rsidRDefault="00E566CC" w:rsidP="00E94E77">
            <w:pPr>
              <w:spacing w:line="204" w:lineRule="auto"/>
              <w:jc w:val="lowKashida"/>
              <w:rPr>
                <w:rFonts w:cs="SKR HEAD1"/>
                <w:sz w:val="22"/>
                <w:szCs w:val="22"/>
                <w:rtl/>
                <w:lang w:bidi="ar-EG"/>
              </w:rPr>
            </w:pPr>
            <w:proofErr w:type="gramStart"/>
            <w:r w:rsidRPr="006D2636">
              <w:rPr>
                <w:rFonts w:cs="SKR HEAD1" w:hint="cs"/>
                <w:sz w:val="22"/>
                <w:szCs w:val="22"/>
                <w:rtl/>
                <w:lang w:bidi="ar-EG"/>
              </w:rPr>
              <w:t>عدم</w:t>
            </w:r>
            <w:proofErr w:type="gramEnd"/>
            <w:r w:rsidRPr="006D2636">
              <w:rPr>
                <w:rFonts w:cs="SKR HEAD1" w:hint="cs"/>
                <w:sz w:val="22"/>
                <w:szCs w:val="22"/>
                <w:rtl/>
                <w:lang w:bidi="ar-EG"/>
              </w:rPr>
              <w:t xml:space="preserve"> اعتماد المخصصات من التكاليف واجبة الخصم ومخالفة أحكام معايير المحاسبة المصرية بشأن المخصصات.</w:t>
            </w:r>
          </w:p>
        </w:tc>
        <w:tc>
          <w:tcPr>
            <w:tcW w:w="1904" w:type="dxa"/>
            <w:vAlign w:val="center"/>
          </w:tcPr>
          <w:p w:rsidR="00E566CC" w:rsidRPr="006D2636" w:rsidRDefault="00266D29" w:rsidP="008A55F4">
            <w:pPr>
              <w:spacing w:line="228" w:lineRule="auto"/>
              <w:jc w:val="center"/>
              <w:rPr>
                <w:rFonts w:cs="SKR HEAD1"/>
                <w:sz w:val="22"/>
                <w:szCs w:val="22"/>
                <w:rtl/>
                <w:lang w:bidi="ar-EG"/>
              </w:rPr>
            </w:pPr>
            <w:r w:rsidRPr="006D2636">
              <w:rPr>
                <w:rFonts w:cs="SKR HEAD1" w:hint="cs"/>
                <w:sz w:val="22"/>
                <w:szCs w:val="22"/>
                <w:rtl/>
                <w:lang w:bidi="ar-EG"/>
              </w:rPr>
              <w:t xml:space="preserve">- </w:t>
            </w:r>
            <w:r w:rsidR="00E566CC" w:rsidRPr="006D2636">
              <w:rPr>
                <w:rFonts w:cs="SKR HEAD1" w:hint="cs"/>
                <w:sz w:val="22"/>
                <w:szCs w:val="22"/>
                <w:rtl/>
                <w:lang w:bidi="ar-EG"/>
              </w:rPr>
              <w:t>0.855 **</w:t>
            </w:r>
          </w:p>
        </w:tc>
        <w:tc>
          <w:tcPr>
            <w:tcW w:w="1191" w:type="dxa"/>
            <w:vAlign w:val="center"/>
          </w:tcPr>
          <w:p w:rsidR="00E566CC" w:rsidRPr="006D2636" w:rsidRDefault="00E566CC" w:rsidP="008A55F4">
            <w:pPr>
              <w:spacing w:line="228" w:lineRule="auto"/>
              <w:jc w:val="center"/>
              <w:rPr>
                <w:rFonts w:cs="SKR HEAD1"/>
                <w:sz w:val="22"/>
                <w:szCs w:val="22"/>
                <w:rtl/>
                <w:lang w:bidi="ar-EG"/>
              </w:rPr>
            </w:pPr>
            <w:r w:rsidRPr="006D2636">
              <w:rPr>
                <w:rFonts w:cs="SKR HEAD1" w:hint="cs"/>
                <w:sz w:val="22"/>
                <w:szCs w:val="22"/>
                <w:rtl/>
                <w:lang w:bidi="ar-EG"/>
              </w:rPr>
              <w:t>0.000</w:t>
            </w:r>
          </w:p>
        </w:tc>
      </w:tr>
      <w:tr w:rsidR="00E566CC" w:rsidRPr="006D2636" w:rsidTr="00E94E77">
        <w:trPr>
          <w:jc w:val="center"/>
        </w:trPr>
        <w:tc>
          <w:tcPr>
            <w:tcW w:w="675" w:type="dxa"/>
            <w:vAlign w:val="center"/>
          </w:tcPr>
          <w:p w:rsidR="00E566CC" w:rsidRPr="006D2636" w:rsidRDefault="00E566CC" w:rsidP="008A55F4">
            <w:pPr>
              <w:spacing w:line="228" w:lineRule="auto"/>
              <w:jc w:val="lowKashida"/>
              <w:rPr>
                <w:rFonts w:cs="SKR HEAD1"/>
                <w:sz w:val="22"/>
                <w:szCs w:val="22"/>
                <w:rtl/>
                <w:lang w:bidi="ar-EG"/>
              </w:rPr>
            </w:pPr>
            <w:r w:rsidRPr="006D2636">
              <w:rPr>
                <w:rFonts w:cs="SKR HEAD1" w:hint="cs"/>
                <w:sz w:val="22"/>
                <w:szCs w:val="22"/>
                <w:rtl/>
                <w:lang w:bidi="ar-EG"/>
              </w:rPr>
              <w:t>س3</w:t>
            </w:r>
          </w:p>
        </w:tc>
        <w:tc>
          <w:tcPr>
            <w:tcW w:w="4649" w:type="dxa"/>
            <w:vAlign w:val="center"/>
          </w:tcPr>
          <w:p w:rsidR="00E566CC" w:rsidRPr="006D2636" w:rsidRDefault="00E566CC" w:rsidP="00E94E77">
            <w:pPr>
              <w:spacing w:line="204" w:lineRule="auto"/>
              <w:jc w:val="lowKashida"/>
              <w:rPr>
                <w:rFonts w:cs="SKR HEAD1"/>
                <w:sz w:val="22"/>
                <w:szCs w:val="22"/>
                <w:rtl/>
                <w:lang w:bidi="ar-EG"/>
              </w:rPr>
            </w:pPr>
            <w:r w:rsidRPr="006D2636">
              <w:rPr>
                <w:rFonts w:cs="SKR HEAD1" w:hint="cs"/>
                <w:sz w:val="22"/>
                <w:szCs w:val="22"/>
                <w:rtl/>
                <w:lang w:bidi="ar-EG"/>
              </w:rPr>
              <w:t xml:space="preserve">المشكلات الضريبية لقياس </w:t>
            </w:r>
            <w:proofErr w:type="gramStart"/>
            <w:r w:rsidRPr="006D2636">
              <w:rPr>
                <w:rFonts w:cs="SKR HEAD1" w:hint="cs"/>
                <w:sz w:val="22"/>
                <w:szCs w:val="22"/>
                <w:rtl/>
                <w:lang w:bidi="ar-EG"/>
              </w:rPr>
              <w:t>ومعالجة</w:t>
            </w:r>
            <w:proofErr w:type="gramEnd"/>
            <w:r w:rsidRPr="006D2636">
              <w:rPr>
                <w:rFonts w:cs="SKR HEAD1" w:hint="cs"/>
                <w:sz w:val="22"/>
                <w:szCs w:val="22"/>
                <w:rtl/>
                <w:lang w:bidi="ar-EG"/>
              </w:rPr>
              <w:t xml:space="preserve"> تكلفة الاقتراض.</w:t>
            </w:r>
          </w:p>
        </w:tc>
        <w:tc>
          <w:tcPr>
            <w:tcW w:w="1904" w:type="dxa"/>
            <w:vAlign w:val="center"/>
          </w:tcPr>
          <w:p w:rsidR="00E566CC" w:rsidRPr="006D2636" w:rsidRDefault="00266D29" w:rsidP="008A55F4">
            <w:pPr>
              <w:spacing w:line="228" w:lineRule="auto"/>
              <w:jc w:val="center"/>
              <w:rPr>
                <w:rFonts w:cs="SKR HEAD1"/>
                <w:sz w:val="22"/>
                <w:szCs w:val="22"/>
                <w:rtl/>
                <w:lang w:bidi="ar-EG"/>
              </w:rPr>
            </w:pPr>
            <w:r w:rsidRPr="006D2636">
              <w:rPr>
                <w:rFonts w:cs="SKR HEAD1" w:hint="cs"/>
                <w:sz w:val="22"/>
                <w:szCs w:val="22"/>
                <w:rtl/>
                <w:lang w:bidi="ar-EG"/>
              </w:rPr>
              <w:t xml:space="preserve">- </w:t>
            </w:r>
            <w:r w:rsidR="00E566CC" w:rsidRPr="006D2636">
              <w:rPr>
                <w:rFonts w:cs="SKR HEAD1" w:hint="cs"/>
                <w:sz w:val="22"/>
                <w:szCs w:val="22"/>
                <w:rtl/>
                <w:lang w:bidi="ar-EG"/>
              </w:rPr>
              <w:t>0.815*</w:t>
            </w:r>
          </w:p>
        </w:tc>
        <w:tc>
          <w:tcPr>
            <w:tcW w:w="1191" w:type="dxa"/>
            <w:vAlign w:val="center"/>
          </w:tcPr>
          <w:p w:rsidR="00E566CC" w:rsidRPr="006D2636" w:rsidRDefault="00E566CC" w:rsidP="008A55F4">
            <w:pPr>
              <w:spacing w:line="228" w:lineRule="auto"/>
              <w:jc w:val="center"/>
              <w:rPr>
                <w:rFonts w:cs="SKR HEAD1"/>
                <w:sz w:val="22"/>
                <w:szCs w:val="22"/>
                <w:rtl/>
                <w:lang w:bidi="ar-EG"/>
              </w:rPr>
            </w:pPr>
            <w:r w:rsidRPr="006D2636">
              <w:rPr>
                <w:rFonts w:cs="SKR HEAD1" w:hint="cs"/>
                <w:sz w:val="22"/>
                <w:szCs w:val="22"/>
                <w:rtl/>
                <w:lang w:bidi="ar-EG"/>
              </w:rPr>
              <w:t>0.011</w:t>
            </w:r>
          </w:p>
        </w:tc>
      </w:tr>
      <w:tr w:rsidR="00E566CC" w:rsidRPr="006D2636" w:rsidTr="00E94E77">
        <w:trPr>
          <w:jc w:val="center"/>
        </w:trPr>
        <w:tc>
          <w:tcPr>
            <w:tcW w:w="675" w:type="dxa"/>
            <w:vAlign w:val="center"/>
          </w:tcPr>
          <w:p w:rsidR="00E566CC" w:rsidRPr="006D2636" w:rsidRDefault="00E566CC" w:rsidP="008A55F4">
            <w:pPr>
              <w:spacing w:line="228" w:lineRule="auto"/>
              <w:jc w:val="lowKashida"/>
              <w:rPr>
                <w:rFonts w:cs="SKR HEAD1"/>
                <w:sz w:val="22"/>
                <w:szCs w:val="22"/>
                <w:rtl/>
                <w:lang w:bidi="ar-EG"/>
              </w:rPr>
            </w:pPr>
            <w:r w:rsidRPr="006D2636">
              <w:rPr>
                <w:rFonts w:cs="SKR HEAD1" w:hint="cs"/>
                <w:sz w:val="22"/>
                <w:szCs w:val="22"/>
                <w:rtl/>
                <w:lang w:bidi="ar-EG"/>
              </w:rPr>
              <w:t>س4</w:t>
            </w:r>
          </w:p>
        </w:tc>
        <w:tc>
          <w:tcPr>
            <w:tcW w:w="4649" w:type="dxa"/>
            <w:vAlign w:val="center"/>
          </w:tcPr>
          <w:p w:rsidR="00E566CC" w:rsidRPr="006D2636" w:rsidRDefault="00E566CC" w:rsidP="00E94E77">
            <w:pPr>
              <w:spacing w:line="204" w:lineRule="auto"/>
              <w:jc w:val="lowKashida"/>
              <w:rPr>
                <w:rFonts w:cs="SKR HEAD1"/>
                <w:sz w:val="22"/>
                <w:szCs w:val="22"/>
                <w:rtl/>
                <w:lang w:bidi="ar-EG"/>
              </w:rPr>
            </w:pPr>
            <w:r w:rsidRPr="006D2636">
              <w:rPr>
                <w:rFonts w:cs="SKR HEAD1" w:hint="cs"/>
                <w:sz w:val="22"/>
                <w:szCs w:val="22"/>
                <w:rtl/>
                <w:lang w:bidi="ar-EG"/>
              </w:rPr>
              <w:t>مشكلات المعاملة الضريبية لعقود الإنشاءات طويلة الأجل.</w:t>
            </w:r>
          </w:p>
        </w:tc>
        <w:tc>
          <w:tcPr>
            <w:tcW w:w="1904" w:type="dxa"/>
            <w:vAlign w:val="center"/>
          </w:tcPr>
          <w:p w:rsidR="00E566CC" w:rsidRPr="006D2636" w:rsidRDefault="00266D29" w:rsidP="008A55F4">
            <w:pPr>
              <w:spacing w:line="228" w:lineRule="auto"/>
              <w:jc w:val="center"/>
              <w:rPr>
                <w:rFonts w:cs="SKR HEAD1"/>
                <w:sz w:val="22"/>
                <w:szCs w:val="22"/>
                <w:rtl/>
                <w:lang w:bidi="ar-EG"/>
              </w:rPr>
            </w:pPr>
            <w:r w:rsidRPr="006D2636">
              <w:rPr>
                <w:rFonts w:cs="SKR HEAD1" w:hint="cs"/>
                <w:sz w:val="22"/>
                <w:szCs w:val="22"/>
                <w:rtl/>
                <w:lang w:bidi="ar-EG"/>
              </w:rPr>
              <w:t xml:space="preserve">- </w:t>
            </w:r>
            <w:r w:rsidR="00E566CC" w:rsidRPr="006D2636">
              <w:rPr>
                <w:rFonts w:cs="SKR HEAD1" w:hint="cs"/>
                <w:sz w:val="22"/>
                <w:szCs w:val="22"/>
                <w:rtl/>
                <w:lang w:bidi="ar-EG"/>
              </w:rPr>
              <w:t>0.815*</w:t>
            </w:r>
          </w:p>
        </w:tc>
        <w:tc>
          <w:tcPr>
            <w:tcW w:w="1191" w:type="dxa"/>
            <w:vAlign w:val="center"/>
          </w:tcPr>
          <w:p w:rsidR="00E566CC" w:rsidRPr="006D2636" w:rsidRDefault="00E566CC" w:rsidP="008A55F4">
            <w:pPr>
              <w:spacing w:line="228" w:lineRule="auto"/>
              <w:jc w:val="center"/>
              <w:rPr>
                <w:rFonts w:cs="SKR HEAD1"/>
                <w:sz w:val="22"/>
                <w:szCs w:val="22"/>
                <w:rtl/>
                <w:lang w:bidi="ar-EG"/>
              </w:rPr>
            </w:pPr>
            <w:r w:rsidRPr="006D2636">
              <w:rPr>
                <w:rFonts w:cs="SKR HEAD1" w:hint="cs"/>
                <w:sz w:val="22"/>
                <w:szCs w:val="22"/>
                <w:rtl/>
                <w:lang w:bidi="ar-EG"/>
              </w:rPr>
              <w:t>0.011</w:t>
            </w:r>
          </w:p>
        </w:tc>
      </w:tr>
      <w:tr w:rsidR="00E566CC" w:rsidRPr="006D2636" w:rsidTr="00E94E77">
        <w:trPr>
          <w:jc w:val="center"/>
        </w:trPr>
        <w:tc>
          <w:tcPr>
            <w:tcW w:w="675" w:type="dxa"/>
            <w:vAlign w:val="center"/>
          </w:tcPr>
          <w:p w:rsidR="00E566CC" w:rsidRPr="006D2636" w:rsidRDefault="00E566CC" w:rsidP="008A55F4">
            <w:pPr>
              <w:spacing w:line="228" w:lineRule="auto"/>
              <w:jc w:val="lowKashida"/>
              <w:rPr>
                <w:rFonts w:cs="SKR HEAD1"/>
                <w:sz w:val="22"/>
                <w:szCs w:val="22"/>
                <w:rtl/>
                <w:lang w:bidi="ar-EG"/>
              </w:rPr>
            </w:pPr>
            <w:r w:rsidRPr="006D2636">
              <w:rPr>
                <w:rFonts w:cs="SKR HEAD1" w:hint="cs"/>
                <w:sz w:val="22"/>
                <w:szCs w:val="22"/>
                <w:rtl/>
                <w:lang w:bidi="ar-EG"/>
              </w:rPr>
              <w:t>س5</w:t>
            </w:r>
          </w:p>
        </w:tc>
        <w:tc>
          <w:tcPr>
            <w:tcW w:w="4649" w:type="dxa"/>
            <w:vAlign w:val="center"/>
          </w:tcPr>
          <w:p w:rsidR="00E566CC" w:rsidRPr="006D2636" w:rsidRDefault="00E566CC" w:rsidP="00E94E77">
            <w:pPr>
              <w:spacing w:line="204" w:lineRule="auto"/>
              <w:jc w:val="lowKashida"/>
              <w:rPr>
                <w:rFonts w:cs="SKR HEAD1"/>
                <w:sz w:val="22"/>
                <w:szCs w:val="22"/>
                <w:rtl/>
                <w:lang w:bidi="ar-EG"/>
              </w:rPr>
            </w:pPr>
            <w:r w:rsidRPr="006D2636">
              <w:rPr>
                <w:rFonts w:cs="SKR HEAD1" w:hint="cs"/>
                <w:sz w:val="22"/>
                <w:szCs w:val="22"/>
                <w:rtl/>
                <w:lang w:bidi="ar-EG"/>
              </w:rPr>
              <w:t xml:space="preserve">مشكلات المعاملة الضريبية للأصول الثابتة </w:t>
            </w:r>
            <w:proofErr w:type="spellStart"/>
            <w:r w:rsidRPr="006D2636">
              <w:rPr>
                <w:rFonts w:cs="SKR HEAD1" w:hint="cs"/>
                <w:sz w:val="22"/>
                <w:szCs w:val="22"/>
                <w:rtl/>
                <w:lang w:bidi="ar-EG"/>
              </w:rPr>
              <w:t>و</w:t>
            </w:r>
            <w:r w:rsidR="00F80974" w:rsidRPr="006D2636">
              <w:rPr>
                <w:rFonts w:cs="SKR HEAD1" w:hint="cs"/>
                <w:sz w:val="22"/>
                <w:szCs w:val="22"/>
                <w:rtl/>
                <w:lang w:bidi="ar-EG"/>
              </w:rPr>
              <w:t>إهلاك</w:t>
            </w:r>
            <w:r w:rsidRPr="006D2636">
              <w:rPr>
                <w:rFonts w:cs="SKR HEAD1" w:hint="cs"/>
                <w:sz w:val="22"/>
                <w:szCs w:val="22"/>
                <w:rtl/>
                <w:lang w:bidi="ar-EG"/>
              </w:rPr>
              <w:t>اتها</w:t>
            </w:r>
            <w:proofErr w:type="spellEnd"/>
            <w:r w:rsidRPr="006D2636">
              <w:rPr>
                <w:rFonts w:cs="SKR HEAD1" w:hint="cs"/>
                <w:sz w:val="22"/>
                <w:szCs w:val="22"/>
                <w:rtl/>
                <w:lang w:bidi="ar-EG"/>
              </w:rPr>
              <w:t xml:space="preserve"> واضمحلالها والمشكلات الضريبية للشهرة.</w:t>
            </w:r>
          </w:p>
        </w:tc>
        <w:tc>
          <w:tcPr>
            <w:tcW w:w="1904" w:type="dxa"/>
            <w:vAlign w:val="center"/>
          </w:tcPr>
          <w:p w:rsidR="00E566CC" w:rsidRPr="006D2636" w:rsidRDefault="00266D29" w:rsidP="008A55F4">
            <w:pPr>
              <w:spacing w:line="228" w:lineRule="auto"/>
              <w:jc w:val="center"/>
              <w:rPr>
                <w:rFonts w:cs="SKR HEAD1"/>
                <w:sz w:val="22"/>
                <w:szCs w:val="22"/>
                <w:rtl/>
                <w:lang w:bidi="ar-EG"/>
              </w:rPr>
            </w:pPr>
            <w:r w:rsidRPr="006D2636">
              <w:rPr>
                <w:rFonts w:cs="SKR HEAD1" w:hint="cs"/>
                <w:sz w:val="22"/>
                <w:szCs w:val="22"/>
                <w:rtl/>
                <w:lang w:bidi="ar-EG"/>
              </w:rPr>
              <w:t xml:space="preserve">- </w:t>
            </w:r>
            <w:r w:rsidR="00E566CC" w:rsidRPr="006D2636">
              <w:rPr>
                <w:rFonts w:cs="SKR HEAD1" w:hint="cs"/>
                <w:sz w:val="22"/>
                <w:szCs w:val="22"/>
                <w:rtl/>
                <w:lang w:bidi="ar-EG"/>
              </w:rPr>
              <w:t>0.930**</w:t>
            </w:r>
          </w:p>
        </w:tc>
        <w:tc>
          <w:tcPr>
            <w:tcW w:w="1191" w:type="dxa"/>
            <w:vAlign w:val="center"/>
          </w:tcPr>
          <w:p w:rsidR="00E566CC" w:rsidRPr="006D2636" w:rsidRDefault="00E566CC" w:rsidP="008A55F4">
            <w:pPr>
              <w:spacing w:line="228" w:lineRule="auto"/>
              <w:jc w:val="center"/>
              <w:rPr>
                <w:rFonts w:cs="SKR HEAD1"/>
                <w:sz w:val="22"/>
                <w:szCs w:val="22"/>
                <w:rtl/>
                <w:lang w:bidi="ar-EG"/>
              </w:rPr>
            </w:pPr>
            <w:r w:rsidRPr="006D2636">
              <w:rPr>
                <w:rFonts w:cs="SKR HEAD1" w:hint="cs"/>
                <w:sz w:val="22"/>
                <w:szCs w:val="22"/>
                <w:rtl/>
                <w:lang w:bidi="ar-EG"/>
              </w:rPr>
              <w:t>0.000</w:t>
            </w:r>
          </w:p>
        </w:tc>
      </w:tr>
      <w:tr w:rsidR="00E566CC" w:rsidRPr="006D2636" w:rsidTr="00E94E77">
        <w:trPr>
          <w:jc w:val="center"/>
        </w:trPr>
        <w:tc>
          <w:tcPr>
            <w:tcW w:w="675" w:type="dxa"/>
            <w:vAlign w:val="center"/>
          </w:tcPr>
          <w:p w:rsidR="00E566CC" w:rsidRPr="006D2636" w:rsidRDefault="00E566CC" w:rsidP="008A55F4">
            <w:pPr>
              <w:spacing w:line="228" w:lineRule="auto"/>
              <w:jc w:val="lowKashida"/>
              <w:rPr>
                <w:rFonts w:cs="SKR HEAD1"/>
                <w:sz w:val="22"/>
                <w:szCs w:val="22"/>
                <w:rtl/>
                <w:lang w:bidi="ar-EG"/>
              </w:rPr>
            </w:pPr>
            <w:r w:rsidRPr="006D2636">
              <w:rPr>
                <w:rFonts w:cs="SKR HEAD1" w:hint="cs"/>
                <w:sz w:val="22"/>
                <w:szCs w:val="22"/>
                <w:rtl/>
                <w:lang w:bidi="ar-EG"/>
              </w:rPr>
              <w:t>س6</w:t>
            </w:r>
          </w:p>
        </w:tc>
        <w:tc>
          <w:tcPr>
            <w:tcW w:w="4649" w:type="dxa"/>
            <w:vAlign w:val="center"/>
          </w:tcPr>
          <w:p w:rsidR="00E566CC" w:rsidRPr="006D2636" w:rsidRDefault="00E566CC" w:rsidP="00E94E77">
            <w:pPr>
              <w:spacing w:line="204" w:lineRule="auto"/>
              <w:jc w:val="lowKashida"/>
              <w:rPr>
                <w:rFonts w:cs="SKR HEAD1"/>
                <w:sz w:val="22"/>
                <w:szCs w:val="22"/>
                <w:rtl/>
                <w:lang w:bidi="ar-EG"/>
              </w:rPr>
            </w:pPr>
            <w:proofErr w:type="gramStart"/>
            <w:r w:rsidRPr="006D2636">
              <w:rPr>
                <w:rFonts w:cs="SKR HEAD1" w:hint="cs"/>
                <w:sz w:val="22"/>
                <w:szCs w:val="22"/>
                <w:rtl/>
                <w:lang w:bidi="ar-EG"/>
              </w:rPr>
              <w:t>في</w:t>
            </w:r>
            <w:proofErr w:type="gramEnd"/>
            <w:r w:rsidRPr="006D2636">
              <w:rPr>
                <w:rFonts w:cs="SKR HEAD1" w:hint="cs"/>
                <w:sz w:val="22"/>
                <w:szCs w:val="22"/>
                <w:rtl/>
                <w:lang w:bidi="ar-EG"/>
              </w:rPr>
              <w:t xml:space="preserve"> حالة عدم الالتزام بمعايير المحاسبة المصرية في إعداد القوائم المالية يكون هناك معاملة ضريبية خاصة </w:t>
            </w:r>
            <w:r w:rsidR="006C4C29" w:rsidRPr="006D2636">
              <w:rPr>
                <w:rFonts w:cs="SKR HEAD1" w:hint="cs"/>
                <w:sz w:val="22"/>
                <w:szCs w:val="22"/>
                <w:rtl/>
                <w:lang w:bidi="ar-EG"/>
              </w:rPr>
              <w:t>(</w:t>
            </w:r>
            <w:r w:rsidRPr="006D2636">
              <w:rPr>
                <w:rFonts w:cs="SKR HEAD1" w:hint="cs"/>
                <w:sz w:val="22"/>
                <w:szCs w:val="22"/>
                <w:rtl/>
                <w:lang w:bidi="ar-EG"/>
              </w:rPr>
              <w:t>أسلوب معين لل</w:t>
            </w:r>
            <w:r w:rsidR="00783F38" w:rsidRPr="006D2636">
              <w:rPr>
                <w:rFonts w:cs="SKR HEAD1" w:hint="cs"/>
                <w:sz w:val="22"/>
                <w:szCs w:val="22"/>
                <w:rtl/>
                <w:lang w:bidi="ar-EG"/>
              </w:rPr>
              <w:t>فحص الضريبي</w:t>
            </w:r>
            <w:r w:rsidR="006C4C29" w:rsidRPr="006D2636">
              <w:rPr>
                <w:rFonts w:cs="SKR HEAD1" w:hint="cs"/>
                <w:sz w:val="22"/>
                <w:szCs w:val="22"/>
                <w:rtl/>
                <w:lang w:bidi="ar-EG"/>
              </w:rPr>
              <w:t>)</w:t>
            </w:r>
            <w:r w:rsidR="00783F38" w:rsidRPr="006D2636">
              <w:rPr>
                <w:rFonts w:cs="SKR HEAD1" w:hint="cs"/>
                <w:sz w:val="22"/>
                <w:szCs w:val="22"/>
                <w:rtl/>
                <w:lang w:bidi="ar-EG"/>
              </w:rPr>
              <w:t>.</w:t>
            </w:r>
          </w:p>
        </w:tc>
        <w:tc>
          <w:tcPr>
            <w:tcW w:w="1904" w:type="dxa"/>
            <w:vAlign w:val="center"/>
          </w:tcPr>
          <w:p w:rsidR="00E566CC"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0.854*</w:t>
            </w:r>
          </w:p>
        </w:tc>
        <w:tc>
          <w:tcPr>
            <w:tcW w:w="1191" w:type="dxa"/>
            <w:vAlign w:val="center"/>
          </w:tcPr>
          <w:p w:rsidR="00E566CC"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0.001</w:t>
            </w:r>
          </w:p>
        </w:tc>
      </w:tr>
      <w:tr w:rsidR="00783F38" w:rsidRPr="006D2636" w:rsidTr="00E94E77">
        <w:trPr>
          <w:jc w:val="center"/>
        </w:trPr>
        <w:tc>
          <w:tcPr>
            <w:tcW w:w="675" w:type="dxa"/>
            <w:vAlign w:val="center"/>
          </w:tcPr>
          <w:p w:rsidR="00783F38" w:rsidRPr="006D2636" w:rsidRDefault="00783F38" w:rsidP="008A55F4">
            <w:pPr>
              <w:spacing w:line="228" w:lineRule="auto"/>
              <w:jc w:val="lowKashida"/>
              <w:rPr>
                <w:rFonts w:cs="SKR HEAD1"/>
                <w:sz w:val="22"/>
                <w:szCs w:val="22"/>
                <w:rtl/>
                <w:lang w:bidi="ar-EG"/>
              </w:rPr>
            </w:pPr>
            <w:r w:rsidRPr="006D2636">
              <w:rPr>
                <w:rFonts w:cs="SKR HEAD1" w:hint="cs"/>
                <w:sz w:val="22"/>
                <w:szCs w:val="22"/>
                <w:rtl/>
                <w:lang w:bidi="ar-EG"/>
              </w:rPr>
              <w:t>س7</w:t>
            </w:r>
          </w:p>
        </w:tc>
        <w:tc>
          <w:tcPr>
            <w:tcW w:w="4649" w:type="dxa"/>
            <w:vAlign w:val="center"/>
          </w:tcPr>
          <w:p w:rsidR="00783F38" w:rsidRPr="006D2636" w:rsidRDefault="00783F38" w:rsidP="00E94E77">
            <w:pPr>
              <w:spacing w:line="204" w:lineRule="auto"/>
              <w:jc w:val="lowKashida"/>
              <w:rPr>
                <w:rFonts w:cs="SKR HEAD1"/>
                <w:sz w:val="22"/>
                <w:szCs w:val="22"/>
                <w:rtl/>
                <w:lang w:bidi="ar-EG"/>
              </w:rPr>
            </w:pPr>
            <w:r w:rsidRPr="006D2636">
              <w:rPr>
                <w:rFonts w:cs="SKR HEAD1" w:hint="cs"/>
                <w:sz w:val="22"/>
                <w:szCs w:val="22"/>
                <w:rtl/>
                <w:lang w:bidi="ar-EG"/>
              </w:rPr>
              <w:t>اعتبار المخصصات من التكاليف واجبة الخصم في حدود شروط معينة بحسب الفرض أو شروط استخدامها لاتفاقها مع معايير المحاسبة المصرية.</w:t>
            </w:r>
          </w:p>
        </w:tc>
        <w:tc>
          <w:tcPr>
            <w:tcW w:w="1904" w:type="dxa"/>
            <w:vAlign w:val="center"/>
          </w:tcPr>
          <w:p w:rsidR="00783F38"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0.930*</w:t>
            </w:r>
          </w:p>
        </w:tc>
        <w:tc>
          <w:tcPr>
            <w:tcW w:w="1191" w:type="dxa"/>
            <w:vAlign w:val="center"/>
          </w:tcPr>
          <w:p w:rsidR="00783F38"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0.001</w:t>
            </w:r>
          </w:p>
        </w:tc>
      </w:tr>
      <w:tr w:rsidR="00783F38" w:rsidRPr="006D2636" w:rsidTr="00E94E77">
        <w:trPr>
          <w:jc w:val="center"/>
        </w:trPr>
        <w:tc>
          <w:tcPr>
            <w:tcW w:w="675" w:type="dxa"/>
            <w:vAlign w:val="center"/>
          </w:tcPr>
          <w:p w:rsidR="00783F38" w:rsidRPr="006D2636" w:rsidRDefault="00783F38" w:rsidP="008A55F4">
            <w:pPr>
              <w:spacing w:line="228" w:lineRule="auto"/>
              <w:jc w:val="lowKashida"/>
              <w:rPr>
                <w:rFonts w:cs="SKR HEAD1"/>
                <w:sz w:val="22"/>
                <w:szCs w:val="22"/>
                <w:rtl/>
                <w:lang w:bidi="ar-EG"/>
              </w:rPr>
            </w:pPr>
            <w:r w:rsidRPr="006D2636">
              <w:rPr>
                <w:rFonts w:cs="SKR HEAD1" w:hint="cs"/>
                <w:sz w:val="22"/>
                <w:szCs w:val="22"/>
                <w:rtl/>
                <w:lang w:bidi="ar-EG"/>
              </w:rPr>
              <w:t>س8</w:t>
            </w:r>
          </w:p>
        </w:tc>
        <w:tc>
          <w:tcPr>
            <w:tcW w:w="4649" w:type="dxa"/>
            <w:vAlign w:val="center"/>
          </w:tcPr>
          <w:p w:rsidR="00783F38" w:rsidRPr="006D2636" w:rsidRDefault="00783F38" w:rsidP="00E94E77">
            <w:pPr>
              <w:spacing w:line="204" w:lineRule="auto"/>
              <w:jc w:val="lowKashida"/>
              <w:rPr>
                <w:rFonts w:cs="SKR HEAD1"/>
                <w:sz w:val="22"/>
                <w:szCs w:val="22"/>
                <w:rtl/>
                <w:lang w:bidi="ar-EG"/>
              </w:rPr>
            </w:pPr>
            <w:r w:rsidRPr="006D2636">
              <w:rPr>
                <w:rFonts w:cs="SKR HEAD1" w:hint="cs"/>
                <w:sz w:val="22"/>
                <w:szCs w:val="22"/>
                <w:rtl/>
                <w:lang w:bidi="ar-EG"/>
              </w:rPr>
              <w:t>تحديد موقف مصلحة الضرائب ومدى موافقتها على رسملة تكلفة الاقتراض في حالة عدم توافر شروط الرسملة وذلك في حالة فحص الاقرارات الضريبية لما قبل عام 2016.</w:t>
            </w:r>
          </w:p>
        </w:tc>
        <w:tc>
          <w:tcPr>
            <w:tcW w:w="1904" w:type="dxa"/>
            <w:vAlign w:val="center"/>
          </w:tcPr>
          <w:p w:rsidR="00783F38"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0.921**</w:t>
            </w:r>
          </w:p>
        </w:tc>
        <w:tc>
          <w:tcPr>
            <w:tcW w:w="1191" w:type="dxa"/>
            <w:vAlign w:val="center"/>
          </w:tcPr>
          <w:p w:rsidR="00783F38"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0.001</w:t>
            </w:r>
          </w:p>
        </w:tc>
      </w:tr>
      <w:tr w:rsidR="00783F38" w:rsidRPr="006D2636" w:rsidTr="00E94E77">
        <w:trPr>
          <w:jc w:val="center"/>
        </w:trPr>
        <w:tc>
          <w:tcPr>
            <w:tcW w:w="675" w:type="dxa"/>
            <w:vAlign w:val="center"/>
          </w:tcPr>
          <w:p w:rsidR="00783F38" w:rsidRPr="006D2636" w:rsidRDefault="00783F38" w:rsidP="008A55F4">
            <w:pPr>
              <w:spacing w:line="228" w:lineRule="auto"/>
              <w:jc w:val="lowKashida"/>
              <w:rPr>
                <w:rFonts w:cs="SKR HEAD1"/>
                <w:sz w:val="22"/>
                <w:szCs w:val="22"/>
                <w:rtl/>
                <w:lang w:bidi="ar-EG"/>
              </w:rPr>
            </w:pPr>
            <w:r w:rsidRPr="006D2636">
              <w:rPr>
                <w:rFonts w:cs="SKR HEAD1" w:hint="cs"/>
                <w:sz w:val="22"/>
                <w:szCs w:val="22"/>
                <w:rtl/>
                <w:lang w:bidi="ar-EG"/>
              </w:rPr>
              <w:t>س9</w:t>
            </w:r>
          </w:p>
        </w:tc>
        <w:tc>
          <w:tcPr>
            <w:tcW w:w="4649" w:type="dxa"/>
            <w:vAlign w:val="center"/>
          </w:tcPr>
          <w:p w:rsidR="00783F38" w:rsidRPr="006D2636" w:rsidRDefault="00783F38" w:rsidP="00E94E77">
            <w:pPr>
              <w:spacing w:line="204" w:lineRule="auto"/>
              <w:jc w:val="lowKashida"/>
              <w:rPr>
                <w:rFonts w:cs="SKR HEAD1"/>
                <w:sz w:val="22"/>
                <w:szCs w:val="22"/>
                <w:rtl/>
                <w:lang w:bidi="ar-EG"/>
              </w:rPr>
            </w:pPr>
            <w:r w:rsidRPr="006D2636">
              <w:rPr>
                <w:rFonts w:cs="SKR HEAD1" w:hint="cs"/>
                <w:sz w:val="22"/>
                <w:szCs w:val="22"/>
                <w:rtl/>
                <w:lang w:bidi="ar-EG"/>
              </w:rPr>
              <w:t>ترك حرية الاختيار للشركات في اتباع الطريقة التي تراها مناسبة لتحديد نسبة مستوى الإتمام مع توضيح مبررات اتباع هذه الطريقة وعلى حسب مدة تنفيذ كل عقد.</w:t>
            </w:r>
          </w:p>
        </w:tc>
        <w:tc>
          <w:tcPr>
            <w:tcW w:w="1904" w:type="dxa"/>
            <w:vAlign w:val="center"/>
          </w:tcPr>
          <w:p w:rsidR="00783F38"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0.742**</w:t>
            </w:r>
          </w:p>
        </w:tc>
        <w:tc>
          <w:tcPr>
            <w:tcW w:w="1191" w:type="dxa"/>
            <w:vAlign w:val="center"/>
          </w:tcPr>
          <w:p w:rsidR="00783F38"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0.000</w:t>
            </w:r>
          </w:p>
        </w:tc>
      </w:tr>
      <w:tr w:rsidR="00783F38" w:rsidRPr="006D2636" w:rsidTr="00E94E77">
        <w:trPr>
          <w:jc w:val="center"/>
        </w:trPr>
        <w:tc>
          <w:tcPr>
            <w:tcW w:w="675" w:type="dxa"/>
            <w:vAlign w:val="center"/>
          </w:tcPr>
          <w:p w:rsidR="00783F38" w:rsidRPr="006D2636" w:rsidRDefault="00783F38" w:rsidP="008A55F4">
            <w:pPr>
              <w:spacing w:line="228" w:lineRule="auto"/>
              <w:jc w:val="lowKashida"/>
              <w:rPr>
                <w:rFonts w:cs="SKR HEAD1"/>
                <w:sz w:val="22"/>
                <w:szCs w:val="22"/>
                <w:rtl/>
                <w:lang w:bidi="ar-EG"/>
              </w:rPr>
            </w:pPr>
            <w:r w:rsidRPr="006D2636">
              <w:rPr>
                <w:rFonts w:cs="SKR HEAD1" w:hint="cs"/>
                <w:sz w:val="22"/>
                <w:szCs w:val="22"/>
                <w:rtl/>
                <w:lang w:bidi="ar-EG"/>
              </w:rPr>
              <w:t>س10</w:t>
            </w:r>
          </w:p>
        </w:tc>
        <w:tc>
          <w:tcPr>
            <w:tcW w:w="4649" w:type="dxa"/>
            <w:vAlign w:val="center"/>
          </w:tcPr>
          <w:p w:rsidR="00783F38" w:rsidRPr="006D2636" w:rsidRDefault="00783F38" w:rsidP="00E94E77">
            <w:pPr>
              <w:spacing w:line="204" w:lineRule="auto"/>
              <w:jc w:val="lowKashida"/>
              <w:rPr>
                <w:rFonts w:cs="SKR HEAD1"/>
                <w:sz w:val="22"/>
                <w:szCs w:val="22"/>
                <w:rtl/>
                <w:lang w:bidi="ar-EG"/>
              </w:rPr>
            </w:pPr>
            <w:r w:rsidRPr="006D2636">
              <w:rPr>
                <w:rFonts w:cs="SKR HEAD1" w:hint="cs"/>
                <w:sz w:val="22"/>
                <w:szCs w:val="22"/>
                <w:rtl/>
                <w:lang w:bidi="ar-EG"/>
              </w:rPr>
              <w:t xml:space="preserve">معالجة مشكلات المعاملة الضريبية للأصول الثابتة </w:t>
            </w:r>
            <w:proofErr w:type="spellStart"/>
            <w:r w:rsidRPr="006D2636">
              <w:rPr>
                <w:rFonts w:cs="SKR HEAD1" w:hint="cs"/>
                <w:sz w:val="22"/>
                <w:szCs w:val="22"/>
                <w:rtl/>
                <w:lang w:bidi="ar-EG"/>
              </w:rPr>
              <w:t>و</w:t>
            </w:r>
            <w:r w:rsidR="00F80974" w:rsidRPr="006D2636">
              <w:rPr>
                <w:rFonts w:cs="SKR HEAD1" w:hint="cs"/>
                <w:sz w:val="22"/>
                <w:szCs w:val="22"/>
                <w:rtl/>
                <w:lang w:bidi="ar-EG"/>
              </w:rPr>
              <w:t>إهلاك</w:t>
            </w:r>
            <w:r w:rsidRPr="006D2636">
              <w:rPr>
                <w:rFonts w:cs="SKR HEAD1" w:hint="cs"/>
                <w:sz w:val="22"/>
                <w:szCs w:val="22"/>
                <w:rtl/>
                <w:lang w:bidi="ar-EG"/>
              </w:rPr>
              <w:t>اتها</w:t>
            </w:r>
            <w:proofErr w:type="spellEnd"/>
            <w:r w:rsidRPr="006D2636">
              <w:rPr>
                <w:rFonts w:cs="SKR HEAD1" w:hint="cs"/>
                <w:sz w:val="22"/>
                <w:szCs w:val="22"/>
                <w:rtl/>
                <w:lang w:bidi="ar-EG"/>
              </w:rPr>
              <w:t xml:space="preserve"> واضمحلالها ومعالجة المشكلات الضريبية للشهرة.</w:t>
            </w:r>
          </w:p>
        </w:tc>
        <w:tc>
          <w:tcPr>
            <w:tcW w:w="1904" w:type="dxa"/>
            <w:vAlign w:val="center"/>
          </w:tcPr>
          <w:p w:rsidR="00783F38"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0.651**</w:t>
            </w:r>
          </w:p>
        </w:tc>
        <w:tc>
          <w:tcPr>
            <w:tcW w:w="1191" w:type="dxa"/>
            <w:vAlign w:val="center"/>
          </w:tcPr>
          <w:p w:rsidR="00783F38" w:rsidRPr="006D2636" w:rsidRDefault="00783F38" w:rsidP="008A55F4">
            <w:pPr>
              <w:spacing w:line="228" w:lineRule="auto"/>
              <w:jc w:val="center"/>
              <w:rPr>
                <w:rFonts w:cs="SKR HEAD1"/>
                <w:sz w:val="22"/>
                <w:szCs w:val="22"/>
                <w:rtl/>
                <w:lang w:bidi="ar-EG"/>
              </w:rPr>
            </w:pPr>
            <w:r w:rsidRPr="006D2636">
              <w:rPr>
                <w:rFonts w:cs="SKR HEAD1" w:hint="cs"/>
                <w:sz w:val="22"/>
                <w:szCs w:val="22"/>
                <w:rtl/>
                <w:lang w:bidi="ar-EG"/>
              </w:rPr>
              <w:t>0.000</w:t>
            </w:r>
          </w:p>
        </w:tc>
      </w:tr>
    </w:tbl>
    <w:p w:rsidR="00B14489" w:rsidRPr="00933DAF" w:rsidRDefault="00EF61F7" w:rsidP="00E94E77">
      <w:pPr>
        <w:spacing w:before="60" w:line="204" w:lineRule="auto"/>
        <w:jc w:val="lowKashida"/>
        <w:rPr>
          <w:sz w:val="24"/>
          <w:szCs w:val="24"/>
          <w:rtl/>
          <w:lang w:bidi="ar-EG"/>
        </w:rPr>
      </w:pPr>
      <w:r w:rsidRPr="00933DAF">
        <w:rPr>
          <w:rFonts w:hint="cs"/>
          <w:sz w:val="24"/>
          <w:szCs w:val="24"/>
          <w:rtl/>
          <w:lang w:bidi="ar-EG"/>
        </w:rPr>
        <w:t xml:space="preserve">** </w:t>
      </w:r>
      <w:proofErr w:type="gramStart"/>
      <w:r w:rsidRPr="00933DAF">
        <w:rPr>
          <w:rFonts w:hint="cs"/>
          <w:sz w:val="24"/>
          <w:szCs w:val="24"/>
          <w:rtl/>
          <w:lang w:bidi="ar-EG"/>
        </w:rPr>
        <w:t>تشير</w:t>
      </w:r>
      <w:proofErr w:type="gramEnd"/>
      <w:r w:rsidRPr="00933DAF">
        <w:rPr>
          <w:rFonts w:hint="cs"/>
          <w:sz w:val="24"/>
          <w:szCs w:val="24"/>
          <w:rtl/>
          <w:lang w:bidi="ar-EG"/>
        </w:rPr>
        <w:t xml:space="preserve"> إلى معنوية معامل الارتباط عند مستوى معنوية 0.01</w:t>
      </w:r>
    </w:p>
    <w:p w:rsidR="00B14489" w:rsidRPr="00933DAF" w:rsidRDefault="00EF61F7" w:rsidP="00E94E77">
      <w:pPr>
        <w:spacing w:line="204" w:lineRule="auto"/>
        <w:jc w:val="lowKashida"/>
        <w:rPr>
          <w:sz w:val="24"/>
          <w:szCs w:val="24"/>
          <w:rtl/>
          <w:lang w:bidi="ar-EG"/>
        </w:rPr>
      </w:pPr>
      <w:r w:rsidRPr="00933DAF">
        <w:rPr>
          <w:rFonts w:hint="cs"/>
          <w:sz w:val="24"/>
          <w:szCs w:val="24"/>
          <w:rtl/>
          <w:lang w:bidi="ar-EG"/>
        </w:rPr>
        <w:t xml:space="preserve">* </w:t>
      </w:r>
      <w:proofErr w:type="gramStart"/>
      <w:r w:rsidRPr="00933DAF">
        <w:rPr>
          <w:rFonts w:hint="cs"/>
          <w:sz w:val="24"/>
          <w:szCs w:val="24"/>
          <w:rtl/>
          <w:lang w:bidi="ar-EG"/>
        </w:rPr>
        <w:t>تشير</w:t>
      </w:r>
      <w:proofErr w:type="gramEnd"/>
      <w:r w:rsidRPr="00933DAF">
        <w:rPr>
          <w:rFonts w:hint="cs"/>
          <w:sz w:val="24"/>
          <w:szCs w:val="24"/>
          <w:rtl/>
          <w:lang w:bidi="ar-EG"/>
        </w:rPr>
        <w:t xml:space="preserve"> إلى معنوية </w:t>
      </w:r>
      <w:r w:rsidR="00BC65AD">
        <w:rPr>
          <w:rFonts w:hint="cs"/>
          <w:sz w:val="24"/>
          <w:szCs w:val="24"/>
          <w:rtl/>
          <w:lang w:bidi="ar-EG"/>
        </w:rPr>
        <w:t xml:space="preserve">معامل </w:t>
      </w:r>
      <w:r w:rsidRPr="00933DAF">
        <w:rPr>
          <w:rFonts w:hint="cs"/>
          <w:sz w:val="24"/>
          <w:szCs w:val="24"/>
          <w:rtl/>
          <w:lang w:bidi="ar-EG"/>
        </w:rPr>
        <w:t>الارتباط عند مستوى معنوية 0.05</w:t>
      </w:r>
    </w:p>
    <w:p w:rsidR="00B14489" w:rsidRPr="00BC65AD" w:rsidRDefault="00266D29" w:rsidP="007636E4">
      <w:pPr>
        <w:spacing w:before="240" w:line="264" w:lineRule="auto"/>
        <w:ind w:firstLine="720"/>
        <w:jc w:val="lowKashida"/>
        <w:rPr>
          <w:b/>
          <w:bCs/>
          <w:rtl/>
          <w:lang w:bidi="ar-EG"/>
        </w:rPr>
      </w:pPr>
      <w:r w:rsidRPr="00BC65AD">
        <w:rPr>
          <w:rFonts w:hint="cs"/>
          <w:b/>
          <w:bCs/>
          <w:rtl/>
          <w:lang w:bidi="ar-EG"/>
        </w:rPr>
        <w:t xml:space="preserve">ومن خلال الجدول السابق يستطيع الباحث </w:t>
      </w:r>
      <w:proofErr w:type="gramStart"/>
      <w:r w:rsidRPr="00BC65AD">
        <w:rPr>
          <w:rFonts w:hint="cs"/>
          <w:b/>
          <w:bCs/>
          <w:rtl/>
          <w:lang w:bidi="ar-EG"/>
        </w:rPr>
        <w:t>استنتاج</w:t>
      </w:r>
      <w:proofErr w:type="gramEnd"/>
      <w:r w:rsidRPr="00BC65AD">
        <w:rPr>
          <w:rFonts w:hint="cs"/>
          <w:b/>
          <w:bCs/>
          <w:rtl/>
          <w:lang w:bidi="ar-EG"/>
        </w:rPr>
        <w:t xml:space="preserve"> ما يلي:</w:t>
      </w:r>
    </w:p>
    <w:p w:rsidR="00266D29" w:rsidRDefault="00266D29" w:rsidP="007636E4">
      <w:pPr>
        <w:pStyle w:val="ListParagraph"/>
        <w:numPr>
          <w:ilvl w:val="0"/>
          <w:numId w:val="29"/>
        </w:numPr>
        <w:spacing w:line="264" w:lineRule="auto"/>
        <w:contextualSpacing w:val="0"/>
        <w:jc w:val="lowKashida"/>
        <w:rPr>
          <w:lang w:bidi="ar-EG"/>
        </w:rPr>
      </w:pPr>
      <w:r>
        <w:rPr>
          <w:rFonts w:hint="cs"/>
          <w:rtl/>
          <w:lang w:bidi="ar-EG"/>
        </w:rPr>
        <w:t xml:space="preserve">وجود علاقة ارتباط بين عبارات المتغيرات المستقلة (مشكلات عدم الاتساق بين معايير المحاسبة المصرية وأحكام قانون الضريبة على الدخل) وكذلك العبارات المتعلقة بتحقيق الاتساق بين معايير المحاسبة المصرية وأحكام قانون الضريبة على الدخل، وعبارات المتغير التابع (تطوير الضريبة على الدخل) حيث أن معاملات الارتباط تنحصر بين (-0.901: 0.930) </w:t>
      </w:r>
      <w:proofErr w:type="gramStart"/>
      <w:r>
        <w:rPr>
          <w:rFonts w:hint="cs"/>
          <w:rtl/>
          <w:lang w:bidi="ar-EG"/>
        </w:rPr>
        <w:t>كما</w:t>
      </w:r>
      <w:proofErr w:type="gramEnd"/>
      <w:r>
        <w:rPr>
          <w:rFonts w:hint="cs"/>
          <w:rtl/>
          <w:lang w:bidi="ar-EG"/>
        </w:rPr>
        <w:t xml:space="preserve"> أن مستوى المعنوية (الدلالة) أقل من 1</w:t>
      </w:r>
      <w:r w:rsidR="00225507" w:rsidRPr="00225507">
        <w:rPr>
          <w:rFonts w:cs="Sultan light2" w:hint="cs"/>
          <w:rtl/>
          <w:lang w:bidi="ar-EG"/>
        </w:rPr>
        <w:t>%</w:t>
      </w:r>
      <w:r>
        <w:rPr>
          <w:rFonts w:hint="cs"/>
          <w:rtl/>
          <w:lang w:bidi="ar-EG"/>
        </w:rPr>
        <w:t xml:space="preserve"> وهذا أيضًا يدل على وجود علاقة ارتباط بين المتغير التابع </w:t>
      </w:r>
      <w:r w:rsidR="00BC65AD">
        <w:rPr>
          <w:rFonts w:hint="cs"/>
          <w:rtl/>
          <w:lang w:bidi="ar-EG"/>
        </w:rPr>
        <w:t>و</w:t>
      </w:r>
      <w:r>
        <w:rPr>
          <w:rFonts w:hint="cs"/>
          <w:rtl/>
          <w:lang w:bidi="ar-EG"/>
        </w:rPr>
        <w:t>المتغيرات المستقلة.</w:t>
      </w:r>
    </w:p>
    <w:p w:rsidR="00266D29" w:rsidRDefault="00D27615" w:rsidP="007636E4">
      <w:pPr>
        <w:pStyle w:val="ListParagraph"/>
        <w:numPr>
          <w:ilvl w:val="0"/>
          <w:numId w:val="29"/>
        </w:numPr>
        <w:spacing w:line="264" w:lineRule="auto"/>
        <w:contextualSpacing w:val="0"/>
        <w:jc w:val="lowKashida"/>
        <w:rPr>
          <w:lang w:bidi="ar-EG"/>
        </w:rPr>
      </w:pPr>
      <w:r>
        <w:rPr>
          <w:rFonts w:hint="cs"/>
          <w:rtl/>
          <w:lang w:bidi="ar-EG"/>
        </w:rPr>
        <w:t xml:space="preserve">وجود علاقة ارتباط عكسية (سالبة) بين عبارات المتغيرات المستقلة (مشكلات عدم الاتساق بين معايير المحاسبة المصرية وأحكام قانون الضريبة على الدخل) </w:t>
      </w:r>
      <w:r w:rsidR="00863E64">
        <w:rPr>
          <w:rFonts w:hint="cs"/>
          <w:rtl/>
          <w:lang w:bidi="ar-EG"/>
        </w:rPr>
        <w:t>وعبارات المتغير التابع (تطوير الضريبة على الدخل) حيث أن إشارة معامل الارتباط سالبة، وهذا يعني وجود علاقة سلبية، فكلما كان هناك عدم اتساق بين معايير المحاسبة المصرية وأحكام قانون الضريبة على الدخل أدى ذلك إلى عدم تطوير الضريبة على الدخل.</w:t>
      </w:r>
    </w:p>
    <w:p w:rsidR="002B207D" w:rsidRDefault="002B207D" w:rsidP="007636E4">
      <w:pPr>
        <w:pStyle w:val="ListParagraph"/>
        <w:numPr>
          <w:ilvl w:val="0"/>
          <w:numId w:val="29"/>
        </w:numPr>
        <w:spacing w:line="264" w:lineRule="auto"/>
        <w:contextualSpacing w:val="0"/>
        <w:jc w:val="lowKashida"/>
        <w:rPr>
          <w:rtl/>
          <w:lang w:bidi="ar-EG"/>
        </w:rPr>
      </w:pPr>
      <w:r>
        <w:rPr>
          <w:rFonts w:hint="cs"/>
          <w:rtl/>
          <w:lang w:bidi="ar-EG"/>
        </w:rPr>
        <w:t>وجود علاقة ارتباط طردية (</w:t>
      </w:r>
      <w:r w:rsidR="006D2636">
        <w:rPr>
          <w:rFonts w:hint="cs"/>
          <w:rtl/>
          <w:lang w:bidi="ar-EG"/>
        </w:rPr>
        <w:t>إ</w:t>
      </w:r>
      <w:r>
        <w:rPr>
          <w:rFonts w:hint="cs"/>
          <w:rtl/>
          <w:lang w:bidi="ar-EG"/>
        </w:rPr>
        <w:t>يجابية) بين عبارات المتغيرات المستقلة (تحقيق الاتساق بين معايير المحاسبة المصرية وأحكام قانون الضريبة على الدخل) وعبارات المتغير التابع (تطوير الضريبة على الدخل) حيث أن إشارة معامل الارتباط موجبة، وهذا يعني وجود علاقة إيجابية، فكلما كان هناك اتساق بين معايير المحاسبة المصرية وأحكام قانون الضريبة على الدخل أدى ذلك إلى تطوير الضريبة على الدخل.</w:t>
      </w:r>
    </w:p>
    <w:p w:rsidR="00B14489" w:rsidRPr="00BC65AD" w:rsidRDefault="005D03DF" w:rsidP="007636E4">
      <w:pPr>
        <w:pStyle w:val="Heading5"/>
        <w:spacing w:before="240" w:line="264" w:lineRule="auto"/>
        <w:rPr>
          <w:rtl/>
        </w:rPr>
      </w:pPr>
      <w:r w:rsidRPr="00BC65AD">
        <w:rPr>
          <w:rFonts w:hint="cs"/>
          <w:rtl/>
        </w:rPr>
        <w:t>2</w:t>
      </w:r>
      <w:r w:rsidR="006D2636">
        <w:rPr>
          <w:rFonts w:hint="cs"/>
          <w:rtl/>
        </w:rPr>
        <w:t>-</w:t>
      </w:r>
      <w:r w:rsidRPr="00BC65AD">
        <w:rPr>
          <w:rFonts w:hint="cs"/>
          <w:rtl/>
        </w:rPr>
        <w:t xml:space="preserve"> </w:t>
      </w:r>
      <w:proofErr w:type="gramStart"/>
      <w:r w:rsidRPr="00BC65AD">
        <w:rPr>
          <w:rFonts w:hint="cs"/>
          <w:rtl/>
        </w:rPr>
        <w:t>قياس</w:t>
      </w:r>
      <w:proofErr w:type="gramEnd"/>
      <w:r w:rsidRPr="00BC65AD">
        <w:rPr>
          <w:rFonts w:hint="cs"/>
          <w:rtl/>
        </w:rPr>
        <w:t xml:space="preserve"> أثر كل متغير مستقل على المتغير التابع على حدة (الانحدار البسيط)</w:t>
      </w:r>
    </w:p>
    <w:p w:rsidR="00B14489" w:rsidRPr="00BC65AD" w:rsidRDefault="00FF55C2" w:rsidP="007636E4">
      <w:pPr>
        <w:pStyle w:val="ListParagraph"/>
        <w:numPr>
          <w:ilvl w:val="0"/>
          <w:numId w:val="30"/>
        </w:numPr>
        <w:spacing w:line="264" w:lineRule="auto"/>
        <w:contextualSpacing w:val="0"/>
        <w:jc w:val="lowKashida"/>
        <w:rPr>
          <w:b/>
          <w:bCs/>
          <w:rtl/>
          <w:lang w:bidi="ar-EG"/>
        </w:rPr>
      </w:pPr>
      <w:proofErr w:type="gramStart"/>
      <w:r w:rsidRPr="00BC65AD">
        <w:rPr>
          <w:rFonts w:hint="cs"/>
          <w:b/>
          <w:bCs/>
          <w:rtl/>
          <w:lang w:bidi="ar-EG"/>
        </w:rPr>
        <w:t>بالنسبة</w:t>
      </w:r>
      <w:proofErr w:type="gramEnd"/>
      <w:r w:rsidRPr="00BC65AD">
        <w:rPr>
          <w:rFonts w:hint="cs"/>
          <w:b/>
          <w:bCs/>
          <w:rtl/>
          <w:lang w:bidi="ar-EG"/>
        </w:rPr>
        <w:t xml:space="preserve"> للمتغير المستقل (س1) مشكلات التطبيق العملي لأحكام المادة (17) من القانون والخاصة بتحديد صافي الربح على أساس قائمة الدخل المعدة وفقًا لمعايير المحاسبة المصرية.</w:t>
      </w:r>
    </w:p>
    <w:p w:rsidR="00B14489" w:rsidRDefault="00093A1B" w:rsidP="007636E4">
      <w:pPr>
        <w:spacing w:line="264" w:lineRule="auto"/>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الخطية بين المتغير المستقل والمتغير التابع ونسبة تأثير المتغير المستقل (مشكلات التطبيق العملي لأحكام المادة (17)) على المتغير التابع (تطوير الضريبة على الدخل).</w:t>
      </w:r>
    </w:p>
    <w:p w:rsidR="00093A1B" w:rsidRDefault="00093A1B" w:rsidP="007636E4">
      <w:pPr>
        <w:spacing w:line="264" w:lineRule="auto"/>
        <w:ind w:firstLine="720"/>
        <w:jc w:val="lowKashida"/>
        <w:rPr>
          <w:rtl/>
          <w:lang w:bidi="ar-EG"/>
        </w:rPr>
      </w:pPr>
      <w:r>
        <w:rPr>
          <w:rFonts w:hint="cs"/>
          <w:rtl/>
          <w:lang w:bidi="ar-EG"/>
        </w:rPr>
        <w:t xml:space="preserve">ويساعد برنامج </w:t>
      </w:r>
      <w:r w:rsidR="006D2636">
        <w:rPr>
          <w:lang w:bidi="ar-EG"/>
        </w:rPr>
        <w:t>SPSS</w:t>
      </w:r>
      <w:r>
        <w:rPr>
          <w:rFonts w:hint="cs"/>
          <w:rtl/>
          <w:lang w:bidi="ar-EG"/>
        </w:rPr>
        <w:t xml:space="preserve"> في تحديد مستوى </w:t>
      </w:r>
      <w:r w:rsidR="00667F06">
        <w:rPr>
          <w:rFonts w:hint="cs"/>
          <w:rtl/>
          <w:lang w:bidi="ar-EG"/>
        </w:rPr>
        <w:t xml:space="preserve">الدلالة (المعنوية) </w:t>
      </w:r>
      <w:r w:rsidR="00667F06">
        <w:rPr>
          <w:lang w:bidi="ar-EG"/>
        </w:rPr>
        <w:t>P-value</w:t>
      </w:r>
      <w:r w:rsidR="00667F06">
        <w:rPr>
          <w:rFonts w:hint="cs"/>
          <w:rtl/>
          <w:lang w:bidi="ar-EG"/>
        </w:rPr>
        <w:t xml:space="preserve"> والجدول التالي يوضح </w:t>
      </w:r>
      <w:proofErr w:type="gramStart"/>
      <w:r w:rsidR="00667F06">
        <w:rPr>
          <w:rFonts w:hint="cs"/>
          <w:rtl/>
          <w:lang w:bidi="ar-EG"/>
        </w:rPr>
        <w:t>تحليل</w:t>
      </w:r>
      <w:proofErr w:type="gramEnd"/>
      <w:r w:rsidR="00667F06">
        <w:rPr>
          <w:rFonts w:hint="cs"/>
          <w:rtl/>
          <w:lang w:bidi="ar-EG"/>
        </w:rPr>
        <w:t xml:space="preserve"> الانحدار البسيط بين المتغير المستقل والمتغير التابع.</w:t>
      </w:r>
    </w:p>
    <w:p w:rsidR="00E94E77" w:rsidRDefault="00E94E77">
      <w:pPr>
        <w:bidi w:val="0"/>
        <w:rPr>
          <w:rFonts w:ascii="Arial Black" w:hAnsi="Arial Black" w:cs="SKR HEAD1"/>
          <w:sz w:val="22"/>
          <w:rtl/>
          <w:lang w:bidi="ar-EG"/>
        </w:rPr>
      </w:pPr>
      <w:r>
        <w:rPr>
          <w:rFonts w:ascii="Arial Black" w:hAnsi="Arial Black" w:cs="SKR HEAD1"/>
          <w:sz w:val="22"/>
          <w:rtl/>
          <w:lang w:bidi="ar-EG"/>
        </w:rPr>
        <w:br w:type="page"/>
      </w:r>
    </w:p>
    <w:p w:rsidR="00667F06" w:rsidRPr="006D2636" w:rsidRDefault="00667F06" w:rsidP="006D2636">
      <w:pPr>
        <w:jc w:val="center"/>
        <w:rPr>
          <w:rFonts w:ascii="Arial Black" w:hAnsi="Arial Black" w:cs="SKR HEAD1"/>
          <w:sz w:val="22"/>
          <w:rtl/>
          <w:lang w:bidi="ar-EG"/>
        </w:rPr>
      </w:pPr>
      <w:r w:rsidRPr="006D2636">
        <w:rPr>
          <w:rFonts w:ascii="Arial Black" w:hAnsi="Arial Black" w:cs="SKR HEAD1" w:hint="cs"/>
          <w:sz w:val="22"/>
          <w:rtl/>
          <w:lang w:bidi="ar-EG"/>
        </w:rPr>
        <w:t>ج</w:t>
      </w:r>
      <w:r w:rsidR="00BC65AD" w:rsidRPr="006D2636">
        <w:rPr>
          <w:rFonts w:ascii="Arial Black" w:hAnsi="Arial Black" w:cs="SKR HEAD1" w:hint="cs"/>
          <w:sz w:val="22"/>
          <w:rtl/>
          <w:lang w:bidi="ar-EG"/>
        </w:rPr>
        <w:t>ـــ</w:t>
      </w:r>
      <w:r w:rsidRPr="006D2636">
        <w:rPr>
          <w:rFonts w:ascii="Arial Black" w:hAnsi="Arial Black" w:cs="SKR HEAD1" w:hint="cs"/>
          <w:sz w:val="22"/>
          <w:rtl/>
          <w:lang w:bidi="ar-EG"/>
        </w:rPr>
        <w:t>دول (</w:t>
      </w:r>
      <w:r w:rsidR="00BC65AD" w:rsidRPr="006D2636">
        <w:rPr>
          <w:rFonts w:ascii="Arial Black" w:hAnsi="Arial Black" w:cs="SKR HEAD1" w:hint="cs"/>
          <w:sz w:val="22"/>
          <w:rtl/>
          <w:lang w:bidi="ar-EG"/>
        </w:rPr>
        <w:t>36</w:t>
      </w:r>
      <w:r w:rsidRPr="006D2636">
        <w:rPr>
          <w:rFonts w:ascii="Arial Black" w:hAnsi="Arial Black" w:cs="SKR HEAD1" w:hint="cs"/>
          <w:sz w:val="22"/>
          <w:rtl/>
          <w:lang w:bidi="ar-EG"/>
        </w:rPr>
        <w:t>)</w:t>
      </w:r>
    </w:p>
    <w:p w:rsidR="00667F06" w:rsidRPr="006D2636" w:rsidRDefault="00667F06" w:rsidP="006D2636">
      <w:pPr>
        <w:jc w:val="center"/>
        <w:rPr>
          <w:rFonts w:ascii="Arial Black" w:hAnsi="Arial Black" w:cs="SKR HEAD1"/>
          <w:sz w:val="22"/>
          <w:rtl/>
          <w:lang w:bidi="ar-EG"/>
        </w:rPr>
      </w:pPr>
      <w:r w:rsidRPr="006D2636">
        <w:rPr>
          <w:rFonts w:ascii="Arial Black" w:hAnsi="Arial Black" w:cs="SKR HEAD1" w:hint="cs"/>
          <w:sz w:val="22"/>
          <w:rtl/>
          <w:lang w:bidi="ar-EG"/>
        </w:rPr>
        <w:t>بيان علاقة الانحدار بين المتغير المستقل (س1) والمتغير التابع (ص) على حدة</w:t>
      </w:r>
      <w:r w:rsidR="00BC65AD" w:rsidRPr="006D2636">
        <w:rPr>
          <w:rFonts w:ascii="Arial Black" w:hAnsi="Arial Black" w:cs="SKR HEAD1" w:hint="cs"/>
          <w:sz w:val="22"/>
          <w:rtl/>
          <w:lang w:bidi="ar-EG"/>
        </w:rPr>
        <w:t xml:space="preserve"> للفرض الثالث</w:t>
      </w:r>
    </w:p>
    <w:tbl>
      <w:tblPr>
        <w:tblStyle w:val="TableGrid"/>
        <w:bidiVisual/>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3550"/>
        <w:gridCol w:w="980"/>
        <w:gridCol w:w="1064"/>
        <w:gridCol w:w="868"/>
        <w:gridCol w:w="809"/>
        <w:gridCol w:w="1177"/>
      </w:tblGrid>
      <w:tr w:rsidR="00AC1119" w:rsidRPr="006D2636" w:rsidTr="008A55F4">
        <w:trPr>
          <w:trHeight w:val="20"/>
          <w:jc w:val="center"/>
        </w:trPr>
        <w:tc>
          <w:tcPr>
            <w:tcW w:w="3550" w:type="dxa"/>
            <w:tcBorders>
              <w:top w:val="single" w:sz="24" w:space="0" w:color="auto"/>
              <w:bottom w:val="single" w:sz="18" w:space="0" w:color="auto"/>
            </w:tcBorders>
            <w:shd w:val="thinDiagCross" w:color="D9D9D9" w:themeColor="background1" w:themeShade="D9" w:fill="auto"/>
            <w:vAlign w:val="center"/>
          </w:tcPr>
          <w:p w:rsidR="00AC1119" w:rsidRPr="006D2636" w:rsidRDefault="00AC1119" w:rsidP="008A55F4">
            <w:pPr>
              <w:jc w:val="center"/>
              <w:rPr>
                <w:rFonts w:ascii="Arial Black" w:hAnsi="Arial Black" w:cs="SKR HEAD1"/>
                <w:sz w:val="22"/>
                <w:rtl/>
                <w:lang w:bidi="ar-EG"/>
              </w:rPr>
            </w:pPr>
            <w:r w:rsidRPr="006D2636">
              <w:rPr>
                <w:rFonts w:ascii="Arial Black" w:hAnsi="Arial Black" w:cs="SKR HEAD1" w:hint="cs"/>
                <w:sz w:val="22"/>
                <w:rtl/>
                <w:lang w:bidi="ar-EG"/>
              </w:rPr>
              <w:t>المعالم</w:t>
            </w:r>
          </w:p>
        </w:tc>
        <w:tc>
          <w:tcPr>
            <w:tcW w:w="980" w:type="dxa"/>
            <w:tcBorders>
              <w:top w:val="single" w:sz="24" w:space="0" w:color="auto"/>
              <w:bottom w:val="single" w:sz="18" w:space="0" w:color="auto"/>
            </w:tcBorders>
            <w:shd w:val="thinDiagCross" w:color="D9D9D9" w:themeColor="background1" w:themeShade="D9" w:fill="auto"/>
            <w:vAlign w:val="center"/>
          </w:tcPr>
          <w:p w:rsidR="00AC1119" w:rsidRPr="006D2636" w:rsidRDefault="00AC1119" w:rsidP="000F2941">
            <w:pPr>
              <w:spacing w:line="192" w:lineRule="auto"/>
              <w:jc w:val="center"/>
              <w:rPr>
                <w:rFonts w:ascii="Arial Black" w:hAnsi="Arial Black" w:cs="SKR HEAD1"/>
                <w:sz w:val="22"/>
                <w:rtl/>
                <w:lang w:bidi="ar-EG"/>
              </w:rPr>
            </w:pPr>
            <w:proofErr w:type="gramStart"/>
            <w:r w:rsidRPr="006D2636">
              <w:rPr>
                <w:rFonts w:ascii="Arial Black" w:hAnsi="Arial Black" w:cs="SKR HEAD1" w:hint="cs"/>
                <w:sz w:val="22"/>
                <w:rtl/>
                <w:lang w:bidi="ar-EG"/>
              </w:rPr>
              <w:t>القيمة</w:t>
            </w:r>
            <w:proofErr w:type="gramEnd"/>
            <w:r w:rsidRPr="006D2636">
              <w:rPr>
                <w:rFonts w:ascii="Arial Black" w:hAnsi="Arial Black" w:cs="SKR HEAD1" w:hint="cs"/>
                <w:sz w:val="22"/>
                <w:rtl/>
                <w:lang w:bidi="ar-EG"/>
              </w:rPr>
              <w:t xml:space="preserve"> المقدرة</w:t>
            </w:r>
          </w:p>
        </w:tc>
        <w:tc>
          <w:tcPr>
            <w:tcW w:w="1064" w:type="dxa"/>
            <w:tcBorders>
              <w:top w:val="single" w:sz="24" w:space="0" w:color="auto"/>
              <w:bottom w:val="single" w:sz="18" w:space="0" w:color="auto"/>
            </w:tcBorders>
            <w:shd w:val="thinDiagCross" w:color="D9D9D9" w:themeColor="background1" w:themeShade="D9" w:fill="auto"/>
            <w:vAlign w:val="center"/>
          </w:tcPr>
          <w:p w:rsidR="00AC1119" w:rsidRPr="006D2636" w:rsidRDefault="00AC1119" w:rsidP="000F2941">
            <w:pPr>
              <w:spacing w:line="192" w:lineRule="auto"/>
              <w:jc w:val="center"/>
              <w:rPr>
                <w:rFonts w:ascii="Arial Black" w:hAnsi="Arial Black" w:cs="SKR HEAD1"/>
                <w:sz w:val="22"/>
                <w:rtl/>
                <w:lang w:bidi="ar-EG"/>
              </w:rPr>
            </w:pPr>
            <w:proofErr w:type="gramStart"/>
            <w:r w:rsidRPr="006D2636">
              <w:rPr>
                <w:rFonts w:ascii="Arial Black" w:hAnsi="Arial Black" w:cs="SKR HEAD1" w:hint="cs"/>
                <w:sz w:val="22"/>
                <w:rtl/>
                <w:lang w:bidi="ar-EG"/>
              </w:rPr>
              <w:t>قيمة</w:t>
            </w:r>
            <w:proofErr w:type="gramEnd"/>
            <w:r w:rsidRPr="006D2636">
              <w:rPr>
                <w:rFonts w:ascii="Arial Black" w:hAnsi="Arial Black" w:cs="SKR HEAD1" w:hint="cs"/>
                <w:sz w:val="22"/>
                <w:rtl/>
                <w:lang w:bidi="ar-EG"/>
              </w:rPr>
              <w:t xml:space="preserve"> اختبار (</w:t>
            </w:r>
            <w:r w:rsidRPr="006D2636">
              <w:rPr>
                <w:rFonts w:ascii="Arial Black" w:hAnsi="Arial Black" w:cs="SKR HEAD1"/>
                <w:sz w:val="22"/>
                <w:lang w:bidi="ar-EG"/>
              </w:rPr>
              <w:t>T</w:t>
            </w:r>
            <w:r w:rsidRPr="006D2636">
              <w:rPr>
                <w:rFonts w:ascii="Arial Black" w:hAnsi="Arial Black" w:cs="SKR HEAD1" w:hint="cs"/>
                <w:sz w:val="22"/>
                <w:rtl/>
                <w:lang w:bidi="ar-EG"/>
              </w:rPr>
              <w:t>)</w:t>
            </w:r>
          </w:p>
        </w:tc>
        <w:tc>
          <w:tcPr>
            <w:tcW w:w="868" w:type="dxa"/>
            <w:tcBorders>
              <w:top w:val="single" w:sz="24" w:space="0" w:color="auto"/>
              <w:bottom w:val="single" w:sz="18" w:space="0" w:color="auto"/>
            </w:tcBorders>
            <w:shd w:val="thinDiagCross" w:color="D9D9D9" w:themeColor="background1" w:themeShade="D9" w:fill="auto"/>
            <w:vAlign w:val="center"/>
          </w:tcPr>
          <w:p w:rsidR="00AC1119" w:rsidRPr="006D2636" w:rsidRDefault="00AC1119" w:rsidP="008A55F4">
            <w:pPr>
              <w:jc w:val="center"/>
              <w:rPr>
                <w:rFonts w:ascii="Arial Black" w:hAnsi="Arial Black" w:cs="SKR HEAD1"/>
                <w:sz w:val="22"/>
                <w:lang w:bidi="ar-EG"/>
              </w:rPr>
            </w:pPr>
            <w:r w:rsidRPr="006D2636">
              <w:rPr>
                <w:rFonts w:ascii="Arial Black" w:hAnsi="Arial Black" w:cs="SKR HEAD1"/>
                <w:sz w:val="22"/>
                <w:lang w:bidi="ar-EG"/>
              </w:rPr>
              <w:t>P-value</w:t>
            </w:r>
          </w:p>
        </w:tc>
        <w:tc>
          <w:tcPr>
            <w:tcW w:w="809" w:type="dxa"/>
            <w:tcBorders>
              <w:top w:val="single" w:sz="24" w:space="0" w:color="auto"/>
              <w:bottom w:val="single" w:sz="18" w:space="0" w:color="auto"/>
            </w:tcBorders>
            <w:shd w:val="thinDiagCross" w:color="D9D9D9" w:themeColor="background1" w:themeShade="D9" w:fill="auto"/>
            <w:vAlign w:val="center"/>
          </w:tcPr>
          <w:p w:rsidR="00AC1119" w:rsidRPr="006D2636" w:rsidRDefault="00AC1119" w:rsidP="008A55F4">
            <w:pPr>
              <w:jc w:val="center"/>
              <w:rPr>
                <w:rFonts w:ascii="Arial Black" w:hAnsi="Arial Black" w:cs="SKR HEAD1"/>
                <w:sz w:val="22"/>
                <w:rtl/>
                <w:lang w:bidi="ar-EG"/>
              </w:rPr>
            </w:pPr>
            <w:r w:rsidRPr="006D2636">
              <w:rPr>
                <w:rFonts w:ascii="Arial Black" w:hAnsi="Arial Black" w:cs="SKR HEAD1" w:hint="cs"/>
                <w:sz w:val="22"/>
                <w:rtl/>
                <w:lang w:bidi="ar-EG"/>
              </w:rPr>
              <w:t xml:space="preserve">الدلالة </w:t>
            </w:r>
            <w:r w:rsidRPr="006D2636">
              <w:rPr>
                <w:rFonts w:ascii="Arial Black" w:hAnsi="Arial Black" w:cs="SKR HEAD1"/>
                <w:sz w:val="22"/>
                <w:lang w:bidi="ar-EG"/>
              </w:rPr>
              <w:t>Sig</w:t>
            </w:r>
          </w:p>
        </w:tc>
        <w:tc>
          <w:tcPr>
            <w:tcW w:w="1177" w:type="dxa"/>
            <w:tcBorders>
              <w:top w:val="single" w:sz="24" w:space="0" w:color="auto"/>
              <w:bottom w:val="single" w:sz="18" w:space="0" w:color="auto"/>
            </w:tcBorders>
            <w:shd w:val="thinDiagCross" w:color="D9D9D9" w:themeColor="background1" w:themeShade="D9" w:fill="auto"/>
            <w:vAlign w:val="center"/>
          </w:tcPr>
          <w:p w:rsidR="00AC1119" w:rsidRPr="006D2636" w:rsidRDefault="00AC1119" w:rsidP="000F2941">
            <w:pPr>
              <w:spacing w:line="216" w:lineRule="auto"/>
              <w:jc w:val="center"/>
              <w:rPr>
                <w:rFonts w:ascii="Arial Black" w:hAnsi="Arial Black" w:cs="SKR HEAD1"/>
                <w:sz w:val="22"/>
                <w:rtl/>
                <w:lang w:bidi="ar-EG"/>
              </w:rPr>
            </w:pPr>
            <w:proofErr w:type="gramStart"/>
            <w:r w:rsidRPr="006D2636">
              <w:rPr>
                <w:rFonts w:ascii="Arial Black" w:hAnsi="Arial Black" w:cs="SKR HEAD1" w:hint="cs"/>
                <w:sz w:val="22"/>
                <w:rtl/>
                <w:lang w:bidi="ar-EG"/>
              </w:rPr>
              <w:t>معامل</w:t>
            </w:r>
            <w:proofErr w:type="gramEnd"/>
            <w:r w:rsidRPr="006D2636">
              <w:rPr>
                <w:rFonts w:ascii="Arial Black" w:hAnsi="Arial Black" w:cs="SKR HEAD1" w:hint="cs"/>
                <w:sz w:val="22"/>
                <w:rtl/>
                <w:lang w:bidi="ar-EG"/>
              </w:rPr>
              <w:t xml:space="preserve"> التحديد </w:t>
            </w:r>
            <w:r w:rsidRPr="006D2636">
              <w:rPr>
                <w:rFonts w:ascii="Arial Black" w:hAnsi="Arial Black" w:cs="SKR HEAD1"/>
                <w:sz w:val="22"/>
                <w:lang w:bidi="ar-EG"/>
              </w:rPr>
              <w:t>R2</w:t>
            </w:r>
          </w:p>
        </w:tc>
      </w:tr>
      <w:tr w:rsidR="00AC1119" w:rsidRPr="00F63097" w:rsidTr="008A55F4">
        <w:trPr>
          <w:trHeight w:val="20"/>
          <w:jc w:val="center"/>
        </w:trPr>
        <w:tc>
          <w:tcPr>
            <w:tcW w:w="3550" w:type="dxa"/>
            <w:tcBorders>
              <w:top w:val="single" w:sz="18" w:space="0" w:color="auto"/>
            </w:tcBorders>
            <w:vAlign w:val="center"/>
          </w:tcPr>
          <w:p w:rsidR="00AC1119" w:rsidRPr="00F63097" w:rsidRDefault="00AC1119" w:rsidP="008A55F4">
            <w:pPr>
              <w:jc w:val="center"/>
              <w:rPr>
                <w:sz w:val="26"/>
                <w:szCs w:val="26"/>
                <w:rtl/>
                <w:lang w:bidi="ar-EG"/>
              </w:rPr>
            </w:pPr>
            <w:proofErr w:type="gramStart"/>
            <w:r w:rsidRPr="00F63097">
              <w:rPr>
                <w:rFonts w:hint="cs"/>
                <w:sz w:val="26"/>
                <w:szCs w:val="26"/>
                <w:rtl/>
                <w:lang w:bidi="ar-EG"/>
              </w:rPr>
              <w:t>الجزء</w:t>
            </w:r>
            <w:proofErr w:type="gramEnd"/>
            <w:r w:rsidRPr="00F63097">
              <w:rPr>
                <w:rFonts w:hint="cs"/>
                <w:sz w:val="26"/>
                <w:szCs w:val="26"/>
                <w:rtl/>
                <w:lang w:bidi="ar-EG"/>
              </w:rPr>
              <w:t xml:space="preserve"> الثابت</w:t>
            </w:r>
          </w:p>
        </w:tc>
        <w:tc>
          <w:tcPr>
            <w:tcW w:w="980" w:type="dxa"/>
            <w:tcBorders>
              <w:top w:val="single" w:sz="18" w:space="0" w:color="auto"/>
            </w:tcBorders>
            <w:vAlign w:val="center"/>
          </w:tcPr>
          <w:p w:rsidR="00AC1119" w:rsidRPr="00F63097" w:rsidRDefault="00AC1119" w:rsidP="008A55F4">
            <w:pPr>
              <w:jc w:val="center"/>
              <w:rPr>
                <w:sz w:val="26"/>
                <w:szCs w:val="26"/>
                <w:rtl/>
                <w:lang w:bidi="ar-EG"/>
              </w:rPr>
            </w:pPr>
            <w:r w:rsidRPr="00F63097">
              <w:rPr>
                <w:rFonts w:hint="cs"/>
                <w:sz w:val="26"/>
                <w:szCs w:val="26"/>
                <w:rtl/>
                <w:lang w:bidi="ar-EG"/>
              </w:rPr>
              <w:t>3.684</w:t>
            </w:r>
          </w:p>
        </w:tc>
        <w:tc>
          <w:tcPr>
            <w:tcW w:w="1064" w:type="dxa"/>
            <w:tcBorders>
              <w:top w:val="single" w:sz="18" w:space="0" w:color="auto"/>
            </w:tcBorders>
            <w:vAlign w:val="center"/>
          </w:tcPr>
          <w:p w:rsidR="00AC1119" w:rsidRPr="00F63097" w:rsidRDefault="00AC1119" w:rsidP="008A55F4">
            <w:pPr>
              <w:jc w:val="center"/>
              <w:rPr>
                <w:sz w:val="26"/>
                <w:szCs w:val="26"/>
                <w:rtl/>
                <w:lang w:bidi="ar-EG"/>
              </w:rPr>
            </w:pPr>
            <w:r w:rsidRPr="00F63097">
              <w:rPr>
                <w:rFonts w:hint="cs"/>
                <w:sz w:val="26"/>
                <w:szCs w:val="26"/>
                <w:rtl/>
                <w:lang w:bidi="ar-EG"/>
              </w:rPr>
              <w:t>28.178</w:t>
            </w:r>
          </w:p>
        </w:tc>
        <w:tc>
          <w:tcPr>
            <w:tcW w:w="868" w:type="dxa"/>
            <w:tcBorders>
              <w:top w:val="single" w:sz="18" w:space="0" w:color="auto"/>
            </w:tcBorders>
            <w:vAlign w:val="center"/>
          </w:tcPr>
          <w:p w:rsidR="00AC1119" w:rsidRPr="00F63097" w:rsidRDefault="00AC1119" w:rsidP="008A55F4">
            <w:pPr>
              <w:jc w:val="center"/>
              <w:rPr>
                <w:sz w:val="26"/>
                <w:szCs w:val="26"/>
                <w:rtl/>
                <w:lang w:bidi="ar-EG"/>
              </w:rPr>
            </w:pPr>
            <w:r w:rsidRPr="00F63097">
              <w:rPr>
                <w:rFonts w:hint="cs"/>
                <w:sz w:val="26"/>
                <w:szCs w:val="26"/>
                <w:rtl/>
                <w:lang w:bidi="ar-EG"/>
              </w:rPr>
              <w:t>0.000</w:t>
            </w:r>
          </w:p>
        </w:tc>
        <w:tc>
          <w:tcPr>
            <w:tcW w:w="809" w:type="dxa"/>
            <w:tcBorders>
              <w:top w:val="single" w:sz="18" w:space="0" w:color="auto"/>
            </w:tcBorders>
            <w:vAlign w:val="center"/>
          </w:tcPr>
          <w:p w:rsidR="00AC1119" w:rsidRPr="00F63097" w:rsidRDefault="00AC1119" w:rsidP="008A55F4">
            <w:pPr>
              <w:jc w:val="center"/>
              <w:rPr>
                <w:sz w:val="26"/>
                <w:szCs w:val="26"/>
                <w:rtl/>
                <w:lang w:bidi="ar-EG"/>
              </w:rPr>
            </w:pPr>
            <w:r w:rsidRPr="00F63097">
              <w:rPr>
                <w:rFonts w:hint="cs"/>
                <w:sz w:val="26"/>
                <w:szCs w:val="26"/>
                <w:rtl/>
                <w:lang w:bidi="ar-EG"/>
              </w:rPr>
              <w:t>دالة</w:t>
            </w:r>
          </w:p>
        </w:tc>
        <w:tc>
          <w:tcPr>
            <w:tcW w:w="1177" w:type="dxa"/>
            <w:vMerge w:val="restart"/>
            <w:tcBorders>
              <w:top w:val="single" w:sz="18" w:space="0" w:color="auto"/>
            </w:tcBorders>
            <w:vAlign w:val="center"/>
          </w:tcPr>
          <w:p w:rsidR="00AC1119" w:rsidRPr="00F63097" w:rsidRDefault="00AC1119" w:rsidP="008A55F4">
            <w:pPr>
              <w:jc w:val="center"/>
              <w:rPr>
                <w:sz w:val="26"/>
                <w:szCs w:val="26"/>
                <w:rtl/>
                <w:lang w:bidi="ar-EG"/>
              </w:rPr>
            </w:pPr>
            <w:r w:rsidRPr="00F63097">
              <w:rPr>
                <w:rFonts w:hint="cs"/>
                <w:sz w:val="26"/>
                <w:szCs w:val="26"/>
                <w:rtl/>
                <w:lang w:bidi="ar-EG"/>
              </w:rPr>
              <w:t>0.611</w:t>
            </w:r>
          </w:p>
        </w:tc>
      </w:tr>
      <w:tr w:rsidR="00AC1119" w:rsidRPr="00F63097" w:rsidTr="008A55F4">
        <w:trPr>
          <w:trHeight w:val="20"/>
          <w:jc w:val="center"/>
        </w:trPr>
        <w:tc>
          <w:tcPr>
            <w:tcW w:w="3550" w:type="dxa"/>
            <w:vAlign w:val="center"/>
          </w:tcPr>
          <w:p w:rsidR="00AC1119" w:rsidRPr="00F63097" w:rsidRDefault="00AC1119" w:rsidP="008A55F4">
            <w:pPr>
              <w:jc w:val="lowKashida"/>
              <w:rPr>
                <w:sz w:val="26"/>
                <w:szCs w:val="26"/>
                <w:rtl/>
                <w:lang w:bidi="ar-EG"/>
              </w:rPr>
            </w:pPr>
            <w:r w:rsidRPr="00F63097">
              <w:rPr>
                <w:rFonts w:hint="cs"/>
                <w:sz w:val="26"/>
                <w:szCs w:val="26"/>
                <w:rtl/>
                <w:lang w:bidi="ar-EG"/>
              </w:rPr>
              <w:t xml:space="preserve">مشكلات التطبيق العملي لأحكام المادة (17) من القانون </w:t>
            </w:r>
            <w:proofErr w:type="gramStart"/>
            <w:r w:rsidRPr="00F63097">
              <w:rPr>
                <w:rFonts w:hint="cs"/>
                <w:sz w:val="26"/>
                <w:szCs w:val="26"/>
                <w:rtl/>
                <w:lang w:bidi="ar-EG"/>
              </w:rPr>
              <w:t>رقم</w:t>
            </w:r>
            <w:proofErr w:type="gramEnd"/>
            <w:r w:rsidRPr="00F63097">
              <w:rPr>
                <w:rFonts w:hint="cs"/>
                <w:sz w:val="26"/>
                <w:szCs w:val="26"/>
                <w:rtl/>
                <w:lang w:bidi="ar-EG"/>
              </w:rPr>
              <w:t xml:space="preserve"> (91) لسنة 2005</w:t>
            </w:r>
          </w:p>
        </w:tc>
        <w:tc>
          <w:tcPr>
            <w:tcW w:w="980" w:type="dxa"/>
            <w:vAlign w:val="center"/>
          </w:tcPr>
          <w:p w:rsidR="00AC1119" w:rsidRPr="00F63097" w:rsidRDefault="00AC1119" w:rsidP="008A55F4">
            <w:pPr>
              <w:jc w:val="center"/>
              <w:rPr>
                <w:sz w:val="26"/>
                <w:szCs w:val="26"/>
                <w:rtl/>
                <w:lang w:bidi="ar-EG"/>
              </w:rPr>
            </w:pPr>
            <w:r w:rsidRPr="00F63097">
              <w:rPr>
                <w:rFonts w:hint="cs"/>
                <w:sz w:val="26"/>
                <w:szCs w:val="26"/>
                <w:rtl/>
                <w:lang w:bidi="ar-EG"/>
              </w:rPr>
              <w:t>- 0.181</w:t>
            </w:r>
          </w:p>
        </w:tc>
        <w:tc>
          <w:tcPr>
            <w:tcW w:w="1064" w:type="dxa"/>
            <w:vAlign w:val="center"/>
          </w:tcPr>
          <w:p w:rsidR="00AC1119" w:rsidRPr="00F63097" w:rsidRDefault="00AC1119" w:rsidP="008A55F4">
            <w:pPr>
              <w:jc w:val="center"/>
              <w:rPr>
                <w:sz w:val="26"/>
                <w:szCs w:val="26"/>
                <w:rtl/>
                <w:lang w:bidi="ar-EG"/>
              </w:rPr>
            </w:pPr>
            <w:r w:rsidRPr="00F63097">
              <w:rPr>
                <w:rFonts w:hint="cs"/>
                <w:sz w:val="26"/>
                <w:szCs w:val="26"/>
                <w:rtl/>
                <w:lang w:bidi="ar-EG"/>
              </w:rPr>
              <w:t>- 6.363</w:t>
            </w:r>
          </w:p>
        </w:tc>
        <w:tc>
          <w:tcPr>
            <w:tcW w:w="868" w:type="dxa"/>
            <w:vAlign w:val="center"/>
          </w:tcPr>
          <w:p w:rsidR="00AC1119" w:rsidRPr="00F63097" w:rsidRDefault="00AC1119" w:rsidP="008A55F4">
            <w:pPr>
              <w:jc w:val="center"/>
              <w:rPr>
                <w:sz w:val="26"/>
                <w:szCs w:val="26"/>
                <w:rtl/>
                <w:lang w:bidi="ar-EG"/>
              </w:rPr>
            </w:pPr>
            <w:r w:rsidRPr="00F63097">
              <w:rPr>
                <w:rFonts w:hint="cs"/>
                <w:sz w:val="26"/>
                <w:szCs w:val="26"/>
                <w:rtl/>
                <w:lang w:bidi="ar-EG"/>
              </w:rPr>
              <w:t>0.000</w:t>
            </w:r>
          </w:p>
        </w:tc>
        <w:tc>
          <w:tcPr>
            <w:tcW w:w="809" w:type="dxa"/>
            <w:vAlign w:val="center"/>
          </w:tcPr>
          <w:p w:rsidR="00AC1119" w:rsidRPr="00F63097" w:rsidRDefault="00AC1119" w:rsidP="008A55F4">
            <w:pPr>
              <w:jc w:val="center"/>
              <w:rPr>
                <w:sz w:val="26"/>
                <w:szCs w:val="26"/>
                <w:rtl/>
                <w:lang w:bidi="ar-EG"/>
              </w:rPr>
            </w:pPr>
            <w:r w:rsidRPr="00F63097">
              <w:rPr>
                <w:rFonts w:hint="cs"/>
                <w:sz w:val="26"/>
                <w:szCs w:val="26"/>
                <w:rtl/>
                <w:lang w:bidi="ar-EG"/>
              </w:rPr>
              <w:t>دالة</w:t>
            </w:r>
          </w:p>
        </w:tc>
        <w:tc>
          <w:tcPr>
            <w:tcW w:w="1177" w:type="dxa"/>
            <w:vMerge/>
            <w:vAlign w:val="center"/>
          </w:tcPr>
          <w:p w:rsidR="00AC1119" w:rsidRPr="00F63097" w:rsidRDefault="00AC1119" w:rsidP="008A55F4">
            <w:pPr>
              <w:jc w:val="center"/>
              <w:rPr>
                <w:sz w:val="26"/>
                <w:szCs w:val="26"/>
                <w:rtl/>
                <w:lang w:bidi="ar-EG"/>
              </w:rPr>
            </w:pPr>
          </w:p>
        </w:tc>
      </w:tr>
      <w:tr w:rsidR="00AC1119" w:rsidRPr="00F63097" w:rsidTr="008A55F4">
        <w:trPr>
          <w:trHeight w:val="20"/>
          <w:jc w:val="center"/>
        </w:trPr>
        <w:tc>
          <w:tcPr>
            <w:tcW w:w="8448" w:type="dxa"/>
            <w:gridSpan w:val="6"/>
            <w:vAlign w:val="center"/>
          </w:tcPr>
          <w:p w:rsidR="00AC1119" w:rsidRPr="00F63097" w:rsidRDefault="00AC1119" w:rsidP="008A55F4">
            <w:pPr>
              <w:ind w:firstLine="720"/>
              <w:jc w:val="lowKashida"/>
              <w:rPr>
                <w:sz w:val="26"/>
                <w:szCs w:val="26"/>
                <w:rtl/>
                <w:lang w:bidi="ar-EG"/>
              </w:rPr>
            </w:pPr>
            <w:r w:rsidRPr="00F63097">
              <w:rPr>
                <w:sz w:val="26"/>
                <w:szCs w:val="26"/>
                <w:rtl/>
                <w:lang w:bidi="ar-EG"/>
              </w:rPr>
              <w:tab/>
            </w:r>
            <w:r w:rsidRPr="00F63097">
              <w:rPr>
                <w:rFonts w:hint="cs"/>
                <w:sz w:val="26"/>
                <w:szCs w:val="26"/>
                <w:rtl/>
                <w:lang w:bidi="ar-EG"/>
              </w:rPr>
              <w:tab/>
            </w:r>
            <w:r w:rsidRPr="00F63097">
              <w:rPr>
                <w:sz w:val="26"/>
                <w:szCs w:val="26"/>
                <w:rtl/>
                <w:lang w:bidi="ar-EG"/>
              </w:rPr>
              <w:tab/>
            </w:r>
            <w:proofErr w:type="gramStart"/>
            <w:r w:rsidRPr="00F63097">
              <w:rPr>
                <w:rFonts w:hint="cs"/>
                <w:sz w:val="26"/>
                <w:szCs w:val="26"/>
                <w:rtl/>
                <w:lang w:bidi="ar-EG"/>
              </w:rPr>
              <w:t>قيمة</w:t>
            </w:r>
            <w:proofErr w:type="gramEnd"/>
            <w:r w:rsidRPr="00F63097">
              <w:rPr>
                <w:rFonts w:hint="cs"/>
                <w:sz w:val="26"/>
                <w:szCs w:val="26"/>
                <w:rtl/>
                <w:lang w:bidi="ar-EG"/>
              </w:rPr>
              <w:t xml:space="preserve"> اختبار(</w:t>
            </w:r>
            <w:r w:rsidRPr="00F63097">
              <w:rPr>
                <w:sz w:val="26"/>
                <w:szCs w:val="26"/>
                <w:lang w:bidi="ar-EG"/>
              </w:rPr>
              <w:t>F</w:t>
            </w:r>
            <w:r w:rsidRPr="00F63097">
              <w:rPr>
                <w:rFonts w:hint="cs"/>
                <w:sz w:val="26"/>
                <w:szCs w:val="26"/>
                <w:rtl/>
                <w:lang w:bidi="ar-EG"/>
              </w:rPr>
              <w:t xml:space="preserve">) = </w:t>
            </w:r>
            <w:r w:rsidR="000D497A" w:rsidRPr="00F63097">
              <w:rPr>
                <w:rFonts w:hint="cs"/>
                <w:sz w:val="26"/>
                <w:szCs w:val="26"/>
                <w:rtl/>
                <w:lang w:bidi="ar-EG"/>
              </w:rPr>
              <w:t>40.49</w:t>
            </w:r>
          </w:p>
          <w:p w:rsidR="00AC1119" w:rsidRPr="00F63097" w:rsidRDefault="00AC1119" w:rsidP="008A55F4">
            <w:pPr>
              <w:ind w:firstLine="720"/>
              <w:jc w:val="lowKashida"/>
              <w:rPr>
                <w:sz w:val="26"/>
                <w:szCs w:val="26"/>
                <w:rtl/>
                <w:lang w:bidi="ar-EG"/>
              </w:rPr>
            </w:pPr>
            <w:r w:rsidRPr="00F63097">
              <w:rPr>
                <w:rFonts w:hint="cs"/>
                <w:sz w:val="26"/>
                <w:szCs w:val="26"/>
                <w:rtl/>
                <w:lang w:bidi="ar-EG"/>
              </w:rPr>
              <w:t xml:space="preserve">درجة الحرية = 1 </w:t>
            </w:r>
            <w:r w:rsidR="000D497A" w:rsidRPr="00F63097">
              <w:rPr>
                <w:rFonts w:hint="cs"/>
                <w:sz w:val="26"/>
                <w:szCs w:val="26"/>
                <w:rtl/>
                <w:lang w:bidi="ar-EG"/>
              </w:rPr>
              <w:t>،</w:t>
            </w:r>
            <w:r w:rsidRPr="00F63097">
              <w:rPr>
                <w:rFonts w:hint="cs"/>
                <w:sz w:val="26"/>
                <w:szCs w:val="26"/>
                <w:rtl/>
                <w:lang w:bidi="ar-EG"/>
              </w:rPr>
              <w:t xml:space="preserve"> 211</w:t>
            </w:r>
            <w:r w:rsidRPr="00F63097">
              <w:rPr>
                <w:rFonts w:hint="cs"/>
                <w:sz w:val="26"/>
                <w:szCs w:val="26"/>
                <w:rtl/>
                <w:lang w:bidi="ar-EG"/>
              </w:rPr>
              <w:tab/>
            </w:r>
            <w:r w:rsidRPr="00F63097">
              <w:rPr>
                <w:sz w:val="26"/>
                <w:szCs w:val="26"/>
                <w:rtl/>
                <w:lang w:bidi="ar-EG"/>
              </w:rPr>
              <w:tab/>
            </w:r>
            <w:r w:rsidRPr="00F63097">
              <w:rPr>
                <w:rFonts w:hint="cs"/>
                <w:sz w:val="26"/>
                <w:szCs w:val="26"/>
                <w:rtl/>
                <w:lang w:bidi="ar-EG"/>
              </w:rPr>
              <w:tab/>
            </w:r>
            <w:r w:rsidRPr="00F63097">
              <w:rPr>
                <w:sz w:val="26"/>
                <w:szCs w:val="26"/>
                <w:rtl/>
                <w:lang w:bidi="ar-EG"/>
              </w:rPr>
              <w:tab/>
            </w:r>
            <w:r w:rsidRPr="00F63097">
              <w:rPr>
                <w:rFonts w:hint="cs"/>
                <w:sz w:val="26"/>
                <w:szCs w:val="26"/>
                <w:rtl/>
                <w:lang w:bidi="ar-EG"/>
              </w:rPr>
              <w:t>مستوى الدلالة = 0.000</w:t>
            </w:r>
          </w:p>
        </w:tc>
      </w:tr>
    </w:tbl>
    <w:p w:rsidR="00FF55C2" w:rsidRPr="00BC65AD" w:rsidRDefault="00B546F9" w:rsidP="007636E4">
      <w:pPr>
        <w:spacing w:before="240"/>
        <w:ind w:firstLine="720"/>
        <w:jc w:val="lowKashida"/>
        <w:rPr>
          <w:b/>
          <w:bCs/>
          <w:rtl/>
          <w:lang w:bidi="ar-EG"/>
        </w:rPr>
      </w:pPr>
      <w:r w:rsidRPr="00BC65AD">
        <w:rPr>
          <w:rFonts w:hint="cs"/>
          <w:b/>
          <w:bCs/>
          <w:rtl/>
          <w:lang w:bidi="ar-EG"/>
        </w:rPr>
        <w:t>ومن خلال الجدول السابق يتضح ما يلي:</w:t>
      </w:r>
    </w:p>
    <w:p w:rsidR="00667F06" w:rsidRDefault="00301F79" w:rsidP="007636E4">
      <w:pPr>
        <w:pStyle w:val="ListParagraph"/>
        <w:numPr>
          <w:ilvl w:val="0"/>
          <w:numId w:val="30"/>
        </w:numPr>
        <w:contextualSpacing w:val="0"/>
        <w:jc w:val="lowKashida"/>
        <w:rPr>
          <w:lang w:bidi="ar-EG"/>
        </w:rPr>
      </w:pPr>
      <w:r>
        <w:rPr>
          <w:rFonts w:hint="cs"/>
          <w:rtl/>
          <w:lang w:bidi="ar-EG"/>
        </w:rPr>
        <w:t>إشارة معامل الانحدار سالبة للمتغير المستقل، ويعني ذلك أن العلاقة بين المتغير المستقل والمتغير التابع علاقة عكسية، بمعنى أن الزيادة في المتغير المستقل تؤدي إلى النقص في المتغير التابع.</w:t>
      </w:r>
    </w:p>
    <w:p w:rsidR="00301F79" w:rsidRDefault="00301F79" w:rsidP="007636E4">
      <w:pPr>
        <w:pStyle w:val="ListParagraph"/>
        <w:numPr>
          <w:ilvl w:val="0"/>
          <w:numId w:val="30"/>
        </w:numPr>
        <w:contextualSpacing w:val="0"/>
        <w:jc w:val="lowKashida"/>
        <w:rPr>
          <w:lang w:bidi="ar-EG"/>
        </w:rPr>
      </w:pPr>
      <w:r>
        <w:rPr>
          <w:rFonts w:hint="cs"/>
          <w:rtl/>
          <w:lang w:bidi="ar-EG"/>
        </w:rPr>
        <w:t xml:space="preserve">إن الزيادة في المتغير المستقل بمقدار وحدة واحدة يؤدي ذلك إلى تغير عكسي في مستوى المتغير التابع بمقدار (- 0.181) </w:t>
      </w:r>
      <w:proofErr w:type="gramStart"/>
      <w:r>
        <w:rPr>
          <w:rFonts w:hint="cs"/>
          <w:rtl/>
          <w:lang w:bidi="ar-EG"/>
        </w:rPr>
        <w:t>وحدة</w:t>
      </w:r>
      <w:proofErr w:type="gramEnd"/>
      <w:r>
        <w:rPr>
          <w:rFonts w:hint="cs"/>
          <w:rtl/>
          <w:lang w:bidi="ar-EG"/>
        </w:rPr>
        <w:t xml:space="preserve"> تقريبًا.</w:t>
      </w:r>
    </w:p>
    <w:p w:rsidR="00301F79" w:rsidRPr="008A55F4" w:rsidRDefault="00B50D26" w:rsidP="007636E4">
      <w:pPr>
        <w:pStyle w:val="ListParagraph"/>
        <w:numPr>
          <w:ilvl w:val="0"/>
          <w:numId w:val="30"/>
        </w:numPr>
        <w:contextualSpacing w:val="0"/>
        <w:jc w:val="lowKashida"/>
        <w:rPr>
          <w:spacing w:val="-2"/>
          <w:lang w:bidi="ar-EG"/>
        </w:rPr>
      </w:pPr>
      <w:proofErr w:type="gramStart"/>
      <w:r w:rsidRPr="008A55F4">
        <w:rPr>
          <w:rFonts w:hint="cs"/>
          <w:spacing w:val="-2"/>
          <w:rtl/>
          <w:lang w:bidi="ar-EG"/>
        </w:rPr>
        <w:t>أن</w:t>
      </w:r>
      <w:proofErr w:type="gramEnd"/>
      <w:r w:rsidRPr="008A55F4">
        <w:rPr>
          <w:rFonts w:hint="cs"/>
          <w:spacing w:val="-2"/>
          <w:rtl/>
          <w:lang w:bidi="ar-EG"/>
        </w:rPr>
        <w:t xml:space="preserve"> مستوى الدلالة لاختبار </w:t>
      </w:r>
      <w:r w:rsidRPr="008A55F4">
        <w:rPr>
          <w:spacing w:val="-2"/>
          <w:lang w:bidi="ar-EG"/>
        </w:rPr>
        <w:t>T-Test</w:t>
      </w:r>
      <w:r w:rsidRPr="008A55F4">
        <w:rPr>
          <w:rFonts w:hint="cs"/>
          <w:spacing w:val="-2"/>
          <w:rtl/>
          <w:lang w:bidi="ar-EG"/>
        </w:rPr>
        <w:t xml:space="preserve"> للمتغير المستقل مع المتغير التابع هي 0.000 </w:t>
      </w:r>
      <w:proofErr w:type="gramStart"/>
      <w:r w:rsidRPr="008A55F4">
        <w:rPr>
          <w:rFonts w:hint="cs"/>
          <w:spacing w:val="-2"/>
          <w:rtl/>
          <w:lang w:bidi="ar-EG"/>
        </w:rPr>
        <w:t>وهي</w:t>
      </w:r>
      <w:proofErr w:type="gramEnd"/>
      <w:r w:rsidRPr="008A55F4">
        <w:rPr>
          <w:rFonts w:hint="cs"/>
          <w:spacing w:val="-2"/>
          <w:rtl/>
          <w:lang w:bidi="ar-EG"/>
        </w:rPr>
        <w:t xml:space="preserve"> أقل من مستوى معنوية 1</w:t>
      </w:r>
      <w:r w:rsidR="00225507" w:rsidRPr="008A55F4">
        <w:rPr>
          <w:rFonts w:cs="Sultan light2" w:hint="cs"/>
          <w:spacing w:val="-2"/>
          <w:rtl/>
          <w:lang w:bidi="ar-EG"/>
        </w:rPr>
        <w:t>%</w:t>
      </w:r>
      <w:r w:rsidRPr="008A55F4">
        <w:rPr>
          <w:rFonts w:hint="cs"/>
          <w:spacing w:val="-2"/>
          <w:rtl/>
          <w:lang w:bidi="ar-EG"/>
        </w:rPr>
        <w:t xml:space="preserve"> وهذا يدعم صحة القول بوجود علاقة معنوية ذات دلالة </w:t>
      </w:r>
      <w:r w:rsidR="00E377AC" w:rsidRPr="008A55F4">
        <w:rPr>
          <w:rFonts w:hint="cs"/>
          <w:spacing w:val="-2"/>
          <w:rtl/>
          <w:lang w:bidi="ar-EG"/>
        </w:rPr>
        <w:t>إحصائي</w:t>
      </w:r>
      <w:r w:rsidRPr="008A55F4">
        <w:rPr>
          <w:rFonts w:hint="cs"/>
          <w:spacing w:val="-2"/>
          <w:rtl/>
          <w:lang w:bidi="ar-EG"/>
        </w:rPr>
        <w:t>ة بين مشكلات التطبيق العملي لأحكام المادة (17) وتطوير الضريبة على الدخل.</w:t>
      </w:r>
    </w:p>
    <w:p w:rsidR="00B50D26" w:rsidRDefault="00B50D26" w:rsidP="007636E4">
      <w:pPr>
        <w:pStyle w:val="ListParagraph"/>
        <w:numPr>
          <w:ilvl w:val="0"/>
          <w:numId w:val="30"/>
        </w:numPr>
        <w:contextualSpacing w:val="0"/>
        <w:jc w:val="lowKashida"/>
        <w:rPr>
          <w:lang w:bidi="ar-EG"/>
        </w:rPr>
      </w:pPr>
      <w:r>
        <w:rPr>
          <w:rFonts w:hint="cs"/>
          <w:rtl/>
          <w:lang w:bidi="ar-EG"/>
        </w:rPr>
        <w:t xml:space="preserve">يوضح معامل التحديد </w:t>
      </w:r>
      <w:r>
        <w:rPr>
          <w:lang w:bidi="ar-EG"/>
        </w:rPr>
        <w:t>R</w:t>
      </w:r>
      <w:r>
        <w:rPr>
          <w:vertAlign w:val="superscript"/>
          <w:lang w:bidi="ar-EG"/>
        </w:rPr>
        <w:t>2</w:t>
      </w:r>
      <w:r>
        <w:rPr>
          <w:rFonts w:hint="cs"/>
          <w:rtl/>
          <w:lang w:bidi="ar-EG"/>
        </w:rPr>
        <w:t xml:space="preserve"> النسبة المئوية </w:t>
      </w:r>
      <w:r w:rsidR="00BC65AD">
        <w:rPr>
          <w:rFonts w:hint="cs"/>
          <w:rtl/>
          <w:lang w:bidi="ar-EG"/>
        </w:rPr>
        <w:t>للتغيرات</w:t>
      </w:r>
      <w:r>
        <w:rPr>
          <w:rFonts w:hint="cs"/>
          <w:rtl/>
          <w:lang w:bidi="ar-EG"/>
        </w:rPr>
        <w:t xml:space="preserve"> التي يستطيع تفسيرها المتغير المستقل للمتغيرات التي تطرأ على المتغير التابع، حيث يستطيع المتغير المستقل (مشكلات التطبيق العملي لأحكام المادة (17) تفسير التغيرات التي تحدث في المتغير التابع (تطوير الضريبة على الدخل) بنسبة 61.1</w:t>
      </w:r>
      <w:r w:rsidR="00225507" w:rsidRPr="00225507">
        <w:rPr>
          <w:rFonts w:cs="Sultan light2" w:hint="cs"/>
          <w:rtl/>
          <w:lang w:bidi="ar-EG"/>
        </w:rPr>
        <w:t>%</w:t>
      </w:r>
      <w:r>
        <w:rPr>
          <w:rFonts w:hint="cs"/>
          <w:rtl/>
          <w:lang w:bidi="ar-EG"/>
        </w:rPr>
        <w:t>.</w:t>
      </w:r>
    </w:p>
    <w:p w:rsidR="00B50D26" w:rsidRPr="00BC65AD" w:rsidRDefault="00B50D26" w:rsidP="007636E4">
      <w:pPr>
        <w:pStyle w:val="ListParagraph"/>
        <w:numPr>
          <w:ilvl w:val="0"/>
          <w:numId w:val="30"/>
        </w:numPr>
        <w:contextualSpacing w:val="0"/>
        <w:jc w:val="lowKashida"/>
        <w:rPr>
          <w:b/>
          <w:bCs/>
          <w:rtl/>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p>
    <w:p w:rsidR="00667F06" w:rsidRPr="00BC65AD" w:rsidRDefault="00B50D26" w:rsidP="007636E4">
      <w:pPr>
        <w:ind w:firstLine="720"/>
        <w:jc w:val="lowKashida"/>
        <w:rPr>
          <w:b/>
          <w:bCs/>
          <w:rtl/>
          <w:lang w:bidi="ar-EG"/>
        </w:rPr>
      </w:pPr>
      <w:r w:rsidRPr="00BC65AD">
        <w:rPr>
          <w:rFonts w:hint="cs"/>
          <w:b/>
          <w:bCs/>
          <w:rtl/>
          <w:lang w:bidi="ar-EG"/>
        </w:rPr>
        <w:t xml:space="preserve">المتغير </w:t>
      </w:r>
      <w:proofErr w:type="gramStart"/>
      <w:r w:rsidRPr="00BC65AD">
        <w:rPr>
          <w:rFonts w:hint="cs"/>
          <w:b/>
          <w:bCs/>
          <w:rtl/>
          <w:lang w:bidi="ar-EG"/>
        </w:rPr>
        <w:t>المستقل</w:t>
      </w:r>
      <w:proofErr w:type="gramEnd"/>
      <w:r w:rsidRPr="00BC65AD">
        <w:rPr>
          <w:rFonts w:hint="cs"/>
          <w:b/>
          <w:bCs/>
          <w:rtl/>
          <w:lang w:bidi="ar-EG"/>
        </w:rPr>
        <w:t xml:space="preserve"> (س1) مشكلات التطبيق العملي لأحكام المادة (17) من القانون</w:t>
      </w:r>
      <w:r w:rsidR="00BC65AD" w:rsidRPr="00BC65AD">
        <w:rPr>
          <w:rFonts w:hint="cs"/>
          <w:b/>
          <w:bCs/>
          <w:rtl/>
          <w:lang w:bidi="ar-EG"/>
        </w:rPr>
        <w:t>.</w:t>
      </w:r>
    </w:p>
    <w:p w:rsidR="007636E4" w:rsidRPr="00826D97" w:rsidRDefault="007636E4" w:rsidP="007636E4">
      <w:pPr>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sidR="003735F4">
        <w:rPr>
          <w:rFonts w:cs="Al-KsorZulfiMath" w:hint="cs"/>
          <w:bCs/>
          <w:sz w:val="32"/>
          <w:szCs w:val="32"/>
          <w:rtl/>
          <w:lang w:bidi="ar-EG"/>
        </w:rPr>
        <w:t xml:space="preserve">  1</w:t>
      </w:r>
    </w:p>
    <w:p w:rsidR="007636E4" w:rsidRPr="00826D97" w:rsidRDefault="007636E4" w:rsidP="007636E4">
      <w:pPr>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3.684</w:t>
      </w:r>
      <w:r w:rsidRPr="00826D97">
        <w:rPr>
          <w:rFonts w:hint="cs"/>
          <w:rtl/>
        </w:rPr>
        <w:t xml:space="preserve"> + </w:t>
      </w:r>
      <w:r>
        <w:rPr>
          <w:rFonts w:hint="cs"/>
          <w:rtl/>
        </w:rPr>
        <w:t>(-0.181)</w:t>
      </w:r>
      <w:r w:rsidRPr="00826D97">
        <w:rPr>
          <w:rFonts w:hint="cs"/>
          <w:b/>
          <w:bCs/>
          <w:sz w:val="32"/>
          <w:szCs w:val="32"/>
          <w:rtl/>
          <w:lang w:bidi="ar-EG"/>
        </w:rPr>
        <w:t xml:space="preserve"> </w:t>
      </w:r>
      <w:r w:rsidRPr="00826D97">
        <w:rPr>
          <w:rFonts w:cs="Al-KsorZulfiMath" w:hint="cs"/>
          <w:bCs/>
          <w:sz w:val="32"/>
          <w:szCs w:val="32"/>
          <w:rtl/>
          <w:lang w:bidi="ar-EG"/>
        </w:rPr>
        <w:t>س</w:t>
      </w:r>
      <w:r w:rsidR="003735F4">
        <w:rPr>
          <w:rFonts w:cs="Al-KsorZulfiMath" w:hint="cs"/>
          <w:bCs/>
          <w:sz w:val="32"/>
          <w:szCs w:val="32"/>
          <w:rtl/>
          <w:lang w:bidi="ar-EG"/>
        </w:rPr>
        <w:t xml:space="preserve">  1</w:t>
      </w:r>
    </w:p>
    <w:p w:rsidR="00667F06" w:rsidRPr="00BC65AD" w:rsidRDefault="00B50D26" w:rsidP="007636E4">
      <w:pPr>
        <w:ind w:firstLine="720"/>
        <w:jc w:val="lowKashida"/>
        <w:rPr>
          <w:b/>
          <w:bCs/>
          <w:rtl/>
          <w:lang w:bidi="ar-EG"/>
        </w:rPr>
      </w:pPr>
      <w:r w:rsidRPr="00BC65AD">
        <w:rPr>
          <w:rFonts w:hint="cs"/>
          <w:b/>
          <w:bCs/>
          <w:rtl/>
          <w:lang w:bidi="ar-EG"/>
        </w:rPr>
        <w:t>ويتضح من ذلك أن العلاقة عكسية بين مشكلات التطبيق العملي لأحكام المادة (17) من القانون وبين تطوير الضريبة على الدخل حيث أن وجود مثل هذه المشكلات يؤدي إلى عدم تطوير الضريبة على الدخل الأمر الذي يستلزم معالجة هذه المشكلات.</w:t>
      </w:r>
    </w:p>
    <w:p w:rsidR="0018715A" w:rsidRPr="00BC65AD" w:rsidRDefault="0018715A" w:rsidP="003735F4">
      <w:pPr>
        <w:ind w:firstLine="720"/>
        <w:jc w:val="lowKashida"/>
        <w:rPr>
          <w:b/>
          <w:bCs/>
          <w:rtl/>
          <w:lang w:bidi="ar-EG"/>
        </w:rPr>
      </w:pPr>
      <w:proofErr w:type="gramStart"/>
      <w:r w:rsidRPr="00BC65AD">
        <w:rPr>
          <w:rFonts w:hint="cs"/>
          <w:b/>
          <w:bCs/>
          <w:rtl/>
          <w:lang w:bidi="ar-EG"/>
        </w:rPr>
        <w:t>بالنسبة</w:t>
      </w:r>
      <w:proofErr w:type="gramEnd"/>
      <w:r w:rsidRPr="00BC65AD">
        <w:rPr>
          <w:rFonts w:hint="cs"/>
          <w:b/>
          <w:bCs/>
          <w:rtl/>
          <w:lang w:bidi="ar-EG"/>
        </w:rPr>
        <w:t xml:space="preserve"> للمتغير المستقل (س2) عدم اعتماد المخصصات من التكاليف واجبة الخصم ومخالفة أحكام معايير المحاسبة المصرية بشأن المخصصات.</w:t>
      </w:r>
    </w:p>
    <w:p w:rsidR="0018715A" w:rsidRDefault="0018715A" w:rsidP="003735F4">
      <w:pPr>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الخطية بين المتغير المستقل والمتغير التابع، ونسبة تأثير المتغير المستقل (عدم اعتماد المخصصات من التكاليف واجبة الخصم ومخالفة أحكام معايير المحاسبة المصرية بشأن المخصصات) على المتغير التابع (تطوير الضريبة على الدخل).</w:t>
      </w:r>
    </w:p>
    <w:p w:rsidR="0018715A" w:rsidRDefault="0018715A" w:rsidP="003735F4">
      <w:pPr>
        <w:ind w:firstLine="720"/>
        <w:jc w:val="lowKashida"/>
        <w:rPr>
          <w:rtl/>
          <w:lang w:bidi="ar-EG"/>
        </w:rPr>
      </w:pPr>
      <w:r>
        <w:rPr>
          <w:rFonts w:hint="cs"/>
          <w:rtl/>
          <w:lang w:bidi="ar-EG"/>
        </w:rPr>
        <w:t xml:space="preserve">ويساعد برنامج </w:t>
      </w:r>
      <w:r w:rsidR="008A55F4">
        <w:rPr>
          <w:lang w:bidi="ar-EG"/>
        </w:rPr>
        <w:t>SPSS</w:t>
      </w:r>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w:t>
      </w:r>
      <w:proofErr w:type="gramStart"/>
      <w:r>
        <w:rPr>
          <w:rFonts w:hint="cs"/>
          <w:rtl/>
          <w:lang w:bidi="ar-EG"/>
        </w:rPr>
        <w:t>تحليل</w:t>
      </w:r>
      <w:proofErr w:type="gramEnd"/>
      <w:r>
        <w:rPr>
          <w:rFonts w:hint="cs"/>
          <w:rtl/>
          <w:lang w:bidi="ar-EG"/>
        </w:rPr>
        <w:t xml:space="preserve"> الانحدار البسيط بين المتغير المستقل والمتغير التابع.</w:t>
      </w:r>
    </w:p>
    <w:p w:rsidR="0018715A" w:rsidRPr="008A55F4" w:rsidRDefault="0018715A" w:rsidP="007B5EC4">
      <w:pPr>
        <w:jc w:val="center"/>
        <w:rPr>
          <w:rFonts w:ascii="Arial Black" w:hAnsi="Arial Black" w:cs="SKR HEAD1"/>
          <w:sz w:val="22"/>
          <w:rtl/>
          <w:lang w:bidi="ar-EG"/>
        </w:rPr>
      </w:pPr>
      <w:r w:rsidRPr="008A55F4">
        <w:rPr>
          <w:rFonts w:ascii="Arial Black" w:hAnsi="Arial Black" w:cs="SKR HEAD1" w:hint="cs"/>
          <w:sz w:val="22"/>
          <w:rtl/>
          <w:lang w:bidi="ar-EG"/>
        </w:rPr>
        <w:t>ج</w:t>
      </w:r>
      <w:r w:rsidR="00BC65AD" w:rsidRPr="008A55F4">
        <w:rPr>
          <w:rFonts w:ascii="Arial Black" w:hAnsi="Arial Black" w:cs="SKR HEAD1" w:hint="cs"/>
          <w:sz w:val="22"/>
          <w:rtl/>
          <w:lang w:bidi="ar-EG"/>
        </w:rPr>
        <w:t>ـــ</w:t>
      </w:r>
      <w:r w:rsidRPr="008A55F4">
        <w:rPr>
          <w:rFonts w:ascii="Arial Black" w:hAnsi="Arial Black" w:cs="SKR HEAD1" w:hint="cs"/>
          <w:sz w:val="22"/>
          <w:rtl/>
          <w:lang w:bidi="ar-EG"/>
        </w:rPr>
        <w:t>دول (</w:t>
      </w:r>
      <w:r w:rsidR="00BC65AD" w:rsidRPr="008A55F4">
        <w:rPr>
          <w:rFonts w:ascii="Arial Black" w:hAnsi="Arial Black" w:cs="SKR HEAD1" w:hint="cs"/>
          <w:sz w:val="22"/>
          <w:rtl/>
          <w:lang w:bidi="ar-EG"/>
        </w:rPr>
        <w:t>37</w:t>
      </w:r>
      <w:r w:rsidRPr="008A55F4">
        <w:rPr>
          <w:rFonts w:ascii="Arial Black" w:hAnsi="Arial Black" w:cs="SKR HEAD1" w:hint="cs"/>
          <w:sz w:val="22"/>
          <w:rtl/>
          <w:lang w:bidi="ar-EG"/>
        </w:rPr>
        <w:t>)</w:t>
      </w:r>
    </w:p>
    <w:p w:rsidR="0018715A" w:rsidRPr="008A55F4" w:rsidRDefault="0018715A" w:rsidP="007B5EC4">
      <w:pPr>
        <w:jc w:val="center"/>
        <w:rPr>
          <w:rFonts w:ascii="Arial Black" w:hAnsi="Arial Black" w:cs="SKR HEAD1"/>
          <w:sz w:val="22"/>
          <w:rtl/>
          <w:lang w:bidi="ar-EG"/>
        </w:rPr>
      </w:pPr>
      <w:r w:rsidRPr="008A55F4">
        <w:rPr>
          <w:rFonts w:ascii="Arial Black" w:hAnsi="Arial Black" w:cs="SKR HEAD1" w:hint="cs"/>
          <w:sz w:val="22"/>
          <w:rtl/>
          <w:lang w:bidi="ar-EG"/>
        </w:rPr>
        <w:t>بيان علاقة الانحدار بين المتغير المستقل (س2) والمتغير التابع (ص) على حدة</w:t>
      </w:r>
      <w:r w:rsidR="00BC65AD" w:rsidRPr="008A55F4">
        <w:rPr>
          <w:rFonts w:ascii="Arial Black" w:hAnsi="Arial Black" w:cs="SKR HEAD1" w:hint="cs"/>
          <w:sz w:val="22"/>
          <w:rtl/>
          <w:lang w:bidi="ar-EG"/>
        </w:rPr>
        <w:t xml:space="preserve"> للفرض الثالث</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394"/>
        <w:gridCol w:w="1288"/>
        <w:gridCol w:w="1154"/>
        <w:gridCol w:w="864"/>
        <w:gridCol w:w="882"/>
        <w:gridCol w:w="1254"/>
      </w:tblGrid>
      <w:tr w:rsidR="0018715A" w:rsidRPr="008A55F4" w:rsidTr="008A55F4">
        <w:trPr>
          <w:trHeight w:val="20"/>
          <w:jc w:val="center"/>
        </w:trPr>
        <w:tc>
          <w:tcPr>
            <w:tcW w:w="3394" w:type="dxa"/>
            <w:tcBorders>
              <w:top w:val="single" w:sz="24" w:space="0" w:color="auto"/>
              <w:bottom w:val="single" w:sz="18" w:space="0" w:color="auto"/>
            </w:tcBorders>
            <w:shd w:val="thinDiagCross" w:color="D9D9D9" w:themeColor="background1" w:themeShade="D9" w:fill="auto"/>
            <w:vAlign w:val="center"/>
          </w:tcPr>
          <w:p w:rsidR="0018715A" w:rsidRPr="008A55F4" w:rsidRDefault="0018715A" w:rsidP="003735F4">
            <w:pPr>
              <w:spacing w:line="192" w:lineRule="auto"/>
              <w:jc w:val="center"/>
              <w:rPr>
                <w:rFonts w:ascii="Arial Black" w:hAnsi="Arial Black" w:cs="SKR HEAD1"/>
                <w:sz w:val="22"/>
                <w:rtl/>
                <w:lang w:bidi="ar-EG"/>
              </w:rPr>
            </w:pPr>
            <w:r w:rsidRPr="008A55F4">
              <w:rPr>
                <w:rFonts w:ascii="Arial Black" w:hAnsi="Arial Black" w:cs="SKR HEAD1" w:hint="cs"/>
                <w:sz w:val="22"/>
                <w:rtl/>
                <w:lang w:bidi="ar-EG"/>
              </w:rPr>
              <w:t>المعالم</w:t>
            </w:r>
          </w:p>
        </w:tc>
        <w:tc>
          <w:tcPr>
            <w:tcW w:w="1288" w:type="dxa"/>
            <w:tcBorders>
              <w:top w:val="single" w:sz="24" w:space="0" w:color="auto"/>
              <w:bottom w:val="single" w:sz="18" w:space="0" w:color="auto"/>
            </w:tcBorders>
            <w:shd w:val="thinDiagCross" w:color="D9D9D9" w:themeColor="background1" w:themeShade="D9" w:fill="auto"/>
            <w:vAlign w:val="center"/>
          </w:tcPr>
          <w:p w:rsidR="0018715A" w:rsidRPr="008A55F4" w:rsidRDefault="0018715A" w:rsidP="003735F4">
            <w:pPr>
              <w:spacing w:line="192" w:lineRule="auto"/>
              <w:jc w:val="center"/>
              <w:rPr>
                <w:rFonts w:ascii="Arial Black" w:hAnsi="Arial Black" w:cs="SKR HEAD1"/>
                <w:sz w:val="22"/>
                <w:rtl/>
                <w:lang w:bidi="ar-EG"/>
              </w:rPr>
            </w:pPr>
            <w:proofErr w:type="gramStart"/>
            <w:r w:rsidRPr="008A55F4">
              <w:rPr>
                <w:rFonts w:ascii="Arial Black" w:hAnsi="Arial Black" w:cs="SKR HEAD1" w:hint="cs"/>
                <w:sz w:val="22"/>
                <w:rtl/>
                <w:lang w:bidi="ar-EG"/>
              </w:rPr>
              <w:t>القيمة</w:t>
            </w:r>
            <w:proofErr w:type="gramEnd"/>
            <w:r w:rsidRPr="008A55F4">
              <w:rPr>
                <w:rFonts w:ascii="Arial Black" w:hAnsi="Arial Black" w:cs="SKR HEAD1" w:hint="cs"/>
                <w:sz w:val="22"/>
                <w:rtl/>
                <w:lang w:bidi="ar-EG"/>
              </w:rPr>
              <w:t xml:space="preserve"> المقدرة</w:t>
            </w:r>
          </w:p>
        </w:tc>
        <w:tc>
          <w:tcPr>
            <w:tcW w:w="1154" w:type="dxa"/>
            <w:tcBorders>
              <w:top w:val="single" w:sz="24" w:space="0" w:color="auto"/>
              <w:bottom w:val="single" w:sz="18" w:space="0" w:color="auto"/>
            </w:tcBorders>
            <w:shd w:val="thinDiagCross" w:color="D9D9D9" w:themeColor="background1" w:themeShade="D9" w:fill="auto"/>
            <w:vAlign w:val="center"/>
          </w:tcPr>
          <w:p w:rsidR="0018715A" w:rsidRPr="008A55F4" w:rsidRDefault="0018715A" w:rsidP="003735F4">
            <w:pPr>
              <w:spacing w:line="192" w:lineRule="auto"/>
              <w:jc w:val="center"/>
              <w:rPr>
                <w:rFonts w:ascii="Arial Black" w:hAnsi="Arial Black" w:cs="SKR HEAD1"/>
                <w:sz w:val="22"/>
                <w:rtl/>
                <w:lang w:bidi="ar-EG"/>
              </w:rPr>
            </w:pPr>
            <w:proofErr w:type="gramStart"/>
            <w:r w:rsidRPr="008A55F4">
              <w:rPr>
                <w:rFonts w:ascii="Arial Black" w:hAnsi="Arial Black" w:cs="SKR HEAD1" w:hint="cs"/>
                <w:sz w:val="22"/>
                <w:rtl/>
                <w:lang w:bidi="ar-EG"/>
              </w:rPr>
              <w:t>قيمة</w:t>
            </w:r>
            <w:proofErr w:type="gramEnd"/>
            <w:r w:rsidRPr="008A55F4">
              <w:rPr>
                <w:rFonts w:ascii="Arial Black" w:hAnsi="Arial Black" w:cs="SKR HEAD1" w:hint="cs"/>
                <w:sz w:val="22"/>
                <w:rtl/>
                <w:lang w:bidi="ar-EG"/>
              </w:rPr>
              <w:t xml:space="preserve"> اختبار (</w:t>
            </w:r>
            <w:r w:rsidRPr="008A55F4">
              <w:rPr>
                <w:rFonts w:ascii="Arial Black" w:hAnsi="Arial Black" w:cs="SKR HEAD1"/>
                <w:sz w:val="22"/>
                <w:lang w:bidi="ar-EG"/>
              </w:rPr>
              <w:t>T</w:t>
            </w:r>
            <w:r w:rsidRPr="008A55F4">
              <w:rPr>
                <w:rFonts w:ascii="Arial Black" w:hAnsi="Arial Black" w:cs="SKR HEAD1" w:hint="cs"/>
                <w:sz w:val="22"/>
                <w:rtl/>
                <w:lang w:bidi="ar-EG"/>
              </w:rPr>
              <w:t>)</w:t>
            </w:r>
          </w:p>
        </w:tc>
        <w:tc>
          <w:tcPr>
            <w:tcW w:w="864" w:type="dxa"/>
            <w:tcBorders>
              <w:top w:val="single" w:sz="24" w:space="0" w:color="auto"/>
              <w:bottom w:val="single" w:sz="18" w:space="0" w:color="auto"/>
            </w:tcBorders>
            <w:shd w:val="thinDiagCross" w:color="D9D9D9" w:themeColor="background1" w:themeShade="D9" w:fill="auto"/>
            <w:vAlign w:val="center"/>
          </w:tcPr>
          <w:p w:rsidR="0018715A" w:rsidRPr="008A55F4" w:rsidRDefault="0018715A" w:rsidP="003735F4">
            <w:pPr>
              <w:spacing w:line="192" w:lineRule="auto"/>
              <w:jc w:val="center"/>
              <w:rPr>
                <w:rFonts w:ascii="Arial Black" w:hAnsi="Arial Black" w:cs="SKR HEAD1"/>
                <w:sz w:val="22"/>
                <w:lang w:bidi="ar-EG"/>
              </w:rPr>
            </w:pPr>
            <w:r w:rsidRPr="008A55F4">
              <w:rPr>
                <w:rFonts w:ascii="Arial Black" w:hAnsi="Arial Black" w:cs="SKR HEAD1"/>
                <w:sz w:val="22"/>
                <w:lang w:bidi="ar-EG"/>
              </w:rPr>
              <w:t>P-value</w:t>
            </w:r>
          </w:p>
        </w:tc>
        <w:tc>
          <w:tcPr>
            <w:tcW w:w="882" w:type="dxa"/>
            <w:tcBorders>
              <w:top w:val="single" w:sz="24" w:space="0" w:color="auto"/>
              <w:bottom w:val="single" w:sz="18" w:space="0" w:color="auto"/>
            </w:tcBorders>
            <w:shd w:val="thinDiagCross" w:color="D9D9D9" w:themeColor="background1" w:themeShade="D9" w:fill="auto"/>
            <w:vAlign w:val="center"/>
          </w:tcPr>
          <w:p w:rsidR="0018715A" w:rsidRPr="008A55F4" w:rsidRDefault="0018715A" w:rsidP="003735F4">
            <w:pPr>
              <w:spacing w:line="192" w:lineRule="auto"/>
              <w:jc w:val="center"/>
              <w:rPr>
                <w:rFonts w:ascii="Arial Black" w:hAnsi="Arial Black" w:cs="SKR HEAD1"/>
                <w:sz w:val="22"/>
                <w:rtl/>
                <w:lang w:bidi="ar-EG"/>
              </w:rPr>
            </w:pPr>
            <w:r w:rsidRPr="008A55F4">
              <w:rPr>
                <w:rFonts w:ascii="Arial Black" w:hAnsi="Arial Black" w:cs="SKR HEAD1" w:hint="cs"/>
                <w:sz w:val="22"/>
                <w:rtl/>
                <w:lang w:bidi="ar-EG"/>
              </w:rPr>
              <w:t xml:space="preserve">الدلالة </w:t>
            </w:r>
            <w:r w:rsidRPr="008A55F4">
              <w:rPr>
                <w:rFonts w:ascii="Arial Black" w:hAnsi="Arial Black" w:cs="SKR HEAD1"/>
                <w:sz w:val="22"/>
                <w:lang w:bidi="ar-EG"/>
              </w:rPr>
              <w:t>Sig</w:t>
            </w:r>
          </w:p>
        </w:tc>
        <w:tc>
          <w:tcPr>
            <w:tcW w:w="1254" w:type="dxa"/>
            <w:tcBorders>
              <w:top w:val="single" w:sz="24" w:space="0" w:color="auto"/>
              <w:bottom w:val="single" w:sz="18" w:space="0" w:color="auto"/>
            </w:tcBorders>
            <w:shd w:val="thinDiagCross" w:color="D9D9D9" w:themeColor="background1" w:themeShade="D9" w:fill="auto"/>
            <w:vAlign w:val="center"/>
          </w:tcPr>
          <w:p w:rsidR="0018715A" w:rsidRPr="008A55F4" w:rsidRDefault="0018715A" w:rsidP="003735F4">
            <w:pPr>
              <w:spacing w:line="192" w:lineRule="auto"/>
              <w:jc w:val="center"/>
              <w:rPr>
                <w:rFonts w:ascii="Arial Black" w:hAnsi="Arial Black" w:cs="SKR HEAD1"/>
                <w:sz w:val="22"/>
                <w:rtl/>
                <w:lang w:bidi="ar-EG"/>
              </w:rPr>
            </w:pPr>
            <w:proofErr w:type="gramStart"/>
            <w:r w:rsidRPr="008A55F4">
              <w:rPr>
                <w:rFonts w:ascii="Arial Black" w:hAnsi="Arial Black" w:cs="SKR HEAD1" w:hint="cs"/>
                <w:sz w:val="22"/>
                <w:rtl/>
                <w:lang w:bidi="ar-EG"/>
              </w:rPr>
              <w:t>معامل</w:t>
            </w:r>
            <w:proofErr w:type="gramEnd"/>
            <w:r w:rsidRPr="008A55F4">
              <w:rPr>
                <w:rFonts w:ascii="Arial Black" w:hAnsi="Arial Black" w:cs="SKR HEAD1" w:hint="cs"/>
                <w:sz w:val="22"/>
                <w:rtl/>
                <w:lang w:bidi="ar-EG"/>
              </w:rPr>
              <w:t xml:space="preserve"> التحديد </w:t>
            </w:r>
            <w:r w:rsidRPr="008A55F4">
              <w:rPr>
                <w:rFonts w:ascii="Arial Black" w:hAnsi="Arial Black" w:cs="SKR HEAD1"/>
                <w:sz w:val="22"/>
                <w:lang w:bidi="ar-EG"/>
              </w:rPr>
              <w:t>R2</w:t>
            </w:r>
          </w:p>
        </w:tc>
      </w:tr>
      <w:tr w:rsidR="0018715A" w:rsidRPr="00AF470F" w:rsidTr="008A55F4">
        <w:trPr>
          <w:trHeight w:val="20"/>
          <w:jc w:val="center"/>
        </w:trPr>
        <w:tc>
          <w:tcPr>
            <w:tcW w:w="3394" w:type="dxa"/>
            <w:tcBorders>
              <w:top w:val="single" w:sz="18" w:space="0" w:color="auto"/>
            </w:tcBorders>
            <w:vAlign w:val="center"/>
          </w:tcPr>
          <w:p w:rsidR="0018715A" w:rsidRDefault="0018715A" w:rsidP="003735F4">
            <w:pPr>
              <w:spacing w:line="192" w:lineRule="auto"/>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1288" w:type="dxa"/>
            <w:tcBorders>
              <w:top w:val="single" w:sz="18" w:space="0" w:color="auto"/>
            </w:tcBorders>
            <w:vAlign w:val="center"/>
          </w:tcPr>
          <w:p w:rsidR="0018715A" w:rsidRDefault="0018715A" w:rsidP="003735F4">
            <w:pPr>
              <w:spacing w:line="192" w:lineRule="auto"/>
              <w:jc w:val="center"/>
              <w:rPr>
                <w:sz w:val="26"/>
                <w:szCs w:val="26"/>
                <w:rtl/>
                <w:lang w:bidi="ar-EG"/>
              </w:rPr>
            </w:pPr>
            <w:r>
              <w:rPr>
                <w:rFonts w:hint="cs"/>
                <w:sz w:val="26"/>
                <w:szCs w:val="26"/>
                <w:rtl/>
                <w:lang w:bidi="ar-EG"/>
              </w:rPr>
              <w:t>4.60</w:t>
            </w:r>
          </w:p>
        </w:tc>
        <w:tc>
          <w:tcPr>
            <w:tcW w:w="1154" w:type="dxa"/>
            <w:tcBorders>
              <w:top w:val="single" w:sz="18" w:space="0" w:color="auto"/>
            </w:tcBorders>
            <w:vAlign w:val="center"/>
          </w:tcPr>
          <w:p w:rsidR="0018715A" w:rsidRDefault="0018715A" w:rsidP="003735F4">
            <w:pPr>
              <w:spacing w:line="192" w:lineRule="auto"/>
              <w:jc w:val="center"/>
              <w:rPr>
                <w:sz w:val="26"/>
                <w:szCs w:val="26"/>
                <w:rtl/>
                <w:lang w:bidi="ar-EG"/>
              </w:rPr>
            </w:pPr>
            <w:r>
              <w:rPr>
                <w:rFonts w:hint="cs"/>
                <w:sz w:val="26"/>
                <w:szCs w:val="26"/>
                <w:rtl/>
                <w:lang w:bidi="ar-EG"/>
              </w:rPr>
              <w:t>42.71</w:t>
            </w:r>
          </w:p>
        </w:tc>
        <w:tc>
          <w:tcPr>
            <w:tcW w:w="864" w:type="dxa"/>
            <w:tcBorders>
              <w:top w:val="single" w:sz="18" w:space="0" w:color="auto"/>
            </w:tcBorders>
            <w:vAlign w:val="center"/>
          </w:tcPr>
          <w:p w:rsidR="0018715A" w:rsidRDefault="0018715A" w:rsidP="003735F4">
            <w:pPr>
              <w:spacing w:line="192" w:lineRule="auto"/>
              <w:jc w:val="center"/>
              <w:rPr>
                <w:sz w:val="26"/>
                <w:szCs w:val="26"/>
                <w:rtl/>
                <w:lang w:bidi="ar-EG"/>
              </w:rPr>
            </w:pPr>
            <w:r>
              <w:rPr>
                <w:rFonts w:hint="cs"/>
                <w:sz w:val="26"/>
                <w:szCs w:val="26"/>
                <w:rtl/>
                <w:lang w:bidi="ar-EG"/>
              </w:rPr>
              <w:t>0.000</w:t>
            </w:r>
          </w:p>
        </w:tc>
        <w:tc>
          <w:tcPr>
            <w:tcW w:w="882" w:type="dxa"/>
            <w:tcBorders>
              <w:top w:val="single" w:sz="18" w:space="0" w:color="auto"/>
            </w:tcBorders>
            <w:vAlign w:val="center"/>
          </w:tcPr>
          <w:p w:rsidR="0018715A" w:rsidRDefault="0018715A" w:rsidP="003735F4">
            <w:pPr>
              <w:spacing w:line="192" w:lineRule="auto"/>
              <w:jc w:val="center"/>
              <w:rPr>
                <w:sz w:val="26"/>
                <w:szCs w:val="26"/>
                <w:rtl/>
                <w:lang w:bidi="ar-EG"/>
              </w:rPr>
            </w:pPr>
            <w:r>
              <w:rPr>
                <w:rFonts w:hint="cs"/>
                <w:sz w:val="26"/>
                <w:szCs w:val="26"/>
                <w:rtl/>
                <w:lang w:bidi="ar-EG"/>
              </w:rPr>
              <w:t>دالة</w:t>
            </w:r>
          </w:p>
        </w:tc>
        <w:tc>
          <w:tcPr>
            <w:tcW w:w="1254" w:type="dxa"/>
            <w:vMerge w:val="restart"/>
            <w:tcBorders>
              <w:top w:val="single" w:sz="18" w:space="0" w:color="auto"/>
            </w:tcBorders>
            <w:vAlign w:val="center"/>
          </w:tcPr>
          <w:p w:rsidR="0018715A" w:rsidRDefault="0018715A" w:rsidP="003735F4">
            <w:pPr>
              <w:spacing w:line="192" w:lineRule="auto"/>
              <w:jc w:val="center"/>
              <w:rPr>
                <w:sz w:val="26"/>
                <w:szCs w:val="26"/>
                <w:rtl/>
                <w:lang w:bidi="ar-EG"/>
              </w:rPr>
            </w:pPr>
            <w:r>
              <w:rPr>
                <w:rFonts w:hint="cs"/>
                <w:sz w:val="26"/>
                <w:szCs w:val="26"/>
                <w:rtl/>
                <w:lang w:bidi="ar-EG"/>
              </w:rPr>
              <w:t>0.730</w:t>
            </w:r>
          </w:p>
        </w:tc>
      </w:tr>
      <w:tr w:rsidR="0018715A" w:rsidRPr="00AF470F" w:rsidTr="008A55F4">
        <w:trPr>
          <w:trHeight w:val="20"/>
          <w:jc w:val="center"/>
        </w:trPr>
        <w:tc>
          <w:tcPr>
            <w:tcW w:w="3394" w:type="dxa"/>
            <w:vAlign w:val="center"/>
          </w:tcPr>
          <w:p w:rsidR="0018715A" w:rsidRDefault="0018715A" w:rsidP="003735F4">
            <w:pPr>
              <w:spacing w:line="192" w:lineRule="auto"/>
              <w:jc w:val="lowKashida"/>
              <w:rPr>
                <w:sz w:val="26"/>
                <w:szCs w:val="26"/>
                <w:rtl/>
                <w:lang w:bidi="ar-EG"/>
              </w:rPr>
            </w:pPr>
            <w:proofErr w:type="gramStart"/>
            <w:r>
              <w:rPr>
                <w:rFonts w:hint="cs"/>
                <w:sz w:val="26"/>
                <w:szCs w:val="26"/>
                <w:rtl/>
                <w:lang w:bidi="ar-EG"/>
              </w:rPr>
              <w:t>عدم</w:t>
            </w:r>
            <w:proofErr w:type="gramEnd"/>
            <w:r>
              <w:rPr>
                <w:rFonts w:hint="cs"/>
                <w:sz w:val="26"/>
                <w:szCs w:val="26"/>
                <w:rtl/>
                <w:lang w:bidi="ar-EG"/>
              </w:rPr>
              <w:t xml:space="preserve"> اعتماد المخصصات من التكاليف واجبة الخصم ومخالفة أحكام معايير المحاسبة المصرية بشأن المخصصات</w:t>
            </w:r>
          </w:p>
        </w:tc>
        <w:tc>
          <w:tcPr>
            <w:tcW w:w="1288" w:type="dxa"/>
            <w:vAlign w:val="center"/>
          </w:tcPr>
          <w:p w:rsidR="0018715A" w:rsidRDefault="0018715A" w:rsidP="003735F4">
            <w:pPr>
              <w:spacing w:line="192" w:lineRule="auto"/>
              <w:jc w:val="center"/>
              <w:rPr>
                <w:sz w:val="26"/>
                <w:szCs w:val="26"/>
                <w:rtl/>
                <w:lang w:bidi="ar-EG"/>
              </w:rPr>
            </w:pPr>
            <w:r>
              <w:rPr>
                <w:rFonts w:hint="cs"/>
                <w:sz w:val="26"/>
                <w:szCs w:val="26"/>
                <w:rtl/>
                <w:lang w:bidi="ar-EG"/>
              </w:rPr>
              <w:t>- 0.019</w:t>
            </w:r>
          </w:p>
        </w:tc>
        <w:tc>
          <w:tcPr>
            <w:tcW w:w="1154" w:type="dxa"/>
            <w:vAlign w:val="center"/>
          </w:tcPr>
          <w:p w:rsidR="0018715A" w:rsidRDefault="0018715A" w:rsidP="003735F4">
            <w:pPr>
              <w:spacing w:line="192" w:lineRule="auto"/>
              <w:jc w:val="center"/>
              <w:rPr>
                <w:sz w:val="26"/>
                <w:szCs w:val="26"/>
                <w:rtl/>
                <w:lang w:bidi="ar-EG"/>
              </w:rPr>
            </w:pPr>
            <w:r>
              <w:rPr>
                <w:rFonts w:hint="cs"/>
                <w:sz w:val="26"/>
                <w:szCs w:val="26"/>
                <w:rtl/>
                <w:lang w:bidi="ar-EG"/>
              </w:rPr>
              <w:t>- 0.78</w:t>
            </w:r>
          </w:p>
        </w:tc>
        <w:tc>
          <w:tcPr>
            <w:tcW w:w="864" w:type="dxa"/>
            <w:vAlign w:val="center"/>
          </w:tcPr>
          <w:p w:rsidR="0018715A" w:rsidRDefault="0018715A" w:rsidP="003735F4">
            <w:pPr>
              <w:spacing w:line="192" w:lineRule="auto"/>
              <w:jc w:val="center"/>
              <w:rPr>
                <w:sz w:val="26"/>
                <w:szCs w:val="26"/>
                <w:rtl/>
                <w:lang w:bidi="ar-EG"/>
              </w:rPr>
            </w:pPr>
            <w:r>
              <w:rPr>
                <w:rFonts w:hint="cs"/>
                <w:sz w:val="26"/>
                <w:szCs w:val="26"/>
                <w:rtl/>
                <w:lang w:bidi="ar-EG"/>
              </w:rPr>
              <w:t>0.000</w:t>
            </w:r>
          </w:p>
        </w:tc>
        <w:tc>
          <w:tcPr>
            <w:tcW w:w="882" w:type="dxa"/>
            <w:vAlign w:val="center"/>
          </w:tcPr>
          <w:p w:rsidR="0018715A" w:rsidRDefault="0018715A" w:rsidP="003735F4">
            <w:pPr>
              <w:spacing w:line="192" w:lineRule="auto"/>
              <w:jc w:val="center"/>
              <w:rPr>
                <w:sz w:val="26"/>
                <w:szCs w:val="26"/>
                <w:rtl/>
                <w:lang w:bidi="ar-EG"/>
              </w:rPr>
            </w:pPr>
            <w:r>
              <w:rPr>
                <w:rFonts w:hint="cs"/>
                <w:sz w:val="26"/>
                <w:szCs w:val="26"/>
                <w:rtl/>
                <w:lang w:bidi="ar-EG"/>
              </w:rPr>
              <w:t>دالة</w:t>
            </w:r>
          </w:p>
        </w:tc>
        <w:tc>
          <w:tcPr>
            <w:tcW w:w="1254" w:type="dxa"/>
            <w:vMerge/>
            <w:vAlign w:val="center"/>
          </w:tcPr>
          <w:p w:rsidR="0018715A" w:rsidRDefault="0018715A" w:rsidP="003735F4">
            <w:pPr>
              <w:spacing w:line="192" w:lineRule="auto"/>
              <w:jc w:val="center"/>
              <w:rPr>
                <w:sz w:val="26"/>
                <w:szCs w:val="26"/>
                <w:rtl/>
                <w:lang w:bidi="ar-EG"/>
              </w:rPr>
            </w:pPr>
          </w:p>
        </w:tc>
      </w:tr>
      <w:tr w:rsidR="0018715A" w:rsidRPr="00AF470F" w:rsidTr="008A55F4">
        <w:trPr>
          <w:trHeight w:val="20"/>
          <w:jc w:val="center"/>
        </w:trPr>
        <w:tc>
          <w:tcPr>
            <w:tcW w:w="8836" w:type="dxa"/>
            <w:gridSpan w:val="6"/>
            <w:vAlign w:val="center"/>
          </w:tcPr>
          <w:p w:rsidR="0018715A" w:rsidRPr="0041006A" w:rsidRDefault="0018715A" w:rsidP="003735F4">
            <w:pPr>
              <w:spacing w:line="192" w:lineRule="auto"/>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0.61</w:t>
            </w:r>
          </w:p>
          <w:p w:rsidR="0018715A" w:rsidRPr="0041006A" w:rsidRDefault="0018715A" w:rsidP="003735F4">
            <w:pPr>
              <w:spacing w:line="192" w:lineRule="auto"/>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667F06" w:rsidRPr="00BC65AD" w:rsidRDefault="0018715A" w:rsidP="003735F4">
      <w:pPr>
        <w:spacing w:before="240"/>
        <w:ind w:firstLine="720"/>
        <w:jc w:val="lowKashida"/>
        <w:rPr>
          <w:b/>
          <w:bCs/>
          <w:rtl/>
          <w:lang w:bidi="ar-EG"/>
        </w:rPr>
      </w:pPr>
      <w:r w:rsidRPr="00BC65AD">
        <w:rPr>
          <w:rFonts w:hint="cs"/>
          <w:b/>
          <w:bCs/>
          <w:rtl/>
          <w:lang w:bidi="ar-EG"/>
        </w:rPr>
        <w:t>ومن خلال الجدول السابق يتضح ما يلي:</w:t>
      </w:r>
    </w:p>
    <w:p w:rsidR="0018715A" w:rsidRDefault="00B426F3" w:rsidP="003735F4">
      <w:pPr>
        <w:pStyle w:val="ListParagraph"/>
        <w:numPr>
          <w:ilvl w:val="0"/>
          <w:numId w:val="31"/>
        </w:numPr>
        <w:contextualSpacing w:val="0"/>
        <w:jc w:val="lowKashida"/>
        <w:rPr>
          <w:lang w:bidi="ar-EG"/>
        </w:rPr>
      </w:pPr>
      <w:r>
        <w:rPr>
          <w:rFonts w:hint="cs"/>
          <w:rtl/>
          <w:lang w:bidi="ar-EG"/>
        </w:rPr>
        <w:t>إشارة معامل الانحدار سالبة للمتغير المستقل، ويعني ذلك أن العلاقة بين المتغير المستقل والمتغير التابع علاقة عكسية، بمعنى أن الزيادة في المتغير المستقل تؤدي إلى النقص في المتغير التابع.</w:t>
      </w:r>
    </w:p>
    <w:p w:rsidR="00B426F3" w:rsidRDefault="00B426F3" w:rsidP="003735F4">
      <w:pPr>
        <w:pStyle w:val="ListParagraph"/>
        <w:numPr>
          <w:ilvl w:val="0"/>
          <w:numId w:val="31"/>
        </w:numPr>
        <w:contextualSpacing w:val="0"/>
        <w:jc w:val="lowKashida"/>
        <w:rPr>
          <w:lang w:bidi="ar-EG"/>
        </w:rPr>
      </w:pPr>
      <w:r>
        <w:rPr>
          <w:rFonts w:hint="cs"/>
          <w:rtl/>
          <w:lang w:bidi="ar-EG"/>
        </w:rPr>
        <w:t>إن الزيادة في المتغير المستقل بمقدار وحدة واحدة يؤدي إلى تغير عكسي في مستو</w:t>
      </w:r>
      <w:r w:rsidR="00BC65AD">
        <w:rPr>
          <w:rFonts w:hint="cs"/>
          <w:rtl/>
          <w:lang w:bidi="ar-EG"/>
        </w:rPr>
        <w:t>ى</w:t>
      </w:r>
      <w:r>
        <w:rPr>
          <w:rFonts w:hint="cs"/>
          <w:rtl/>
          <w:lang w:bidi="ar-EG"/>
        </w:rPr>
        <w:t xml:space="preserve"> المتغير التابع بمقدار (- 0.019) </w:t>
      </w:r>
      <w:proofErr w:type="gramStart"/>
      <w:r>
        <w:rPr>
          <w:rFonts w:hint="cs"/>
          <w:rtl/>
          <w:lang w:bidi="ar-EG"/>
        </w:rPr>
        <w:t>وحدة</w:t>
      </w:r>
      <w:proofErr w:type="gramEnd"/>
      <w:r>
        <w:rPr>
          <w:rFonts w:hint="cs"/>
          <w:rtl/>
          <w:lang w:bidi="ar-EG"/>
        </w:rPr>
        <w:t xml:space="preserve"> تقريبًا.</w:t>
      </w:r>
    </w:p>
    <w:p w:rsidR="001D1168" w:rsidRDefault="00B426F3" w:rsidP="003735F4">
      <w:pPr>
        <w:pStyle w:val="ListParagraph"/>
        <w:numPr>
          <w:ilvl w:val="0"/>
          <w:numId w:val="31"/>
        </w:numPr>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للمتغير المستقل مع المتغير التابع هي 0.000 </w:t>
      </w:r>
      <w:proofErr w:type="gramStart"/>
      <w:r w:rsidR="001D1168">
        <w:rPr>
          <w:rFonts w:hint="cs"/>
          <w:rtl/>
          <w:lang w:bidi="ar-EG"/>
        </w:rPr>
        <w:t>وهي</w:t>
      </w:r>
      <w:proofErr w:type="gramEnd"/>
      <w:r w:rsidR="001D1168">
        <w:rPr>
          <w:rFonts w:hint="cs"/>
          <w:rtl/>
          <w:lang w:bidi="ar-EG"/>
        </w:rPr>
        <w:t xml:space="preserve"> أقل من مستوى معنوية 1</w:t>
      </w:r>
      <w:r w:rsidR="00225507" w:rsidRPr="00225507">
        <w:rPr>
          <w:rFonts w:cs="Sultan light2" w:hint="cs"/>
          <w:rtl/>
          <w:lang w:bidi="ar-EG"/>
        </w:rPr>
        <w:t>%</w:t>
      </w:r>
      <w:r w:rsidR="001D1168">
        <w:rPr>
          <w:rFonts w:hint="cs"/>
          <w:rtl/>
          <w:lang w:bidi="ar-EG"/>
        </w:rPr>
        <w:t xml:space="preserve"> وهذا يدعم صحة القول بوجود علاقة معنوية ذات دلالة </w:t>
      </w:r>
      <w:r w:rsidR="00E377AC">
        <w:rPr>
          <w:rFonts w:hint="cs"/>
          <w:rtl/>
          <w:lang w:bidi="ar-EG"/>
        </w:rPr>
        <w:t>إحصائي</w:t>
      </w:r>
      <w:r w:rsidR="001D1168">
        <w:rPr>
          <w:rFonts w:hint="cs"/>
          <w:rtl/>
          <w:lang w:bidi="ar-EG"/>
        </w:rPr>
        <w:t>ة بين عدم اعتماد المخصصات من التكاليف واجبة الخصم ومخالفة أحكام معايير المحاسبة المصرية بشأن المخصصات وتطوير الضريبة على الدخل.</w:t>
      </w:r>
    </w:p>
    <w:p w:rsidR="001D1168" w:rsidRDefault="001D1168" w:rsidP="003735F4">
      <w:pPr>
        <w:pStyle w:val="ListParagraph"/>
        <w:numPr>
          <w:ilvl w:val="0"/>
          <w:numId w:val="31"/>
        </w:numPr>
        <w:contextualSpacing w:val="0"/>
        <w:jc w:val="lowKashida"/>
        <w:rPr>
          <w:lang w:bidi="ar-EG"/>
        </w:rPr>
      </w:pPr>
      <w:r>
        <w:rPr>
          <w:rFonts w:hint="cs"/>
          <w:rtl/>
          <w:lang w:bidi="ar-EG"/>
        </w:rPr>
        <w:t xml:space="preserve">يوضح معامل التحديد </w:t>
      </w:r>
      <w:r>
        <w:rPr>
          <w:lang w:bidi="ar-EG"/>
        </w:rPr>
        <w:t>R</w:t>
      </w:r>
      <w:r w:rsidRPr="001D1168">
        <w:rPr>
          <w:vertAlign w:val="superscript"/>
          <w:lang w:bidi="ar-EG"/>
        </w:rPr>
        <w:t>2</w:t>
      </w:r>
      <w:r>
        <w:rPr>
          <w:rFonts w:hint="cs"/>
          <w:rtl/>
          <w:lang w:bidi="ar-EG"/>
        </w:rPr>
        <w:t xml:space="preserve"> النسبة المئوية للتفسيرات التي يستطيع تفسيرها المتغير المستقل للمتغيرات التي تطرأ على المتغير التابع حيث يستطيع المتغير المستقل (عدم اعتماد المخصصات من التكاليف واجبة الخصم ومخالفة أحكام معايير المحاسبة المصرية) تفسير التغيرات التي تحدث في المتغير التابع (تطوير الضريبة على الدخل) بنسبة 73</w:t>
      </w:r>
      <w:r w:rsidR="00225507" w:rsidRPr="00225507">
        <w:rPr>
          <w:rFonts w:cs="Sultan light2" w:hint="cs"/>
          <w:rtl/>
          <w:lang w:bidi="ar-EG"/>
        </w:rPr>
        <w:t>%</w:t>
      </w:r>
      <w:r>
        <w:rPr>
          <w:rFonts w:hint="cs"/>
          <w:rtl/>
          <w:lang w:bidi="ar-EG"/>
        </w:rPr>
        <w:t>.</w:t>
      </w:r>
    </w:p>
    <w:p w:rsidR="001D1168" w:rsidRPr="00BC65AD" w:rsidRDefault="001D1168" w:rsidP="003735F4">
      <w:pPr>
        <w:pStyle w:val="ListParagraph"/>
        <w:numPr>
          <w:ilvl w:val="0"/>
          <w:numId w:val="31"/>
        </w:numPr>
        <w:contextualSpacing w:val="0"/>
        <w:jc w:val="lowKashida"/>
        <w:rPr>
          <w:b/>
          <w:bCs/>
          <w:rtl/>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p>
    <w:p w:rsidR="0018715A" w:rsidRPr="00BC65AD" w:rsidRDefault="001D1168" w:rsidP="003735F4">
      <w:pPr>
        <w:ind w:firstLine="720"/>
        <w:jc w:val="lowKashida"/>
        <w:rPr>
          <w:b/>
          <w:bCs/>
          <w:rtl/>
          <w:lang w:bidi="ar-EG"/>
        </w:rPr>
      </w:pPr>
      <w:proofErr w:type="gramStart"/>
      <w:r w:rsidRPr="00BC65AD">
        <w:rPr>
          <w:rFonts w:hint="cs"/>
          <w:b/>
          <w:bCs/>
          <w:rtl/>
          <w:lang w:bidi="ar-EG"/>
        </w:rPr>
        <w:t>المتغير</w:t>
      </w:r>
      <w:proofErr w:type="gramEnd"/>
      <w:r w:rsidRPr="00BC65AD">
        <w:rPr>
          <w:rFonts w:hint="cs"/>
          <w:b/>
          <w:bCs/>
          <w:rtl/>
          <w:lang w:bidi="ar-EG"/>
        </w:rPr>
        <w:t xml:space="preserve"> المستقل (س2) عدم اعتماد المخصصات من التكاليف واجبة الخصم ومخالفة أحكام معايير المحاسبة المصرية بشأن المخصصات.</w:t>
      </w:r>
    </w:p>
    <w:p w:rsidR="003735F4" w:rsidRPr="00826D97" w:rsidRDefault="003735F4" w:rsidP="003735F4">
      <w:pPr>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2</w:t>
      </w:r>
    </w:p>
    <w:p w:rsidR="003735F4" w:rsidRPr="00826D97" w:rsidRDefault="003735F4" w:rsidP="003735F4">
      <w:pPr>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4.60</w:t>
      </w:r>
      <w:r w:rsidRPr="00826D97">
        <w:rPr>
          <w:rFonts w:hint="cs"/>
          <w:rtl/>
        </w:rPr>
        <w:t xml:space="preserve"> + </w:t>
      </w:r>
      <w:r>
        <w:rPr>
          <w:rFonts w:hint="cs"/>
          <w:rtl/>
        </w:rPr>
        <w:t>(-0.019)</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2</w:t>
      </w:r>
    </w:p>
    <w:p w:rsidR="001D1168" w:rsidRPr="00BC65AD" w:rsidRDefault="001D1168" w:rsidP="003735F4">
      <w:pPr>
        <w:ind w:firstLine="720"/>
        <w:jc w:val="lowKashida"/>
        <w:rPr>
          <w:b/>
          <w:bCs/>
          <w:rtl/>
          <w:lang w:bidi="ar-EG"/>
        </w:rPr>
      </w:pPr>
      <w:r w:rsidRPr="00BC65AD">
        <w:rPr>
          <w:rFonts w:hint="cs"/>
          <w:b/>
          <w:bCs/>
          <w:rtl/>
          <w:lang w:bidi="ar-EG"/>
        </w:rPr>
        <w:t>ويتضح من ذلك أن العلاقة عكسية بين عدم اعتماد المخصصات من التكاليف من واجبة الخصم ومخالفة أحكام معايير المحاسبة المصرية بشأن المخصصات وبين تطوير الضريبة على الدخل حيث أن وجود مثل هذه المشكلة يؤدي إلى عدم تطوير الضريبة على الدخل الأمر الذي يستلزم معالجة هذه المشكلة.</w:t>
      </w:r>
    </w:p>
    <w:p w:rsidR="001D1168" w:rsidRPr="00BC65AD" w:rsidRDefault="001D1168" w:rsidP="003735F4">
      <w:pPr>
        <w:ind w:firstLine="720"/>
        <w:jc w:val="lowKashida"/>
        <w:rPr>
          <w:b/>
          <w:bCs/>
          <w:spacing w:val="-4"/>
          <w:rtl/>
          <w:lang w:bidi="ar-EG"/>
        </w:rPr>
      </w:pPr>
      <w:proofErr w:type="gramStart"/>
      <w:r w:rsidRPr="00BC65AD">
        <w:rPr>
          <w:rFonts w:hint="cs"/>
          <w:b/>
          <w:bCs/>
          <w:spacing w:val="-4"/>
          <w:rtl/>
          <w:lang w:bidi="ar-EG"/>
        </w:rPr>
        <w:t>بالنسبة</w:t>
      </w:r>
      <w:proofErr w:type="gramEnd"/>
      <w:r w:rsidRPr="00BC65AD">
        <w:rPr>
          <w:rFonts w:hint="cs"/>
          <w:b/>
          <w:bCs/>
          <w:spacing w:val="-4"/>
          <w:rtl/>
          <w:lang w:bidi="ar-EG"/>
        </w:rPr>
        <w:t xml:space="preserve"> للمتغير المستقل (س3) المشكلات الضريبية لقياس ومعالجة تكلفة الاقتراض</w:t>
      </w:r>
      <w:r w:rsidR="00BC65AD" w:rsidRPr="00BC65AD">
        <w:rPr>
          <w:rFonts w:hint="cs"/>
          <w:b/>
          <w:bCs/>
          <w:spacing w:val="-4"/>
          <w:rtl/>
          <w:lang w:bidi="ar-EG"/>
        </w:rPr>
        <w:t>.</w:t>
      </w:r>
    </w:p>
    <w:p w:rsidR="001D1168" w:rsidRDefault="001D1168" w:rsidP="003735F4">
      <w:pPr>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الخطية بين المتغير المستقل والمتغير التابع، ونسبة تأثير المتغير المستقل (المشكلات الضريبية لقياس ومعالجة تكلفة الاقتراض) على المتغير التابع (تطوير الضريبة على الدخل).</w:t>
      </w:r>
    </w:p>
    <w:p w:rsidR="001D1168" w:rsidRDefault="001D1168" w:rsidP="003735F4">
      <w:pPr>
        <w:ind w:firstLine="720"/>
        <w:jc w:val="lowKashida"/>
        <w:rPr>
          <w:rtl/>
          <w:lang w:bidi="ar-EG"/>
        </w:rPr>
      </w:pPr>
      <w:r>
        <w:rPr>
          <w:rFonts w:hint="cs"/>
          <w:rtl/>
          <w:lang w:bidi="ar-EG"/>
        </w:rPr>
        <w:t xml:space="preserve">ويساعد برنامج </w:t>
      </w:r>
      <w:r w:rsidR="007018A8">
        <w:rPr>
          <w:lang w:bidi="ar-EG"/>
        </w:rPr>
        <w:t>SPSS</w:t>
      </w:r>
      <w:r>
        <w:rPr>
          <w:rFonts w:hint="cs"/>
          <w:rtl/>
          <w:lang w:bidi="ar-EG"/>
        </w:rPr>
        <w:t xml:space="preserve"> </w:t>
      </w:r>
      <w:r w:rsidR="00EE09A8">
        <w:rPr>
          <w:rFonts w:hint="cs"/>
          <w:rtl/>
          <w:lang w:bidi="ar-EG"/>
        </w:rPr>
        <w:t xml:space="preserve">في تحديد مستوى الدلالة (المعنوية) </w:t>
      </w:r>
      <w:r w:rsidR="00EE09A8">
        <w:rPr>
          <w:lang w:bidi="ar-EG"/>
        </w:rPr>
        <w:t>P-value</w:t>
      </w:r>
      <w:r w:rsidR="00EE09A8">
        <w:rPr>
          <w:rFonts w:hint="cs"/>
          <w:rtl/>
          <w:lang w:bidi="ar-EG"/>
        </w:rPr>
        <w:t xml:space="preserve"> والجدول التالي يوضح </w:t>
      </w:r>
      <w:proofErr w:type="gramStart"/>
      <w:r w:rsidR="00EE09A8">
        <w:rPr>
          <w:rFonts w:hint="cs"/>
          <w:rtl/>
          <w:lang w:bidi="ar-EG"/>
        </w:rPr>
        <w:t>تحلي</w:t>
      </w:r>
      <w:r w:rsidR="00BC65AD">
        <w:rPr>
          <w:rFonts w:hint="cs"/>
          <w:rtl/>
          <w:lang w:bidi="ar-EG"/>
        </w:rPr>
        <w:t>ل</w:t>
      </w:r>
      <w:proofErr w:type="gramEnd"/>
      <w:r w:rsidR="00EE09A8">
        <w:rPr>
          <w:rFonts w:hint="cs"/>
          <w:rtl/>
          <w:lang w:bidi="ar-EG"/>
        </w:rPr>
        <w:t xml:space="preserve"> الانحدار البسيط بين المتغير المستقل والمتغير التابع.</w:t>
      </w:r>
    </w:p>
    <w:p w:rsidR="00EE09A8" w:rsidRPr="00BC65AD" w:rsidRDefault="00EE09A8" w:rsidP="007018A8">
      <w:pPr>
        <w:jc w:val="center"/>
        <w:rPr>
          <w:rFonts w:cs="SKR HEAD1"/>
          <w:rtl/>
          <w:lang w:bidi="ar-EG"/>
        </w:rPr>
      </w:pPr>
      <w:r w:rsidRPr="00BC65AD">
        <w:rPr>
          <w:rFonts w:cs="SKR HEAD1" w:hint="cs"/>
          <w:rtl/>
          <w:lang w:bidi="ar-EG"/>
        </w:rPr>
        <w:t>ج</w:t>
      </w:r>
      <w:r w:rsidR="00BC65AD">
        <w:rPr>
          <w:rFonts w:cs="SKR HEAD1" w:hint="cs"/>
          <w:rtl/>
          <w:lang w:bidi="ar-EG"/>
        </w:rPr>
        <w:t>ـــ</w:t>
      </w:r>
      <w:r w:rsidRPr="00BC65AD">
        <w:rPr>
          <w:rFonts w:cs="SKR HEAD1" w:hint="cs"/>
          <w:rtl/>
          <w:lang w:bidi="ar-EG"/>
        </w:rPr>
        <w:t>دول (</w:t>
      </w:r>
      <w:r w:rsidR="00BC65AD">
        <w:rPr>
          <w:rFonts w:cs="SKR HEAD1" w:hint="cs"/>
          <w:rtl/>
          <w:lang w:bidi="ar-EG"/>
        </w:rPr>
        <w:t>38</w:t>
      </w:r>
      <w:r w:rsidRPr="00BC65AD">
        <w:rPr>
          <w:rFonts w:cs="SKR HEAD1" w:hint="cs"/>
          <w:rtl/>
          <w:lang w:bidi="ar-EG"/>
        </w:rPr>
        <w:t>)</w:t>
      </w:r>
    </w:p>
    <w:p w:rsidR="00EE09A8" w:rsidRPr="00BC65AD" w:rsidRDefault="00EE09A8" w:rsidP="007018A8">
      <w:pPr>
        <w:jc w:val="center"/>
        <w:rPr>
          <w:rFonts w:cs="SKR HEAD1"/>
          <w:rtl/>
          <w:lang w:bidi="ar-EG"/>
        </w:rPr>
      </w:pPr>
      <w:r w:rsidRPr="00BC65AD">
        <w:rPr>
          <w:rFonts w:cs="SKR HEAD1" w:hint="cs"/>
          <w:rtl/>
          <w:lang w:bidi="ar-EG"/>
        </w:rPr>
        <w:t>بيان علاقة الانحدار بين المتغير المستقل (س3) والمتغير التابع (ص) على حدة</w:t>
      </w:r>
      <w:r w:rsidR="00BC65AD">
        <w:rPr>
          <w:rFonts w:cs="SKR HEAD1" w:hint="cs"/>
          <w:rtl/>
          <w:lang w:bidi="ar-EG"/>
        </w:rPr>
        <w:t xml:space="preserve"> للفرض الثالث</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325"/>
        <w:gridCol w:w="1162"/>
        <w:gridCol w:w="1134"/>
        <w:gridCol w:w="896"/>
        <w:gridCol w:w="968"/>
        <w:gridCol w:w="1268"/>
      </w:tblGrid>
      <w:tr w:rsidR="003D6026" w:rsidRPr="00AF470F" w:rsidTr="003735F4">
        <w:trPr>
          <w:trHeight w:val="20"/>
          <w:jc w:val="center"/>
        </w:trPr>
        <w:tc>
          <w:tcPr>
            <w:tcW w:w="3325" w:type="dxa"/>
            <w:tcBorders>
              <w:top w:val="single" w:sz="24" w:space="0" w:color="auto"/>
              <w:bottom w:val="single" w:sz="18" w:space="0" w:color="auto"/>
            </w:tcBorders>
            <w:shd w:val="thinDiagCross" w:color="D9D9D9" w:themeColor="background1" w:themeShade="D9" w:fill="auto"/>
            <w:vAlign w:val="center"/>
          </w:tcPr>
          <w:p w:rsidR="003D6026" w:rsidRPr="007018A8" w:rsidRDefault="003D6026" w:rsidP="003735F4">
            <w:pPr>
              <w:spacing w:line="192" w:lineRule="auto"/>
              <w:jc w:val="center"/>
              <w:rPr>
                <w:rFonts w:ascii="Arial Black" w:hAnsi="Arial Black" w:cs="SKR HEAD1"/>
                <w:sz w:val="22"/>
                <w:rtl/>
                <w:lang w:bidi="ar-EG"/>
              </w:rPr>
            </w:pPr>
            <w:r w:rsidRPr="007018A8">
              <w:rPr>
                <w:rFonts w:ascii="Arial Black" w:hAnsi="Arial Black" w:cs="SKR HEAD1" w:hint="cs"/>
                <w:sz w:val="22"/>
                <w:rtl/>
                <w:lang w:bidi="ar-EG"/>
              </w:rPr>
              <w:t>المعالم</w:t>
            </w:r>
          </w:p>
        </w:tc>
        <w:tc>
          <w:tcPr>
            <w:tcW w:w="1162" w:type="dxa"/>
            <w:tcBorders>
              <w:top w:val="single" w:sz="24" w:space="0" w:color="auto"/>
              <w:bottom w:val="single" w:sz="18" w:space="0" w:color="auto"/>
            </w:tcBorders>
            <w:shd w:val="thinDiagCross" w:color="D9D9D9" w:themeColor="background1" w:themeShade="D9" w:fill="auto"/>
            <w:vAlign w:val="center"/>
          </w:tcPr>
          <w:p w:rsidR="003D6026" w:rsidRPr="007018A8" w:rsidRDefault="003D6026" w:rsidP="003735F4">
            <w:pPr>
              <w:spacing w:line="192" w:lineRule="auto"/>
              <w:jc w:val="center"/>
              <w:rPr>
                <w:rFonts w:ascii="Arial Black" w:hAnsi="Arial Black" w:cs="SKR HEAD1"/>
                <w:sz w:val="22"/>
                <w:rtl/>
                <w:lang w:bidi="ar-EG"/>
              </w:rPr>
            </w:pPr>
            <w:proofErr w:type="gramStart"/>
            <w:r w:rsidRPr="007018A8">
              <w:rPr>
                <w:rFonts w:ascii="Arial Black" w:hAnsi="Arial Black" w:cs="SKR HEAD1" w:hint="cs"/>
                <w:sz w:val="22"/>
                <w:rtl/>
                <w:lang w:bidi="ar-EG"/>
              </w:rPr>
              <w:t>القيمة</w:t>
            </w:r>
            <w:proofErr w:type="gramEnd"/>
            <w:r w:rsidRPr="007018A8">
              <w:rPr>
                <w:rFonts w:ascii="Arial Black" w:hAnsi="Arial Black" w:cs="SKR HEAD1" w:hint="cs"/>
                <w:sz w:val="22"/>
                <w:rtl/>
                <w:lang w:bidi="ar-EG"/>
              </w:rPr>
              <w:t xml:space="preserve"> المقدرة</w:t>
            </w:r>
          </w:p>
        </w:tc>
        <w:tc>
          <w:tcPr>
            <w:tcW w:w="1134" w:type="dxa"/>
            <w:tcBorders>
              <w:top w:val="single" w:sz="24" w:space="0" w:color="auto"/>
              <w:bottom w:val="single" w:sz="18" w:space="0" w:color="auto"/>
            </w:tcBorders>
            <w:shd w:val="thinDiagCross" w:color="D9D9D9" w:themeColor="background1" w:themeShade="D9" w:fill="auto"/>
            <w:vAlign w:val="center"/>
          </w:tcPr>
          <w:p w:rsidR="003D6026" w:rsidRPr="007018A8" w:rsidRDefault="003D6026" w:rsidP="003735F4">
            <w:pPr>
              <w:spacing w:line="192" w:lineRule="auto"/>
              <w:jc w:val="center"/>
              <w:rPr>
                <w:rFonts w:ascii="Arial Black" w:hAnsi="Arial Black" w:cs="SKR HEAD1"/>
                <w:sz w:val="22"/>
                <w:rtl/>
                <w:lang w:bidi="ar-EG"/>
              </w:rPr>
            </w:pPr>
            <w:proofErr w:type="gramStart"/>
            <w:r w:rsidRPr="007018A8">
              <w:rPr>
                <w:rFonts w:ascii="Arial Black" w:hAnsi="Arial Black" w:cs="SKR HEAD1" w:hint="cs"/>
                <w:sz w:val="22"/>
                <w:rtl/>
                <w:lang w:bidi="ar-EG"/>
              </w:rPr>
              <w:t>قيمة</w:t>
            </w:r>
            <w:proofErr w:type="gramEnd"/>
            <w:r w:rsidRPr="007018A8">
              <w:rPr>
                <w:rFonts w:ascii="Arial Black" w:hAnsi="Arial Black" w:cs="SKR HEAD1" w:hint="cs"/>
                <w:sz w:val="22"/>
                <w:rtl/>
                <w:lang w:bidi="ar-EG"/>
              </w:rPr>
              <w:t xml:space="preserve"> اختبار (</w:t>
            </w:r>
            <w:r w:rsidRPr="007018A8">
              <w:rPr>
                <w:rFonts w:ascii="Arial Black" w:hAnsi="Arial Black" w:cs="SKR HEAD1"/>
                <w:sz w:val="22"/>
                <w:lang w:bidi="ar-EG"/>
              </w:rPr>
              <w:t>T</w:t>
            </w:r>
            <w:r w:rsidRPr="007018A8">
              <w:rPr>
                <w:rFonts w:ascii="Arial Black" w:hAnsi="Arial Black" w:cs="SKR HEAD1" w:hint="cs"/>
                <w:sz w:val="22"/>
                <w:rtl/>
                <w:lang w:bidi="ar-EG"/>
              </w:rPr>
              <w:t>)</w:t>
            </w:r>
          </w:p>
        </w:tc>
        <w:tc>
          <w:tcPr>
            <w:tcW w:w="896" w:type="dxa"/>
            <w:tcBorders>
              <w:top w:val="single" w:sz="24" w:space="0" w:color="auto"/>
              <w:bottom w:val="single" w:sz="18" w:space="0" w:color="auto"/>
            </w:tcBorders>
            <w:shd w:val="thinDiagCross" w:color="D9D9D9" w:themeColor="background1" w:themeShade="D9" w:fill="auto"/>
            <w:vAlign w:val="center"/>
          </w:tcPr>
          <w:p w:rsidR="003D6026" w:rsidRPr="007018A8" w:rsidRDefault="003D6026" w:rsidP="003735F4">
            <w:pPr>
              <w:spacing w:line="192" w:lineRule="auto"/>
              <w:jc w:val="center"/>
              <w:rPr>
                <w:rFonts w:ascii="Arial Black" w:hAnsi="Arial Black" w:cs="SKR HEAD1"/>
                <w:sz w:val="22"/>
                <w:lang w:bidi="ar-EG"/>
              </w:rPr>
            </w:pPr>
            <w:r w:rsidRPr="007018A8">
              <w:rPr>
                <w:rFonts w:ascii="Arial Black" w:hAnsi="Arial Black" w:cs="SKR HEAD1"/>
                <w:sz w:val="22"/>
                <w:lang w:bidi="ar-EG"/>
              </w:rPr>
              <w:t>P-value</w:t>
            </w:r>
          </w:p>
        </w:tc>
        <w:tc>
          <w:tcPr>
            <w:tcW w:w="968" w:type="dxa"/>
            <w:tcBorders>
              <w:top w:val="single" w:sz="24" w:space="0" w:color="auto"/>
              <w:bottom w:val="single" w:sz="18" w:space="0" w:color="auto"/>
            </w:tcBorders>
            <w:shd w:val="thinDiagCross" w:color="D9D9D9" w:themeColor="background1" w:themeShade="D9" w:fill="auto"/>
            <w:vAlign w:val="center"/>
          </w:tcPr>
          <w:p w:rsidR="003D6026" w:rsidRPr="007018A8" w:rsidRDefault="003D6026" w:rsidP="003735F4">
            <w:pPr>
              <w:spacing w:line="192" w:lineRule="auto"/>
              <w:jc w:val="center"/>
              <w:rPr>
                <w:rFonts w:ascii="Arial Black" w:hAnsi="Arial Black" w:cs="SKR HEAD1"/>
                <w:sz w:val="22"/>
                <w:rtl/>
                <w:lang w:bidi="ar-EG"/>
              </w:rPr>
            </w:pPr>
            <w:r w:rsidRPr="007018A8">
              <w:rPr>
                <w:rFonts w:ascii="Arial Black" w:hAnsi="Arial Black" w:cs="SKR HEAD1" w:hint="cs"/>
                <w:sz w:val="22"/>
                <w:rtl/>
                <w:lang w:bidi="ar-EG"/>
              </w:rPr>
              <w:t xml:space="preserve">الدلالة </w:t>
            </w:r>
            <w:r w:rsidRPr="007018A8">
              <w:rPr>
                <w:rFonts w:ascii="Arial Black" w:hAnsi="Arial Black" w:cs="SKR HEAD1"/>
                <w:sz w:val="22"/>
                <w:lang w:bidi="ar-EG"/>
              </w:rPr>
              <w:t>Sig</w:t>
            </w:r>
          </w:p>
        </w:tc>
        <w:tc>
          <w:tcPr>
            <w:tcW w:w="1268" w:type="dxa"/>
            <w:tcBorders>
              <w:top w:val="single" w:sz="24" w:space="0" w:color="auto"/>
              <w:bottom w:val="single" w:sz="18" w:space="0" w:color="auto"/>
            </w:tcBorders>
            <w:shd w:val="thinDiagCross" w:color="D9D9D9" w:themeColor="background1" w:themeShade="D9" w:fill="auto"/>
            <w:vAlign w:val="center"/>
          </w:tcPr>
          <w:p w:rsidR="003D6026" w:rsidRPr="007018A8" w:rsidRDefault="003D6026" w:rsidP="003735F4">
            <w:pPr>
              <w:spacing w:line="192" w:lineRule="auto"/>
              <w:jc w:val="center"/>
              <w:rPr>
                <w:rFonts w:ascii="Arial Black" w:hAnsi="Arial Black" w:cs="SKR HEAD1"/>
                <w:sz w:val="22"/>
                <w:rtl/>
                <w:lang w:bidi="ar-EG"/>
              </w:rPr>
            </w:pPr>
            <w:proofErr w:type="gramStart"/>
            <w:r w:rsidRPr="007018A8">
              <w:rPr>
                <w:rFonts w:ascii="Arial Black" w:hAnsi="Arial Black" w:cs="SKR HEAD1" w:hint="cs"/>
                <w:sz w:val="22"/>
                <w:rtl/>
                <w:lang w:bidi="ar-EG"/>
              </w:rPr>
              <w:t>معامل</w:t>
            </w:r>
            <w:proofErr w:type="gramEnd"/>
            <w:r w:rsidRPr="007018A8">
              <w:rPr>
                <w:rFonts w:ascii="Arial Black" w:hAnsi="Arial Black" w:cs="SKR HEAD1" w:hint="cs"/>
                <w:sz w:val="22"/>
                <w:rtl/>
                <w:lang w:bidi="ar-EG"/>
              </w:rPr>
              <w:t xml:space="preserve"> التحديد </w:t>
            </w:r>
            <w:r w:rsidRPr="007018A8">
              <w:rPr>
                <w:rFonts w:ascii="Arial Black" w:hAnsi="Arial Black" w:cs="SKR HEAD1"/>
                <w:sz w:val="22"/>
                <w:lang w:bidi="ar-EG"/>
              </w:rPr>
              <w:t>R2</w:t>
            </w:r>
          </w:p>
        </w:tc>
      </w:tr>
      <w:tr w:rsidR="003D6026" w:rsidRPr="00AF470F" w:rsidTr="003735F4">
        <w:trPr>
          <w:trHeight w:val="20"/>
          <w:jc w:val="center"/>
        </w:trPr>
        <w:tc>
          <w:tcPr>
            <w:tcW w:w="3325" w:type="dxa"/>
            <w:tcBorders>
              <w:top w:val="single" w:sz="18" w:space="0" w:color="auto"/>
            </w:tcBorders>
            <w:vAlign w:val="center"/>
          </w:tcPr>
          <w:p w:rsidR="003D6026" w:rsidRDefault="003D6026" w:rsidP="003735F4">
            <w:pPr>
              <w:spacing w:line="192" w:lineRule="auto"/>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1162" w:type="dxa"/>
            <w:tcBorders>
              <w:top w:val="single" w:sz="18" w:space="0" w:color="auto"/>
            </w:tcBorders>
            <w:vAlign w:val="center"/>
          </w:tcPr>
          <w:p w:rsidR="003D6026" w:rsidRDefault="003D6026" w:rsidP="003735F4">
            <w:pPr>
              <w:spacing w:line="192" w:lineRule="auto"/>
              <w:jc w:val="center"/>
              <w:rPr>
                <w:sz w:val="26"/>
                <w:szCs w:val="26"/>
                <w:rtl/>
                <w:lang w:bidi="ar-EG"/>
              </w:rPr>
            </w:pPr>
            <w:r>
              <w:rPr>
                <w:rFonts w:hint="cs"/>
                <w:sz w:val="26"/>
                <w:szCs w:val="26"/>
                <w:rtl/>
                <w:lang w:bidi="ar-EG"/>
              </w:rPr>
              <w:t>3.76</w:t>
            </w:r>
          </w:p>
        </w:tc>
        <w:tc>
          <w:tcPr>
            <w:tcW w:w="1134" w:type="dxa"/>
            <w:tcBorders>
              <w:top w:val="single" w:sz="18" w:space="0" w:color="auto"/>
            </w:tcBorders>
            <w:vAlign w:val="center"/>
          </w:tcPr>
          <w:p w:rsidR="003D6026" w:rsidRDefault="003D6026" w:rsidP="003735F4">
            <w:pPr>
              <w:spacing w:line="192" w:lineRule="auto"/>
              <w:jc w:val="center"/>
              <w:rPr>
                <w:sz w:val="26"/>
                <w:szCs w:val="26"/>
                <w:rtl/>
                <w:lang w:bidi="ar-EG"/>
              </w:rPr>
            </w:pPr>
            <w:r>
              <w:rPr>
                <w:rFonts w:hint="cs"/>
                <w:sz w:val="26"/>
                <w:szCs w:val="26"/>
                <w:rtl/>
                <w:lang w:bidi="ar-EG"/>
              </w:rPr>
              <w:t>19.22</w:t>
            </w:r>
          </w:p>
        </w:tc>
        <w:tc>
          <w:tcPr>
            <w:tcW w:w="896" w:type="dxa"/>
            <w:tcBorders>
              <w:top w:val="single" w:sz="18" w:space="0" w:color="auto"/>
            </w:tcBorders>
            <w:vAlign w:val="center"/>
          </w:tcPr>
          <w:p w:rsidR="003D6026" w:rsidRDefault="003D6026" w:rsidP="003735F4">
            <w:pPr>
              <w:spacing w:line="192" w:lineRule="auto"/>
              <w:jc w:val="center"/>
              <w:rPr>
                <w:sz w:val="26"/>
                <w:szCs w:val="26"/>
                <w:rtl/>
                <w:lang w:bidi="ar-EG"/>
              </w:rPr>
            </w:pPr>
            <w:r>
              <w:rPr>
                <w:rFonts w:hint="cs"/>
                <w:sz w:val="26"/>
                <w:szCs w:val="26"/>
                <w:rtl/>
                <w:lang w:bidi="ar-EG"/>
              </w:rPr>
              <w:t>0.000</w:t>
            </w:r>
          </w:p>
        </w:tc>
        <w:tc>
          <w:tcPr>
            <w:tcW w:w="968" w:type="dxa"/>
            <w:tcBorders>
              <w:top w:val="single" w:sz="18" w:space="0" w:color="auto"/>
            </w:tcBorders>
            <w:vAlign w:val="center"/>
          </w:tcPr>
          <w:p w:rsidR="003D6026" w:rsidRDefault="003D6026" w:rsidP="003735F4">
            <w:pPr>
              <w:spacing w:line="192" w:lineRule="auto"/>
              <w:jc w:val="center"/>
              <w:rPr>
                <w:sz w:val="26"/>
                <w:szCs w:val="26"/>
                <w:rtl/>
                <w:lang w:bidi="ar-EG"/>
              </w:rPr>
            </w:pPr>
            <w:r>
              <w:rPr>
                <w:rFonts w:hint="cs"/>
                <w:sz w:val="26"/>
                <w:szCs w:val="26"/>
                <w:rtl/>
                <w:lang w:bidi="ar-EG"/>
              </w:rPr>
              <w:t>دالة</w:t>
            </w:r>
          </w:p>
        </w:tc>
        <w:tc>
          <w:tcPr>
            <w:tcW w:w="1268" w:type="dxa"/>
            <w:vMerge w:val="restart"/>
            <w:tcBorders>
              <w:top w:val="single" w:sz="18" w:space="0" w:color="auto"/>
            </w:tcBorders>
            <w:vAlign w:val="center"/>
          </w:tcPr>
          <w:p w:rsidR="003D6026" w:rsidRDefault="003D6026" w:rsidP="003735F4">
            <w:pPr>
              <w:spacing w:line="192" w:lineRule="auto"/>
              <w:jc w:val="center"/>
              <w:rPr>
                <w:sz w:val="26"/>
                <w:szCs w:val="26"/>
                <w:rtl/>
                <w:lang w:bidi="ar-EG"/>
              </w:rPr>
            </w:pPr>
            <w:r>
              <w:rPr>
                <w:rFonts w:hint="cs"/>
                <w:sz w:val="26"/>
                <w:szCs w:val="26"/>
                <w:rtl/>
                <w:lang w:bidi="ar-EG"/>
              </w:rPr>
              <w:t>0.650</w:t>
            </w:r>
          </w:p>
        </w:tc>
      </w:tr>
      <w:tr w:rsidR="003D6026" w:rsidRPr="00AF470F" w:rsidTr="003735F4">
        <w:trPr>
          <w:trHeight w:val="20"/>
          <w:jc w:val="center"/>
        </w:trPr>
        <w:tc>
          <w:tcPr>
            <w:tcW w:w="3325" w:type="dxa"/>
            <w:vAlign w:val="center"/>
          </w:tcPr>
          <w:p w:rsidR="003D6026" w:rsidRDefault="003D6026" w:rsidP="003735F4">
            <w:pPr>
              <w:spacing w:line="192" w:lineRule="auto"/>
              <w:jc w:val="lowKashida"/>
              <w:rPr>
                <w:sz w:val="26"/>
                <w:szCs w:val="26"/>
                <w:rtl/>
                <w:lang w:bidi="ar-EG"/>
              </w:rPr>
            </w:pPr>
            <w:r>
              <w:rPr>
                <w:rFonts w:hint="cs"/>
                <w:sz w:val="26"/>
                <w:szCs w:val="26"/>
                <w:rtl/>
                <w:lang w:bidi="ar-EG"/>
              </w:rPr>
              <w:t xml:space="preserve">المشكلات الضريبية لقياس </w:t>
            </w:r>
            <w:proofErr w:type="gramStart"/>
            <w:r>
              <w:rPr>
                <w:rFonts w:hint="cs"/>
                <w:sz w:val="26"/>
                <w:szCs w:val="26"/>
                <w:rtl/>
                <w:lang w:bidi="ar-EG"/>
              </w:rPr>
              <w:t>ومعالجة</w:t>
            </w:r>
            <w:proofErr w:type="gramEnd"/>
            <w:r>
              <w:rPr>
                <w:rFonts w:hint="cs"/>
                <w:sz w:val="26"/>
                <w:szCs w:val="26"/>
                <w:rtl/>
                <w:lang w:bidi="ar-EG"/>
              </w:rPr>
              <w:t xml:space="preserve"> تكلفة الاقتراض</w:t>
            </w:r>
          </w:p>
        </w:tc>
        <w:tc>
          <w:tcPr>
            <w:tcW w:w="1162" w:type="dxa"/>
            <w:vAlign w:val="center"/>
          </w:tcPr>
          <w:p w:rsidR="003D6026" w:rsidRDefault="003D6026" w:rsidP="003735F4">
            <w:pPr>
              <w:spacing w:line="192" w:lineRule="auto"/>
              <w:jc w:val="center"/>
              <w:rPr>
                <w:sz w:val="26"/>
                <w:szCs w:val="26"/>
                <w:rtl/>
                <w:lang w:bidi="ar-EG"/>
              </w:rPr>
            </w:pPr>
            <w:r>
              <w:rPr>
                <w:rFonts w:hint="cs"/>
                <w:sz w:val="26"/>
                <w:szCs w:val="26"/>
                <w:rtl/>
                <w:lang w:bidi="ar-EG"/>
              </w:rPr>
              <w:t>- 0.165</w:t>
            </w:r>
          </w:p>
        </w:tc>
        <w:tc>
          <w:tcPr>
            <w:tcW w:w="1134" w:type="dxa"/>
            <w:vAlign w:val="center"/>
          </w:tcPr>
          <w:p w:rsidR="003D6026" w:rsidRDefault="003D6026" w:rsidP="003735F4">
            <w:pPr>
              <w:spacing w:line="192" w:lineRule="auto"/>
              <w:jc w:val="center"/>
              <w:rPr>
                <w:sz w:val="26"/>
                <w:szCs w:val="26"/>
                <w:rtl/>
                <w:lang w:bidi="ar-EG"/>
              </w:rPr>
            </w:pPr>
            <w:r>
              <w:rPr>
                <w:rFonts w:hint="cs"/>
                <w:sz w:val="26"/>
                <w:szCs w:val="26"/>
                <w:rtl/>
                <w:lang w:bidi="ar-EG"/>
              </w:rPr>
              <w:t>3.84</w:t>
            </w:r>
          </w:p>
        </w:tc>
        <w:tc>
          <w:tcPr>
            <w:tcW w:w="896" w:type="dxa"/>
            <w:vAlign w:val="center"/>
          </w:tcPr>
          <w:p w:rsidR="003D6026" w:rsidRDefault="003D6026" w:rsidP="003735F4">
            <w:pPr>
              <w:spacing w:line="192" w:lineRule="auto"/>
              <w:jc w:val="center"/>
              <w:rPr>
                <w:sz w:val="26"/>
                <w:szCs w:val="26"/>
                <w:rtl/>
                <w:lang w:bidi="ar-EG"/>
              </w:rPr>
            </w:pPr>
            <w:r>
              <w:rPr>
                <w:rFonts w:hint="cs"/>
                <w:sz w:val="26"/>
                <w:szCs w:val="26"/>
                <w:rtl/>
                <w:lang w:bidi="ar-EG"/>
              </w:rPr>
              <w:t>0.000</w:t>
            </w:r>
          </w:p>
        </w:tc>
        <w:tc>
          <w:tcPr>
            <w:tcW w:w="968" w:type="dxa"/>
            <w:vAlign w:val="center"/>
          </w:tcPr>
          <w:p w:rsidR="003D6026" w:rsidRDefault="003D6026" w:rsidP="003735F4">
            <w:pPr>
              <w:spacing w:line="192" w:lineRule="auto"/>
              <w:jc w:val="center"/>
              <w:rPr>
                <w:sz w:val="26"/>
                <w:szCs w:val="26"/>
                <w:rtl/>
                <w:lang w:bidi="ar-EG"/>
              </w:rPr>
            </w:pPr>
            <w:r>
              <w:rPr>
                <w:rFonts w:hint="cs"/>
                <w:sz w:val="26"/>
                <w:szCs w:val="26"/>
                <w:rtl/>
                <w:lang w:bidi="ar-EG"/>
              </w:rPr>
              <w:t>دالة</w:t>
            </w:r>
          </w:p>
        </w:tc>
        <w:tc>
          <w:tcPr>
            <w:tcW w:w="1268" w:type="dxa"/>
            <w:vMerge/>
            <w:vAlign w:val="center"/>
          </w:tcPr>
          <w:p w:rsidR="003D6026" w:rsidRDefault="003D6026" w:rsidP="003735F4">
            <w:pPr>
              <w:spacing w:line="192" w:lineRule="auto"/>
              <w:jc w:val="center"/>
              <w:rPr>
                <w:sz w:val="26"/>
                <w:szCs w:val="26"/>
                <w:rtl/>
                <w:lang w:bidi="ar-EG"/>
              </w:rPr>
            </w:pPr>
          </w:p>
        </w:tc>
      </w:tr>
      <w:tr w:rsidR="003D6026" w:rsidRPr="00AF470F" w:rsidTr="007018A8">
        <w:trPr>
          <w:trHeight w:val="20"/>
          <w:jc w:val="center"/>
        </w:trPr>
        <w:tc>
          <w:tcPr>
            <w:tcW w:w="8753" w:type="dxa"/>
            <w:gridSpan w:val="6"/>
            <w:vAlign w:val="center"/>
          </w:tcPr>
          <w:p w:rsidR="003D6026" w:rsidRPr="0041006A" w:rsidRDefault="003D6026" w:rsidP="003735F4">
            <w:pPr>
              <w:spacing w:line="192" w:lineRule="auto"/>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14.74</w:t>
            </w:r>
          </w:p>
          <w:p w:rsidR="003D6026" w:rsidRPr="0041006A" w:rsidRDefault="003D6026" w:rsidP="003735F4">
            <w:pPr>
              <w:spacing w:line="192" w:lineRule="auto"/>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1D1168" w:rsidRPr="00BC65AD" w:rsidRDefault="003D6026" w:rsidP="007018A8">
      <w:pPr>
        <w:spacing w:before="240" w:line="252" w:lineRule="auto"/>
        <w:ind w:firstLine="720"/>
        <w:jc w:val="lowKashida"/>
        <w:rPr>
          <w:b/>
          <w:bCs/>
          <w:rtl/>
          <w:lang w:bidi="ar-EG"/>
        </w:rPr>
      </w:pPr>
      <w:r w:rsidRPr="00BC65AD">
        <w:rPr>
          <w:rFonts w:hint="cs"/>
          <w:b/>
          <w:bCs/>
          <w:rtl/>
          <w:lang w:bidi="ar-EG"/>
        </w:rPr>
        <w:t>ومن خلال الجدول السابق يتضح ما يلي:</w:t>
      </w:r>
    </w:p>
    <w:p w:rsidR="003D6026" w:rsidRDefault="003D6026" w:rsidP="0043334D">
      <w:pPr>
        <w:pStyle w:val="ListParagraph"/>
        <w:numPr>
          <w:ilvl w:val="0"/>
          <w:numId w:val="32"/>
        </w:numPr>
        <w:spacing w:line="252" w:lineRule="auto"/>
        <w:contextualSpacing w:val="0"/>
        <w:jc w:val="lowKashida"/>
        <w:rPr>
          <w:lang w:bidi="ar-EG"/>
        </w:rPr>
      </w:pPr>
      <w:r>
        <w:rPr>
          <w:rFonts w:hint="cs"/>
          <w:rtl/>
          <w:lang w:bidi="ar-EG"/>
        </w:rPr>
        <w:t>إشارة معامل الانحدار سالبة للمتغير المستقل، ويعني ذلك أن العلاقة بين المتغير المستقل والمتغير التابع علاقة عكسية، بمعنى أن الزيادة في المتغير المستقل تؤدي إلى النقص في المتغير التابع.</w:t>
      </w:r>
    </w:p>
    <w:p w:rsidR="003D6026" w:rsidRDefault="003D6026" w:rsidP="003735F4">
      <w:pPr>
        <w:pStyle w:val="ListParagraph"/>
        <w:numPr>
          <w:ilvl w:val="0"/>
          <w:numId w:val="32"/>
        </w:numPr>
        <w:spacing w:line="228" w:lineRule="auto"/>
        <w:contextualSpacing w:val="0"/>
        <w:jc w:val="lowKashida"/>
        <w:rPr>
          <w:lang w:bidi="ar-EG"/>
        </w:rPr>
      </w:pPr>
      <w:r>
        <w:rPr>
          <w:rFonts w:hint="cs"/>
          <w:rtl/>
          <w:lang w:bidi="ar-EG"/>
        </w:rPr>
        <w:t xml:space="preserve">إن الزيادة في المتغير المستقل بمقدار وحدة واحدة يؤدي ذلك إلى تغير عكسي في مستوى المتغير التابع بمقدار (- 0.165) </w:t>
      </w:r>
      <w:proofErr w:type="gramStart"/>
      <w:r>
        <w:rPr>
          <w:rFonts w:hint="cs"/>
          <w:rtl/>
          <w:lang w:bidi="ar-EG"/>
        </w:rPr>
        <w:t>وحدة</w:t>
      </w:r>
      <w:proofErr w:type="gramEnd"/>
      <w:r>
        <w:rPr>
          <w:rFonts w:hint="cs"/>
          <w:rtl/>
          <w:lang w:bidi="ar-EG"/>
        </w:rPr>
        <w:t xml:space="preserve"> تقريبًا.</w:t>
      </w:r>
    </w:p>
    <w:p w:rsidR="003D6026" w:rsidRDefault="003D6026" w:rsidP="003735F4">
      <w:pPr>
        <w:pStyle w:val="ListParagraph"/>
        <w:numPr>
          <w:ilvl w:val="0"/>
          <w:numId w:val="32"/>
        </w:numPr>
        <w:spacing w:line="228" w:lineRule="auto"/>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للمتغير المستقل مع المتغير التابع هي 0.000 </w:t>
      </w:r>
      <w:proofErr w:type="gramStart"/>
      <w:r>
        <w:rPr>
          <w:rFonts w:hint="cs"/>
          <w:rtl/>
          <w:lang w:bidi="ar-EG"/>
        </w:rPr>
        <w:t>وهي</w:t>
      </w:r>
      <w:proofErr w:type="gramEnd"/>
      <w:r>
        <w:rPr>
          <w:rFonts w:hint="cs"/>
          <w:rtl/>
          <w:lang w:bidi="ar-EG"/>
        </w:rPr>
        <w:t xml:space="preserve"> أقل من مستوى </w:t>
      </w:r>
      <w:r w:rsidR="00BC65AD">
        <w:rPr>
          <w:rFonts w:hint="cs"/>
          <w:rtl/>
          <w:lang w:bidi="ar-EG"/>
        </w:rPr>
        <w:t>معنوية</w:t>
      </w:r>
      <w:r>
        <w:rPr>
          <w:rFonts w:hint="cs"/>
          <w:rtl/>
          <w:lang w:bidi="ar-EG"/>
        </w:rPr>
        <w:t xml:space="preserve"> 5</w:t>
      </w:r>
      <w:r w:rsidR="00225507" w:rsidRPr="00225507">
        <w:rPr>
          <w:rFonts w:cs="Sultan light2" w:hint="cs"/>
          <w:b/>
          <w:bCs/>
          <w:rtl/>
          <w:lang w:bidi="ar-EG"/>
        </w:rPr>
        <w:t>%</w:t>
      </w:r>
      <w:r>
        <w:rPr>
          <w:rFonts w:hint="cs"/>
          <w:rtl/>
          <w:lang w:bidi="ar-EG"/>
        </w:rPr>
        <w:t xml:space="preserve"> وهذا يدعم صحة القول بوجود علاقة معنوية ذات دلالة </w:t>
      </w:r>
      <w:r w:rsidR="00E377AC">
        <w:rPr>
          <w:rFonts w:hint="cs"/>
          <w:rtl/>
          <w:lang w:bidi="ar-EG"/>
        </w:rPr>
        <w:t>إحصائي</w:t>
      </w:r>
      <w:r>
        <w:rPr>
          <w:rFonts w:hint="cs"/>
          <w:rtl/>
          <w:lang w:bidi="ar-EG"/>
        </w:rPr>
        <w:t>ة بين المشكلات الضريبية لقياس ومعالجة تكلفة الاقتراض وتطوير الضريبة على الدخل.</w:t>
      </w:r>
    </w:p>
    <w:p w:rsidR="003D6026" w:rsidRPr="00E361B9" w:rsidRDefault="003D6026" w:rsidP="003735F4">
      <w:pPr>
        <w:pStyle w:val="ListParagraph"/>
        <w:numPr>
          <w:ilvl w:val="0"/>
          <w:numId w:val="32"/>
        </w:numPr>
        <w:spacing w:line="228" w:lineRule="auto"/>
        <w:contextualSpacing w:val="0"/>
        <w:jc w:val="lowKashida"/>
        <w:rPr>
          <w:lang w:bidi="ar-EG"/>
        </w:rPr>
      </w:pPr>
      <w:r w:rsidRPr="00E361B9">
        <w:rPr>
          <w:rFonts w:hint="cs"/>
          <w:rtl/>
          <w:lang w:bidi="ar-EG"/>
        </w:rPr>
        <w:t xml:space="preserve">يوضح معامل التحديد </w:t>
      </w:r>
      <w:r w:rsidRPr="00E361B9">
        <w:rPr>
          <w:lang w:bidi="ar-EG"/>
        </w:rPr>
        <w:t>R</w:t>
      </w:r>
      <w:r w:rsidRPr="00E361B9">
        <w:rPr>
          <w:vertAlign w:val="superscript"/>
          <w:lang w:bidi="ar-EG"/>
        </w:rPr>
        <w:t>2</w:t>
      </w:r>
      <w:r w:rsidRPr="00E361B9">
        <w:rPr>
          <w:rFonts w:hint="cs"/>
          <w:rtl/>
          <w:lang w:bidi="ar-EG"/>
        </w:rPr>
        <w:t xml:space="preserve"> النسبة المئوية </w:t>
      </w:r>
      <w:r w:rsidR="00BC65AD" w:rsidRPr="00E361B9">
        <w:rPr>
          <w:rFonts w:hint="cs"/>
          <w:rtl/>
          <w:lang w:bidi="ar-EG"/>
        </w:rPr>
        <w:t>للتفسيرات</w:t>
      </w:r>
      <w:r w:rsidRPr="00E361B9">
        <w:rPr>
          <w:rFonts w:hint="cs"/>
          <w:rtl/>
          <w:lang w:bidi="ar-EG"/>
        </w:rPr>
        <w:t xml:space="preserve"> التي يستطيع تفسيرها المتغير المستقل للتغيرات التي تطرأ على المتغير التابع، حيث يستطيع المتغير المستقل (المشكلات الضريبية لقياس ومعالجة تكلفة الاقتراض) تفسير التغيرات التي تحدث في المتغير التابع (تطوير الضريبة على الدخل) بنسبة 65</w:t>
      </w:r>
      <w:r w:rsidR="00225507" w:rsidRPr="00E361B9">
        <w:rPr>
          <w:rFonts w:cs="Sultan light2" w:hint="cs"/>
          <w:rtl/>
          <w:lang w:bidi="ar-EG"/>
        </w:rPr>
        <w:t>%</w:t>
      </w:r>
      <w:r w:rsidRPr="00E361B9">
        <w:rPr>
          <w:rFonts w:hint="cs"/>
          <w:rtl/>
          <w:lang w:bidi="ar-EG"/>
        </w:rPr>
        <w:t>.</w:t>
      </w:r>
    </w:p>
    <w:p w:rsidR="003D6026" w:rsidRPr="00BC65AD" w:rsidRDefault="003D6026" w:rsidP="003735F4">
      <w:pPr>
        <w:pStyle w:val="ListParagraph"/>
        <w:numPr>
          <w:ilvl w:val="0"/>
          <w:numId w:val="32"/>
        </w:numPr>
        <w:spacing w:line="228" w:lineRule="auto"/>
        <w:contextualSpacing w:val="0"/>
        <w:jc w:val="lowKashida"/>
        <w:rPr>
          <w:b/>
          <w:bCs/>
          <w:rtl/>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p>
    <w:p w:rsidR="0018715A" w:rsidRPr="00BC65AD" w:rsidRDefault="003D6026" w:rsidP="003735F4">
      <w:pPr>
        <w:spacing w:line="228" w:lineRule="auto"/>
        <w:ind w:firstLine="720"/>
        <w:jc w:val="lowKashida"/>
        <w:rPr>
          <w:b/>
          <w:bCs/>
          <w:rtl/>
          <w:lang w:bidi="ar-EG"/>
        </w:rPr>
      </w:pPr>
      <w:r w:rsidRPr="00BC65AD">
        <w:rPr>
          <w:rFonts w:hint="cs"/>
          <w:b/>
          <w:bCs/>
          <w:rtl/>
          <w:lang w:bidi="ar-EG"/>
        </w:rPr>
        <w:t xml:space="preserve">المتغير المستقل (س3) </w:t>
      </w:r>
      <w:proofErr w:type="gramStart"/>
      <w:r w:rsidRPr="00BC65AD">
        <w:rPr>
          <w:rFonts w:hint="cs"/>
          <w:b/>
          <w:bCs/>
          <w:rtl/>
          <w:lang w:bidi="ar-EG"/>
        </w:rPr>
        <w:t>المشكلات</w:t>
      </w:r>
      <w:proofErr w:type="gramEnd"/>
      <w:r w:rsidRPr="00BC65AD">
        <w:rPr>
          <w:rFonts w:hint="cs"/>
          <w:b/>
          <w:bCs/>
          <w:rtl/>
          <w:lang w:bidi="ar-EG"/>
        </w:rPr>
        <w:t xml:space="preserve"> الضريبية لقياس ومعالجة تكلفة الاقتراض</w:t>
      </w:r>
    </w:p>
    <w:p w:rsidR="003735F4" w:rsidRPr="00826D97" w:rsidRDefault="003735F4" w:rsidP="003735F4">
      <w:pPr>
        <w:spacing w:line="228"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3</w:t>
      </w:r>
    </w:p>
    <w:p w:rsidR="003735F4" w:rsidRPr="00826D97" w:rsidRDefault="003735F4" w:rsidP="003735F4">
      <w:pPr>
        <w:spacing w:line="228"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3.76</w:t>
      </w:r>
      <w:r w:rsidRPr="00826D97">
        <w:rPr>
          <w:rFonts w:hint="cs"/>
          <w:rtl/>
        </w:rPr>
        <w:t xml:space="preserve"> + </w:t>
      </w:r>
      <w:r>
        <w:rPr>
          <w:rFonts w:hint="cs"/>
          <w:rtl/>
        </w:rPr>
        <w:t>(-0.165)</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3</w:t>
      </w:r>
    </w:p>
    <w:p w:rsidR="003D6026" w:rsidRPr="00BC65AD" w:rsidRDefault="003D6026" w:rsidP="003735F4">
      <w:pPr>
        <w:spacing w:line="228" w:lineRule="auto"/>
        <w:ind w:firstLine="720"/>
        <w:jc w:val="lowKashida"/>
        <w:rPr>
          <w:b/>
          <w:bCs/>
          <w:rtl/>
          <w:lang w:bidi="ar-EG"/>
        </w:rPr>
      </w:pPr>
      <w:r w:rsidRPr="00BC65AD">
        <w:rPr>
          <w:rFonts w:hint="cs"/>
          <w:b/>
          <w:bCs/>
          <w:rtl/>
          <w:lang w:bidi="ar-EG"/>
        </w:rPr>
        <w:t>ويتضح من ذلك أن العلاقة عكسية بين المشكلات الضريبية لقياس ومعالجة تكلفة الاقتراض وبين تطوير الضريبة على الدخل حيث أن وجود هذه المشكلات يؤدي إلى عدم تطوير الضريبة على الدخل الأمر الذي يستلزم معالجة هذه المشكلات.</w:t>
      </w:r>
    </w:p>
    <w:p w:rsidR="00D35631" w:rsidRPr="003735F4" w:rsidRDefault="00781C96" w:rsidP="003735F4">
      <w:pPr>
        <w:spacing w:line="228" w:lineRule="auto"/>
        <w:jc w:val="right"/>
        <w:rPr>
          <w:b/>
          <w:bCs/>
          <w:spacing w:val="-4"/>
          <w:rtl/>
          <w:lang w:bidi="ar-EG"/>
        </w:rPr>
      </w:pPr>
      <w:r w:rsidRPr="003735F4">
        <w:rPr>
          <w:rFonts w:hint="cs"/>
          <w:b/>
          <w:bCs/>
          <w:spacing w:val="-4"/>
          <w:rtl/>
          <w:lang w:bidi="ar-EG"/>
        </w:rPr>
        <w:t xml:space="preserve">بالنسبة </w:t>
      </w:r>
      <w:proofErr w:type="gramStart"/>
      <w:r w:rsidRPr="003735F4">
        <w:rPr>
          <w:rFonts w:hint="cs"/>
          <w:b/>
          <w:bCs/>
          <w:spacing w:val="-4"/>
          <w:rtl/>
          <w:lang w:bidi="ar-EG"/>
        </w:rPr>
        <w:t>للمتغير</w:t>
      </w:r>
      <w:proofErr w:type="gramEnd"/>
      <w:r w:rsidRPr="003735F4">
        <w:rPr>
          <w:rFonts w:hint="cs"/>
          <w:b/>
          <w:bCs/>
          <w:spacing w:val="-4"/>
          <w:rtl/>
          <w:lang w:bidi="ar-EG"/>
        </w:rPr>
        <w:t xml:space="preserve"> المستقل (س4) مشكلات المعاملة الضريبية لعقود ال</w:t>
      </w:r>
      <w:r w:rsidR="007018A8" w:rsidRPr="003735F4">
        <w:rPr>
          <w:rFonts w:hint="cs"/>
          <w:b/>
          <w:bCs/>
          <w:spacing w:val="-4"/>
          <w:rtl/>
          <w:lang w:bidi="ar-EG"/>
        </w:rPr>
        <w:t>إ</w:t>
      </w:r>
      <w:r w:rsidRPr="003735F4">
        <w:rPr>
          <w:rFonts w:hint="cs"/>
          <w:b/>
          <w:bCs/>
          <w:spacing w:val="-4"/>
          <w:rtl/>
          <w:lang w:bidi="ar-EG"/>
        </w:rPr>
        <w:t>نشاءات طويلة الأجل</w:t>
      </w:r>
      <w:r w:rsidR="007018A8" w:rsidRPr="003735F4">
        <w:rPr>
          <w:rFonts w:hint="cs"/>
          <w:b/>
          <w:bCs/>
          <w:spacing w:val="-4"/>
          <w:rtl/>
          <w:lang w:bidi="ar-EG"/>
        </w:rPr>
        <w:t>.</w:t>
      </w:r>
    </w:p>
    <w:p w:rsidR="0018715A" w:rsidRDefault="00CE5DD0" w:rsidP="003735F4">
      <w:pPr>
        <w:spacing w:line="228" w:lineRule="auto"/>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الخطية بين المتغير المستقل والمتغير التابع، ونسبة تأثير المتغير المستقل (مشكلات المعاملة الضريبية لعقود الإنشاءات طويلة الأجل) على المتغير التابع (تطوير الضريبة على الدخل).</w:t>
      </w:r>
    </w:p>
    <w:p w:rsidR="00CE5DD0" w:rsidRDefault="00CE5DD0" w:rsidP="003735F4">
      <w:pPr>
        <w:spacing w:line="228" w:lineRule="auto"/>
        <w:ind w:firstLine="720"/>
        <w:jc w:val="lowKashida"/>
        <w:rPr>
          <w:rtl/>
          <w:lang w:bidi="ar-EG"/>
        </w:rPr>
      </w:pPr>
      <w:r>
        <w:rPr>
          <w:rFonts w:hint="cs"/>
          <w:rtl/>
          <w:lang w:bidi="ar-EG"/>
        </w:rPr>
        <w:t xml:space="preserve">ويساعد برنامج </w:t>
      </w:r>
      <w:r w:rsidR="007B5EC4">
        <w:rPr>
          <w:lang w:bidi="ar-EG"/>
        </w:rPr>
        <w:t>SPSS</w:t>
      </w:r>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w:t>
      </w:r>
      <w:proofErr w:type="gramStart"/>
      <w:r>
        <w:rPr>
          <w:rFonts w:hint="cs"/>
          <w:rtl/>
          <w:lang w:bidi="ar-EG"/>
        </w:rPr>
        <w:t>تحليل</w:t>
      </w:r>
      <w:proofErr w:type="gramEnd"/>
      <w:r>
        <w:rPr>
          <w:rFonts w:hint="cs"/>
          <w:rtl/>
          <w:lang w:bidi="ar-EG"/>
        </w:rPr>
        <w:t xml:space="preserve"> الانحدار البسيط بين المتغير المستقل والمتغير التابع.</w:t>
      </w:r>
    </w:p>
    <w:p w:rsidR="00CE5DD0" w:rsidRPr="007018A8" w:rsidRDefault="00CE5DD0" w:rsidP="003735F4">
      <w:pPr>
        <w:spacing w:line="192" w:lineRule="auto"/>
        <w:jc w:val="center"/>
        <w:rPr>
          <w:rFonts w:ascii="Arial Black" w:hAnsi="Arial Black" w:cs="SKR HEAD1"/>
          <w:sz w:val="22"/>
          <w:rtl/>
          <w:lang w:bidi="ar-EG"/>
        </w:rPr>
      </w:pPr>
      <w:r w:rsidRPr="007018A8">
        <w:rPr>
          <w:rFonts w:ascii="Arial Black" w:hAnsi="Arial Black" w:cs="SKR HEAD1" w:hint="cs"/>
          <w:sz w:val="22"/>
          <w:rtl/>
          <w:lang w:bidi="ar-EG"/>
        </w:rPr>
        <w:t>ج</w:t>
      </w:r>
      <w:r w:rsidR="00BC65AD" w:rsidRPr="007018A8">
        <w:rPr>
          <w:rFonts w:ascii="Arial Black" w:hAnsi="Arial Black" w:cs="SKR HEAD1" w:hint="cs"/>
          <w:sz w:val="22"/>
          <w:rtl/>
          <w:lang w:bidi="ar-EG"/>
        </w:rPr>
        <w:t>ــــ</w:t>
      </w:r>
      <w:r w:rsidRPr="007018A8">
        <w:rPr>
          <w:rFonts w:ascii="Arial Black" w:hAnsi="Arial Black" w:cs="SKR HEAD1" w:hint="cs"/>
          <w:sz w:val="22"/>
          <w:rtl/>
          <w:lang w:bidi="ar-EG"/>
        </w:rPr>
        <w:t>دول (</w:t>
      </w:r>
      <w:r w:rsidR="00BC65AD" w:rsidRPr="007018A8">
        <w:rPr>
          <w:rFonts w:ascii="Arial Black" w:hAnsi="Arial Black" w:cs="SKR HEAD1" w:hint="cs"/>
          <w:sz w:val="22"/>
          <w:rtl/>
          <w:lang w:bidi="ar-EG"/>
        </w:rPr>
        <w:t>39</w:t>
      </w:r>
      <w:r w:rsidRPr="007018A8">
        <w:rPr>
          <w:rFonts w:ascii="Arial Black" w:hAnsi="Arial Black" w:cs="SKR HEAD1" w:hint="cs"/>
          <w:sz w:val="22"/>
          <w:rtl/>
          <w:lang w:bidi="ar-EG"/>
        </w:rPr>
        <w:t>)</w:t>
      </w:r>
    </w:p>
    <w:p w:rsidR="00CE5DD0" w:rsidRPr="007018A8" w:rsidRDefault="00CE5DD0" w:rsidP="003735F4">
      <w:pPr>
        <w:spacing w:line="192" w:lineRule="auto"/>
        <w:jc w:val="center"/>
        <w:rPr>
          <w:rFonts w:ascii="Arial Black" w:hAnsi="Arial Black" w:cs="SKR HEAD1"/>
          <w:sz w:val="22"/>
          <w:rtl/>
          <w:lang w:bidi="ar-EG"/>
        </w:rPr>
      </w:pPr>
      <w:r w:rsidRPr="007018A8">
        <w:rPr>
          <w:rFonts w:ascii="Arial Black" w:hAnsi="Arial Black" w:cs="SKR HEAD1" w:hint="cs"/>
          <w:sz w:val="22"/>
          <w:rtl/>
          <w:lang w:bidi="ar-EG"/>
        </w:rPr>
        <w:t xml:space="preserve">بيان علاقة الانحدار بين المتغير </w:t>
      </w:r>
      <w:r w:rsidR="00927A18" w:rsidRPr="007018A8">
        <w:rPr>
          <w:rFonts w:ascii="Arial Black" w:hAnsi="Arial Black" w:cs="SKR HEAD1" w:hint="cs"/>
          <w:sz w:val="22"/>
          <w:rtl/>
          <w:lang w:bidi="ar-EG"/>
        </w:rPr>
        <w:t>المستقل (س4) والمتغير التابع (ص) على حدة</w:t>
      </w:r>
      <w:r w:rsidR="00BC65AD" w:rsidRPr="007018A8">
        <w:rPr>
          <w:rFonts w:ascii="Arial Black" w:hAnsi="Arial Black" w:cs="SKR HEAD1" w:hint="cs"/>
          <w:sz w:val="22"/>
          <w:rtl/>
          <w:lang w:bidi="ar-EG"/>
        </w:rPr>
        <w:t xml:space="preserve"> للفرض الثالث</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283"/>
        <w:gridCol w:w="1134"/>
        <w:gridCol w:w="1118"/>
        <w:gridCol w:w="864"/>
        <w:gridCol w:w="1058"/>
        <w:gridCol w:w="1324"/>
      </w:tblGrid>
      <w:tr w:rsidR="00927A18" w:rsidRPr="007018A8" w:rsidTr="007018A8">
        <w:trPr>
          <w:trHeight w:val="20"/>
          <w:jc w:val="center"/>
        </w:trPr>
        <w:tc>
          <w:tcPr>
            <w:tcW w:w="3283" w:type="dxa"/>
            <w:tcBorders>
              <w:top w:val="single" w:sz="24" w:space="0" w:color="auto"/>
              <w:bottom w:val="single" w:sz="18" w:space="0" w:color="auto"/>
            </w:tcBorders>
            <w:shd w:val="thinDiagCross" w:color="D9D9D9" w:themeColor="background1" w:themeShade="D9" w:fill="auto"/>
            <w:vAlign w:val="center"/>
          </w:tcPr>
          <w:p w:rsidR="00927A18" w:rsidRPr="007018A8" w:rsidRDefault="00927A18" w:rsidP="003735F4">
            <w:pPr>
              <w:spacing w:line="192" w:lineRule="auto"/>
              <w:jc w:val="center"/>
              <w:rPr>
                <w:rFonts w:ascii="Arial Black" w:hAnsi="Arial Black" w:cs="SKR HEAD1"/>
                <w:sz w:val="22"/>
                <w:rtl/>
                <w:lang w:bidi="ar-EG"/>
              </w:rPr>
            </w:pPr>
            <w:r w:rsidRPr="007018A8">
              <w:rPr>
                <w:rFonts w:ascii="Arial Black" w:hAnsi="Arial Black" w:cs="SKR HEAD1" w:hint="cs"/>
                <w:sz w:val="22"/>
                <w:rtl/>
                <w:lang w:bidi="ar-EG"/>
              </w:rPr>
              <w:t>المعالم</w:t>
            </w:r>
          </w:p>
        </w:tc>
        <w:tc>
          <w:tcPr>
            <w:tcW w:w="1134" w:type="dxa"/>
            <w:tcBorders>
              <w:top w:val="single" w:sz="24" w:space="0" w:color="auto"/>
              <w:bottom w:val="single" w:sz="18" w:space="0" w:color="auto"/>
            </w:tcBorders>
            <w:shd w:val="thinDiagCross" w:color="D9D9D9" w:themeColor="background1" w:themeShade="D9" w:fill="auto"/>
            <w:vAlign w:val="center"/>
          </w:tcPr>
          <w:p w:rsidR="00927A18" w:rsidRPr="007018A8" w:rsidRDefault="00927A18" w:rsidP="003735F4">
            <w:pPr>
              <w:spacing w:line="192" w:lineRule="auto"/>
              <w:jc w:val="center"/>
              <w:rPr>
                <w:rFonts w:ascii="Arial Black" w:hAnsi="Arial Black" w:cs="SKR HEAD1"/>
                <w:sz w:val="22"/>
                <w:rtl/>
                <w:lang w:bidi="ar-EG"/>
              </w:rPr>
            </w:pPr>
            <w:proofErr w:type="gramStart"/>
            <w:r w:rsidRPr="007018A8">
              <w:rPr>
                <w:rFonts w:ascii="Arial Black" w:hAnsi="Arial Black" w:cs="SKR HEAD1" w:hint="cs"/>
                <w:sz w:val="22"/>
                <w:rtl/>
                <w:lang w:bidi="ar-EG"/>
              </w:rPr>
              <w:t>القيمة</w:t>
            </w:r>
            <w:proofErr w:type="gramEnd"/>
            <w:r w:rsidRPr="007018A8">
              <w:rPr>
                <w:rFonts w:ascii="Arial Black" w:hAnsi="Arial Black" w:cs="SKR HEAD1" w:hint="cs"/>
                <w:sz w:val="22"/>
                <w:rtl/>
                <w:lang w:bidi="ar-EG"/>
              </w:rPr>
              <w:t xml:space="preserve"> المقدرة</w:t>
            </w:r>
          </w:p>
        </w:tc>
        <w:tc>
          <w:tcPr>
            <w:tcW w:w="1118" w:type="dxa"/>
            <w:tcBorders>
              <w:top w:val="single" w:sz="24" w:space="0" w:color="auto"/>
              <w:bottom w:val="single" w:sz="18" w:space="0" w:color="auto"/>
            </w:tcBorders>
            <w:shd w:val="thinDiagCross" w:color="D9D9D9" w:themeColor="background1" w:themeShade="D9" w:fill="auto"/>
            <w:vAlign w:val="center"/>
          </w:tcPr>
          <w:p w:rsidR="00927A18" w:rsidRPr="007018A8" w:rsidRDefault="00927A18" w:rsidP="003735F4">
            <w:pPr>
              <w:spacing w:line="192" w:lineRule="auto"/>
              <w:jc w:val="center"/>
              <w:rPr>
                <w:rFonts w:ascii="Arial Black" w:hAnsi="Arial Black" w:cs="SKR HEAD1"/>
                <w:sz w:val="22"/>
                <w:rtl/>
                <w:lang w:bidi="ar-EG"/>
              </w:rPr>
            </w:pPr>
            <w:proofErr w:type="gramStart"/>
            <w:r w:rsidRPr="007018A8">
              <w:rPr>
                <w:rFonts w:ascii="Arial Black" w:hAnsi="Arial Black" w:cs="SKR HEAD1" w:hint="cs"/>
                <w:sz w:val="22"/>
                <w:rtl/>
                <w:lang w:bidi="ar-EG"/>
              </w:rPr>
              <w:t>قيمة</w:t>
            </w:r>
            <w:proofErr w:type="gramEnd"/>
            <w:r w:rsidRPr="007018A8">
              <w:rPr>
                <w:rFonts w:ascii="Arial Black" w:hAnsi="Arial Black" w:cs="SKR HEAD1" w:hint="cs"/>
                <w:sz w:val="22"/>
                <w:rtl/>
                <w:lang w:bidi="ar-EG"/>
              </w:rPr>
              <w:t xml:space="preserve"> اختبار (</w:t>
            </w:r>
            <w:r w:rsidRPr="007018A8">
              <w:rPr>
                <w:rFonts w:ascii="Arial Black" w:hAnsi="Arial Black" w:cs="SKR HEAD1"/>
                <w:sz w:val="22"/>
                <w:lang w:bidi="ar-EG"/>
              </w:rPr>
              <w:t>T</w:t>
            </w:r>
            <w:r w:rsidRPr="007018A8">
              <w:rPr>
                <w:rFonts w:ascii="Arial Black" w:hAnsi="Arial Black" w:cs="SKR HEAD1" w:hint="cs"/>
                <w:sz w:val="22"/>
                <w:rtl/>
                <w:lang w:bidi="ar-EG"/>
              </w:rPr>
              <w:t>)</w:t>
            </w:r>
          </w:p>
        </w:tc>
        <w:tc>
          <w:tcPr>
            <w:tcW w:w="864" w:type="dxa"/>
            <w:tcBorders>
              <w:top w:val="single" w:sz="24" w:space="0" w:color="auto"/>
              <w:bottom w:val="single" w:sz="18" w:space="0" w:color="auto"/>
            </w:tcBorders>
            <w:shd w:val="thinDiagCross" w:color="D9D9D9" w:themeColor="background1" w:themeShade="D9" w:fill="auto"/>
            <w:vAlign w:val="center"/>
          </w:tcPr>
          <w:p w:rsidR="00927A18" w:rsidRPr="007018A8" w:rsidRDefault="00927A18" w:rsidP="003735F4">
            <w:pPr>
              <w:spacing w:line="192" w:lineRule="auto"/>
              <w:jc w:val="center"/>
              <w:rPr>
                <w:rFonts w:ascii="Arial Black" w:hAnsi="Arial Black" w:cs="SKR HEAD1"/>
                <w:sz w:val="22"/>
                <w:lang w:bidi="ar-EG"/>
              </w:rPr>
            </w:pPr>
            <w:r w:rsidRPr="007018A8">
              <w:rPr>
                <w:rFonts w:ascii="Arial Black" w:hAnsi="Arial Black" w:cs="SKR HEAD1"/>
                <w:sz w:val="22"/>
                <w:lang w:bidi="ar-EG"/>
              </w:rPr>
              <w:t>P-value</w:t>
            </w:r>
          </w:p>
        </w:tc>
        <w:tc>
          <w:tcPr>
            <w:tcW w:w="1058" w:type="dxa"/>
            <w:tcBorders>
              <w:top w:val="single" w:sz="24" w:space="0" w:color="auto"/>
              <w:bottom w:val="single" w:sz="18" w:space="0" w:color="auto"/>
            </w:tcBorders>
            <w:shd w:val="thinDiagCross" w:color="D9D9D9" w:themeColor="background1" w:themeShade="D9" w:fill="auto"/>
            <w:vAlign w:val="center"/>
          </w:tcPr>
          <w:p w:rsidR="00927A18" w:rsidRPr="007018A8" w:rsidRDefault="00927A18" w:rsidP="003735F4">
            <w:pPr>
              <w:spacing w:line="192" w:lineRule="auto"/>
              <w:jc w:val="center"/>
              <w:rPr>
                <w:rFonts w:ascii="Arial Black" w:hAnsi="Arial Black" w:cs="SKR HEAD1"/>
                <w:sz w:val="22"/>
                <w:rtl/>
                <w:lang w:bidi="ar-EG"/>
              </w:rPr>
            </w:pPr>
            <w:r w:rsidRPr="007018A8">
              <w:rPr>
                <w:rFonts w:ascii="Arial Black" w:hAnsi="Arial Black" w:cs="SKR HEAD1" w:hint="cs"/>
                <w:sz w:val="22"/>
                <w:rtl/>
                <w:lang w:bidi="ar-EG"/>
              </w:rPr>
              <w:t xml:space="preserve">الدلالة </w:t>
            </w:r>
            <w:r w:rsidRPr="007018A8">
              <w:rPr>
                <w:rFonts w:ascii="Arial Black" w:hAnsi="Arial Black" w:cs="SKR HEAD1"/>
                <w:sz w:val="22"/>
                <w:lang w:bidi="ar-EG"/>
              </w:rPr>
              <w:t>Sig</w:t>
            </w:r>
          </w:p>
        </w:tc>
        <w:tc>
          <w:tcPr>
            <w:tcW w:w="1324" w:type="dxa"/>
            <w:tcBorders>
              <w:top w:val="single" w:sz="24" w:space="0" w:color="auto"/>
              <w:bottom w:val="single" w:sz="18" w:space="0" w:color="auto"/>
            </w:tcBorders>
            <w:shd w:val="thinDiagCross" w:color="D9D9D9" w:themeColor="background1" w:themeShade="D9" w:fill="auto"/>
            <w:vAlign w:val="center"/>
          </w:tcPr>
          <w:p w:rsidR="00927A18" w:rsidRPr="007018A8" w:rsidRDefault="00927A18" w:rsidP="003735F4">
            <w:pPr>
              <w:spacing w:line="192" w:lineRule="auto"/>
              <w:jc w:val="center"/>
              <w:rPr>
                <w:rFonts w:ascii="Arial Black" w:hAnsi="Arial Black" w:cs="SKR HEAD1"/>
                <w:sz w:val="22"/>
                <w:rtl/>
                <w:lang w:bidi="ar-EG"/>
              </w:rPr>
            </w:pPr>
            <w:proofErr w:type="gramStart"/>
            <w:r w:rsidRPr="007018A8">
              <w:rPr>
                <w:rFonts w:ascii="Arial Black" w:hAnsi="Arial Black" w:cs="SKR HEAD1" w:hint="cs"/>
                <w:sz w:val="22"/>
                <w:rtl/>
                <w:lang w:bidi="ar-EG"/>
              </w:rPr>
              <w:t>معامل</w:t>
            </w:r>
            <w:proofErr w:type="gramEnd"/>
            <w:r w:rsidRPr="007018A8">
              <w:rPr>
                <w:rFonts w:ascii="Arial Black" w:hAnsi="Arial Black" w:cs="SKR HEAD1" w:hint="cs"/>
                <w:sz w:val="22"/>
                <w:rtl/>
                <w:lang w:bidi="ar-EG"/>
              </w:rPr>
              <w:t xml:space="preserve"> التحديد </w:t>
            </w:r>
            <w:r w:rsidRPr="007018A8">
              <w:rPr>
                <w:rFonts w:ascii="Arial Black" w:hAnsi="Arial Black" w:cs="SKR HEAD1"/>
                <w:sz w:val="22"/>
                <w:lang w:bidi="ar-EG"/>
              </w:rPr>
              <w:t>R2</w:t>
            </w:r>
          </w:p>
        </w:tc>
      </w:tr>
      <w:tr w:rsidR="00927A18" w:rsidRPr="00AF470F" w:rsidTr="007018A8">
        <w:trPr>
          <w:trHeight w:val="20"/>
          <w:jc w:val="center"/>
        </w:trPr>
        <w:tc>
          <w:tcPr>
            <w:tcW w:w="3283" w:type="dxa"/>
            <w:tcBorders>
              <w:top w:val="single" w:sz="18" w:space="0" w:color="auto"/>
            </w:tcBorders>
            <w:vAlign w:val="center"/>
          </w:tcPr>
          <w:p w:rsidR="00927A18" w:rsidRDefault="00927A18" w:rsidP="003735F4">
            <w:pPr>
              <w:spacing w:line="192" w:lineRule="auto"/>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1134" w:type="dxa"/>
            <w:tcBorders>
              <w:top w:val="single" w:sz="18" w:space="0" w:color="auto"/>
            </w:tcBorders>
            <w:vAlign w:val="center"/>
          </w:tcPr>
          <w:p w:rsidR="00927A18" w:rsidRDefault="00927A18" w:rsidP="003735F4">
            <w:pPr>
              <w:spacing w:line="192" w:lineRule="auto"/>
              <w:jc w:val="center"/>
              <w:rPr>
                <w:sz w:val="26"/>
                <w:szCs w:val="26"/>
                <w:rtl/>
                <w:lang w:bidi="ar-EG"/>
              </w:rPr>
            </w:pPr>
            <w:r>
              <w:rPr>
                <w:rFonts w:hint="cs"/>
                <w:sz w:val="26"/>
                <w:szCs w:val="26"/>
                <w:rtl/>
                <w:lang w:bidi="ar-EG"/>
              </w:rPr>
              <w:t>4.</w:t>
            </w:r>
            <w:r w:rsidR="00BC65AD">
              <w:rPr>
                <w:rFonts w:hint="cs"/>
                <w:sz w:val="26"/>
                <w:szCs w:val="26"/>
                <w:rtl/>
                <w:lang w:bidi="ar-EG"/>
              </w:rPr>
              <w:t>08</w:t>
            </w:r>
          </w:p>
        </w:tc>
        <w:tc>
          <w:tcPr>
            <w:tcW w:w="1118" w:type="dxa"/>
            <w:tcBorders>
              <w:top w:val="single" w:sz="18" w:space="0" w:color="auto"/>
            </w:tcBorders>
            <w:vAlign w:val="center"/>
          </w:tcPr>
          <w:p w:rsidR="00927A18" w:rsidRDefault="00927A18" w:rsidP="003735F4">
            <w:pPr>
              <w:spacing w:line="192" w:lineRule="auto"/>
              <w:jc w:val="center"/>
              <w:rPr>
                <w:sz w:val="26"/>
                <w:szCs w:val="26"/>
                <w:rtl/>
                <w:lang w:bidi="ar-EG"/>
              </w:rPr>
            </w:pPr>
            <w:r>
              <w:rPr>
                <w:rFonts w:hint="cs"/>
                <w:sz w:val="26"/>
                <w:szCs w:val="26"/>
                <w:rtl/>
                <w:lang w:bidi="ar-EG"/>
              </w:rPr>
              <w:t>21.65</w:t>
            </w:r>
          </w:p>
        </w:tc>
        <w:tc>
          <w:tcPr>
            <w:tcW w:w="864" w:type="dxa"/>
            <w:tcBorders>
              <w:top w:val="single" w:sz="18" w:space="0" w:color="auto"/>
            </w:tcBorders>
            <w:vAlign w:val="center"/>
          </w:tcPr>
          <w:p w:rsidR="00927A18" w:rsidRDefault="00927A18" w:rsidP="003735F4">
            <w:pPr>
              <w:spacing w:line="192" w:lineRule="auto"/>
              <w:jc w:val="center"/>
              <w:rPr>
                <w:sz w:val="26"/>
                <w:szCs w:val="26"/>
                <w:rtl/>
                <w:lang w:bidi="ar-EG"/>
              </w:rPr>
            </w:pPr>
            <w:r>
              <w:rPr>
                <w:rFonts w:hint="cs"/>
                <w:sz w:val="26"/>
                <w:szCs w:val="26"/>
                <w:rtl/>
                <w:lang w:bidi="ar-EG"/>
              </w:rPr>
              <w:t>0.000</w:t>
            </w:r>
          </w:p>
        </w:tc>
        <w:tc>
          <w:tcPr>
            <w:tcW w:w="1058" w:type="dxa"/>
            <w:tcBorders>
              <w:top w:val="single" w:sz="18" w:space="0" w:color="auto"/>
            </w:tcBorders>
            <w:vAlign w:val="center"/>
          </w:tcPr>
          <w:p w:rsidR="00927A18" w:rsidRDefault="00927A18" w:rsidP="003735F4">
            <w:pPr>
              <w:spacing w:line="192" w:lineRule="auto"/>
              <w:jc w:val="center"/>
              <w:rPr>
                <w:sz w:val="26"/>
                <w:szCs w:val="26"/>
                <w:rtl/>
                <w:lang w:bidi="ar-EG"/>
              </w:rPr>
            </w:pPr>
            <w:r>
              <w:rPr>
                <w:rFonts w:hint="cs"/>
                <w:sz w:val="26"/>
                <w:szCs w:val="26"/>
                <w:rtl/>
                <w:lang w:bidi="ar-EG"/>
              </w:rPr>
              <w:t>دالة</w:t>
            </w:r>
          </w:p>
        </w:tc>
        <w:tc>
          <w:tcPr>
            <w:tcW w:w="1324" w:type="dxa"/>
            <w:vMerge w:val="restart"/>
            <w:tcBorders>
              <w:top w:val="single" w:sz="18" w:space="0" w:color="auto"/>
            </w:tcBorders>
            <w:vAlign w:val="center"/>
          </w:tcPr>
          <w:p w:rsidR="00927A18" w:rsidRDefault="00927A18" w:rsidP="003735F4">
            <w:pPr>
              <w:spacing w:line="192" w:lineRule="auto"/>
              <w:jc w:val="center"/>
              <w:rPr>
                <w:sz w:val="26"/>
                <w:szCs w:val="26"/>
                <w:rtl/>
                <w:lang w:bidi="ar-EG"/>
              </w:rPr>
            </w:pPr>
            <w:r>
              <w:rPr>
                <w:rFonts w:hint="cs"/>
                <w:sz w:val="26"/>
                <w:szCs w:val="26"/>
                <w:rtl/>
                <w:lang w:bidi="ar-EG"/>
              </w:rPr>
              <w:t>0.825</w:t>
            </w:r>
          </w:p>
        </w:tc>
      </w:tr>
      <w:tr w:rsidR="00927A18" w:rsidRPr="00AF470F" w:rsidTr="007018A8">
        <w:trPr>
          <w:trHeight w:val="20"/>
          <w:jc w:val="center"/>
        </w:trPr>
        <w:tc>
          <w:tcPr>
            <w:tcW w:w="3283" w:type="dxa"/>
            <w:vAlign w:val="center"/>
          </w:tcPr>
          <w:p w:rsidR="00927A18" w:rsidRDefault="00927A18" w:rsidP="003735F4">
            <w:pPr>
              <w:spacing w:line="192" w:lineRule="auto"/>
              <w:jc w:val="lowKashida"/>
              <w:rPr>
                <w:sz w:val="26"/>
                <w:szCs w:val="26"/>
                <w:rtl/>
                <w:lang w:bidi="ar-EG"/>
              </w:rPr>
            </w:pPr>
            <w:r>
              <w:rPr>
                <w:rFonts w:hint="cs"/>
                <w:sz w:val="26"/>
                <w:szCs w:val="26"/>
                <w:rtl/>
                <w:lang w:bidi="ar-EG"/>
              </w:rPr>
              <w:t>مشكلات المعاملة الضريبية لعقود الإنشاءات طويلة الأجل</w:t>
            </w:r>
          </w:p>
        </w:tc>
        <w:tc>
          <w:tcPr>
            <w:tcW w:w="1134" w:type="dxa"/>
            <w:vAlign w:val="center"/>
          </w:tcPr>
          <w:p w:rsidR="00927A18" w:rsidRDefault="00927A18" w:rsidP="003735F4">
            <w:pPr>
              <w:spacing w:line="192" w:lineRule="auto"/>
              <w:jc w:val="center"/>
              <w:rPr>
                <w:sz w:val="26"/>
                <w:szCs w:val="26"/>
                <w:rtl/>
                <w:lang w:bidi="ar-EG"/>
              </w:rPr>
            </w:pPr>
            <w:r>
              <w:rPr>
                <w:rFonts w:hint="cs"/>
                <w:sz w:val="26"/>
                <w:szCs w:val="26"/>
                <w:rtl/>
                <w:lang w:bidi="ar-EG"/>
              </w:rPr>
              <w:t>- 0.097</w:t>
            </w:r>
          </w:p>
        </w:tc>
        <w:tc>
          <w:tcPr>
            <w:tcW w:w="1118" w:type="dxa"/>
            <w:vAlign w:val="center"/>
          </w:tcPr>
          <w:p w:rsidR="00927A18" w:rsidRDefault="00927A18" w:rsidP="003735F4">
            <w:pPr>
              <w:spacing w:line="192" w:lineRule="auto"/>
              <w:jc w:val="center"/>
              <w:rPr>
                <w:sz w:val="26"/>
                <w:szCs w:val="26"/>
                <w:rtl/>
                <w:lang w:bidi="ar-EG"/>
              </w:rPr>
            </w:pPr>
            <w:r>
              <w:rPr>
                <w:rFonts w:hint="cs"/>
                <w:sz w:val="26"/>
                <w:szCs w:val="26"/>
                <w:rtl/>
                <w:lang w:bidi="ar-EG"/>
              </w:rPr>
              <w:t>- 2.32</w:t>
            </w:r>
          </w:p>
        </w:tc>
        <w:tc>
          <w:tcPr>
            <w:tcW w:w="864" w:type="dxa"/>
            <w:vAlign w:val="center"/>
          </w:tcPr>
          <w:p w:rsidR="00927A18" w:rsidRDefault="00927A18" w:rsidP="003735F4">
            <w:pPr>
              <w:spacing w:line="192" w:lineRule="auto"/>
              <w:jc w:val="center"/>
              <w:rPr>
                <w:sz w:val="26"/>
                <w:szCs w:val="26"/>
                <w:rtl/>
                <w:lang w:bidi="ar-EG"/>
              </w:rPr>
            </w:pPr>
            <w:r>
              <w:rPr>
                <w:rFonts w:hint="cs"/>
                <w:sz w:val="26"/>
                <w:szCs w:val="26"/>
                <w:rtl/>
                <w:lang w:bidi="ar-EG"/>
              </w:rPr>
              <w:t>0.021</w:t>
            </w:r>
          </w:p>
        </w:tc>
        <w:tc>
          <w:tcPr>
            <w:tcW w:w="1058" w:type="dxa"/>
            <w:vAlign w:val="center"/>
          </w:tcPr>
          <w:p w:rsidR="00927A18" w:rsidRDefault="00927A18" w:rsidP="003735F4">
            <w:pPr>
              <w:spacing w:line="192" w:lineRule="auto"/>
              <w:jc w:val="center"/>
              <w:rPr>
                <w:sz w:val="26"/>
                <w:szCs w:val="26"/>
                <w:rtl/>
                <w:lang w:bidi="ar-EG"/>
              </w:rPr>
            </w:pPr>
            <w:r>
              <w:rPr>
                <w:rFonts w:hint="cs"/>
                <w:sz w:val="26"/>
                <w:szCs w:val="26"/>
                <w:rtl/>
                <w:lang w:bidi="ar-EG"/>
              </w:rPr>
              <w:t>دالة</w:t>
            </w:r>
          </w:p>
        </w:tc>
        <w:tc>
          <w:tcPr>
            <w:tcW w:w="1324" w:type="dxa"/>
            <w:vMerge/>
            <w:vAlign w:val="center"/>
          </w:tcPr>
          <w:p w:rsidR="00927A18" w:rsidRDefault="00927A18" w:rsidP="003735F4">
            <w:pPr>
              <w:spacing w:line="192" w:lineRule="auto"/>
              <w:jc w:val="center"/>
              <w:rPr>
                <w:sz w:val="26"/>
                <w:szCs w:val="26"/>
                <w:rtl/>
                <w:lang w:bidi="ar-EG"/>
              </w:rPr>
            </w:pPr>
          </w:p>
        </w:tc>
      </w:tr>
      <w:tr w:rsidR="00927A18" w:rsidRPr="00AF470F" w:rsidTr="007018A8">
        <w:trPr>
          <w:trHeight w:val="20"/>
          <w:jc w:val="center"/>
        </w:trPr>
        <w:tc>
          <w:tcPr>
            <w:tcW w:w="8781" w:type="dxa"/>
            <w:gridSpan w:val="6"/>
            <w:vAlign w:val="center"/>
          </w:tcPr>
          <w:p w:rsidR="00927A18" w:rsidRPr="0041006A" w:rsidRDefault="00927A18" w:rsidP="003735F4">
            <w:pPr>
              <w:spacing w:line="192" w:lineRule="auto"/>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5.38</w:t>
            </w:r>
          </w:p>
          <w:p w:rsidR="00927A18" w:rsidRPr="0041006A" w:rsidRDefault="00927A18" w:rsidP="003735F4">
            <w:pPr>
              <w:spacing w:line="192" w:lineRule="auto"/>
              <w:ind w:firstLine="720"/>
              <w:jc w:val="lowKashida"/>
              <w:rPr>
                <w:rtl/>
                <w:lang w:bidi="ar-EG"/>
              </w:rPr>
            </w:pPr>
            <w:r>
              <w:rPr>
                <w:rFonts w:hint="cs"/>
                <w:rtl/>
                <w:lang w:bidi="ar-EG"/>
              </w:rPr>
              <w:t>درجة الحرية = 1 &gt;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0.021</w:t>
            </w:r>
          </w:p>
        </w:tc>
      </w:tr>
    </w:tbl>
    <w:p w:rsidR="00667F06" w:rsidRPr="00BC65AD" w:rsidRDefault="00927A18" w:rsidP="0043334D">
      <w:pPr>
        <w:spacing w:before="240" w:line="252" w:lineRule="auto"/>
        <w:ind w:firstLine="720"/>
        <w:jc w:val="lowKashida"/>
        <w:rPr>
          <w:b/>
          <w:bCs/>
          <w:rtl/>
          <w:lang w:bidi="ar-EG"/>
        </w:rPr>
      </w:pPr>
      <w:r w:rsidRPr="00BC65AD">
        <w:rPr>
          <w:rFonts w:hint="cs"/>
          <w:b/>
          <w:bCs/>
          <w:rtl/>
          <w:lang w:bidi="ar-EG"/>
        </w:rPr>
        <w:t>ومن خلال الجدول السابق يتضح ما يلي:</w:t>
      </w:r>
    </w:p>
    <w:p w:rsidR="009868B0" w:rsidRDefault="009868B0" w:rsidP="0043334D">
      <w:pPr>
        <w:pStyle w:val="ListParagraph"/>
        <w:numPr>
          <w:ilvl w:val="0"/>
          <w:numId w:val="33"/>
        </w:numPr>
        <w:spacing w:line="252" w:lineRule="auto"/>
        <w:contextualSpacing w:val="0"/>
        <w:jc w:val="lowKashida"/>
        <w:rPr>
          <w:lang w:bidi="ar-EG"/>
        </w:rPr>
      </w:pPr>
      <w:r>
        <w:rPr>
          <w:rFonts w:hint="cs"/>
          <w:rtl/>
          <w:lang w:bidi="ar-EG"/>
        </w:rPr>
        <w:t>إشارة معامل الانحدار سالبة للمتغير المستقل، ويعني ذلك أن العلاقة بين المتغير المستقل والمتغير التابع علاقة عكسية، بمعنى أن الزيادة في المتغير المستقل تؤدي إلى النقص في المتغير التابع.</w:t>
      </w:r>
    </w:p>
    <w:p w:rsidR="00D94F8A" w:rsidRDefault="00D94F8A" w:rsidP="0043334D">
      <w:pPr>
        <w:pStyle w:val="ListParagraph"/>
        <w:numPr>
          <w:ilvl w:val="0"/>
          <w:numId w:val="33"/>
        </w:numPr>
        <w:spacing w:line="252" w:lineRule="auto"/>
        <w:contextualSpacing w:val="0"/>
        <w:jc w:val="lowKashida"/>
        <w:rPr>
          <w:lang w:bidi="ar-EG"/>
        </w:rPr>
      </w:pPr>
      <w:r>
        <w:rPr>
          <w:rFonts w:hint="cs"/>
          <w:rtl/>
          <w:lang w:bidi="ar-EG"/>
        </w:rPr>
        <w:t xml:space="preserve">إن الزيادة في المتغير المستقل بمقدار وحدة واحدة يؤدي ذلك إلى تغير عكسي في مستوى المتغير التابع بمقدار (- 0.097) </w:t>
      </w:r>
      <w:proofErr w:type="gramStart"/>
      <w:r>
        <w:rPr>
          <w:rFonts w:hint="cs"/>
          <w:rtl/>
          <w:lang w:bidi="ar-EG"/>
        </w:rPr>
        <w:t>وحدة</w:t>
      </w:r>
      <w:proofErr w:type="gramEnd"/>
      <w:r>
        <w:rPr>
          <w:rFonts w:hint="cs"/>
          <w:rtl/>
          <w:lang w:bidi="ar-EG"/>
        </w:rPr>
        <w:t xml:space="preserve"> تقريبًا.</w:t>
      </w:r>
    </w:p>
    <w:p w:rsidR="00D94F8A" w:rsidRDefault="00D94F8A" w:rsidP="0043334D">
      <w:pPr>
        <w:pStyle w:val="ListParagraph"/>
        <w:numPr>
          <w:ilvl w:val="0"/>
          <w:numId w:val="33"/>
        </w:numPr>
        <w:spacing w:line="252" w:lineRule="auto"/>
        <w:contextualSpacing w:val="0"/>
        <w:jc w:val="lowKashida"/>
        <w:rPr>
          <w:lang w:bidi="ar-EG"/>
        </w:rPr>
      </w:pPr>
      <w:r>
        <w:rPr>
          <w:rFonts w:hint="cs"/>
          <w:rtl/>
          <w:lang w:bidi="ar-EG"/>
        </w:rPr>
        <w:t xml:space="preserve">إن مستوى الدلالة لاختبار </w:t>
      </w:r>
      <w:r>
        <w:rPr>
          <w:lang w:bidi="ar-EG"/>
        </w:rPr>
        <w:t>T-Test</w:t>
      </w:r>
      <w:r>
        <w:rPr>
          <w:rFonts w:hint="cs"/>
          <w:rtl/>
          <w:lang w:bidi="ar-EG"/>
        </w:rPr>
        <w:t xml:space="preserve"> للمتغير المستقل مع المتغير التابع </w:t>
      </w:r>
      <w:proofErr w:type="gramStart"/>
      <w:r>
        <w:rPr>
          <w:rFonts w:hint="cs"/>
          <w:rtl/>
          <w:lang w:bidi="ar-EG"/>
        </w:rPr>
        <w:t>هي</w:t>
      </w:r>
      <w:proofErr w:type="gramEnd"/>
      <w:r>
        <w:rPr>
          <w:rFonts w:hint="cs"/>
          <w:rtl/>
          <w:lang w:bidi="ar-EG"/>
        </w:rPr>
        <w:t xml:space="preserve"> 0.021 </w:t>
      </w:r>
      <w:proofErr w:type="gramStart"/>
      <w:r>
        <w:rPr>
          <w:rFonts w:hint="cs"/>
          <w:rtl/>
          <w:lang w:bidi="ar-EG"/>
        </w:rPr>
        <w:t>وهي</w:t>
      </w:r>
      <w:proofErr w:type="gramEnd"/>
      <w:r>
        <w:rPr>
          <w:rFonts w:hint="cs"/>
          <w:rtl/>
          <w:lang w:bidi="ar-EG"/>
        </w:rPr>
        <w:t xml:space="preserve"> أقل من مستوى معنوية 5</w:t>
      </w:r>
      <w:r w:rsidR="00225507" w:rsidRPr="00225507">
        <w:rPr>
          <w:rFonts w:cs="Sultan light2" w:hint="cs"/>
          <w:rtl/>
          <w:lang w:bidi="ar-EG"/>
        </w:rPr>
        <w:t>%</w:t>
      </w:r>
      <w:r>
        <w:rPr>
          <w:rFonts w:hint="cs"/>
          <w:rtl/>
          <w:lang w:bidi="ar-EG"/>
        </w:rPr>
        <w:t xml:space="preserve"> وهذا يدعم صحة القول بوجود علاقة معنوية ذات دلالة </w:t>
      </w:r>
      <w:r w:rsidR="00E377AC">
        <w:rPr>
          <w:rFonts w:hint="cs"/>
          <w:rtl/>
          <w:lang w:bidi="ar-EG"/>
        </w:rPr>
        <w:t>إحصائي</w:t>
      </w:r>
      <w:r>
        <w:rPr>
          <w:rFonts w:hint="cs"/>
          <w:rtl/>
          <w:lang w:bidi="ar-EG"/>
        </w:rPr>
        <w:t>ة بين مشكلات المعاملة الضريبية لعقود الإنشاءات طويلة الأجل وتطوير الضريبة على الدخل.</w:t>
      </w:r>
    </w:p>
    <w:p w:rsidR="00D94F8A" w:rsidRDefault="00D94F8A" w:rsidP="007B5EC4">
      <w:pPr>
        <w:pStyle w:val="ListParagraph"/>
        <w:numPr>
          <w:ilvl w:val="0"/>
          <w:numId w:val="33"/>
        </w:numPr>
        <w:spacing w:line="252" w:lineRule="auto"/>
        <w:contextualSpacing w:val="0"/>
        <w:jc w:val="lowKashida"/>
        <w:rPr>
          <w:lang w:bidi="ar-EG"/>
        </w:rPr>
      </w:pPr>
      <w:r>
        <w:rPr>
          <w:rFonts w:hint="cs"/>
          <w:rtl/>
          <w:lang w:bidi="ar-EG"/>
        </w:rPr>
        <w:t xml:space="preserve">يوضح معامل التحديد </w:t>
      </w:r>
      <w:r>
        <w:rPr>
          <w:lang w:bidi="ar-EG"/>
        </w:rPr>
        <w:t>R</w:t>
      </w:r>
      <w:r w:rsidRPr="00D94F8A">
        <w:rPr>
          <w:vertAlign w:val="superscript"/>
          <w:lang w:bidi="ar-EG"/>
        </w:rPr>
        <w:t>2</w:t>
      </w:r>
      <w:r>
        <w:rPr>
          <w:rFonts w:hint="cs"/>
          <w:rtl/>
          <w:lang w:bidi="ar-EG"/>
        </w:rPr>
        <w:t xml:space="preserve"> النسبة المئوية للتفسيرات التي يستطيع تفسيرها المتغير المستقل للمتغيرات التي تطرأ على المتغير التابع، حيث يستطيع المتغير المستقل (مشكلات المعاملة الضريبية لعقود ال</w:t>
      </w:r>
      <w:r w:rsidR="007B5EC4">
        <w:rPr>
          <w:rFonts w:hint="cs"/>
          <w:rtl/>
          <w:lang w:bidi="ar-EG"/>
        </w:rPr>
        <w:t>إ</w:t>
      </w:r>
      <w:r>
        <w:rPr>
          <w:rFonts w:hint="cs"/>
          <w:rtl/>
          <w:lang w:bidi="ar-EG"/>
        </w:rPr>
        <w:t>نشاءات طويلة الأجل) تفسير التغيرات التي تحدث في المتغير التابع (تطوير الضريبة على الدخل) بنسبة 82.5</w:t>
      </w:r>
      <w:r w:rsidR="00225507" w:rsidRPr="00225507">
        <w:rPr>
          <w:rFonts w:cs="Sultan light2" w:hint="cs"/>
          <w:rtl/>
          <w:lang w:bidi="ar-EG"/>
        </w:rPr>
        <w:t>%</w:t>
      </w:r>
      <w:r>
        <w:rPr>
          <w:rFonts w:hint="cs"/>
          <w:rtl/>
          <w:lang w:bidi="ar-EG"/>
        </w:rPr>
        <w:t>.</w:t>
      </w:r>
    </w:p>
    <w:p w:rsidR="00D94F8A" w:rsidRPr="00BC65AD" w:rsidRDefault="00D94F8A" w:rsidP="0043334D">
      <w:pPr>
        <w:pStyle w:val="ListParagraph"/>
        <w:numPr>
          <w:ilvl w:val="0"/>
          <w:numId w:val="33"/>
        </w:numPr>
        <w:spacing w:line="252" w:lineRule="auto"/>
        <w:contextualSpacing w:val="0"/>
        <w:jc w:val="lowKashida"/>
        <w:rPr>
          <w:b/>
          <w:bCs/>
          <w:rtl/>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p>
    <w:p w:rsidR="00927A18" w:rsidRPr="00BC65AD" w:rsidRDefault="00D94F8A" w:rsidP="007B5EC4">
      <w:pPr>
        <w:spacing w:line="252" w:lineRule="auto"/>
        <w:ind w:firstLine="720"/>
        <w:jc w:val="lowKashida"/>
        <w:rPr>
          <w:b/>
          <w:bCs/>
          <w:rtl/>
          <w:lang w:bidi="ar-EG"/>
        </w:rPr>
      </w:pPr>
      <w:r w:rsidRPr="00BC65AD">
        <w:rPr>
          <w:rFonts w:hint="cs"/>
          <w:b/>
          <w:bCs/>
          <w:rtl/>
          <w:lang w:bidi="ar-EG"/>
        </w:rPr>
        <w:t xml:space="preserve">المتغير </w:t>
      </w:r>
      <w:proofErr w:type="gramStart"/>
      <w:r w:rsidRPr="00BC65AD">
        <w:rPr>
          <w:rFonts w:hint="cs"/>
          <w:b/>
          <w:bCs/>
          <w:rtl/>
          <w:lang w:bidi="ar-EG"/>
        </w:rPr>
        <w:t>المستقل</w:t>
      </w:r>
      <w:proofErr w:type="gramEnd"/>
      <w:r w:rsidRPr="00BC65AD">
        <w:rPr>
          <w:rFonts w:hint="cs"/>
          <w:b/>
          <w:bCs/>
          <w:rtl/>
          <w:lang w:bidi="ar-EG"/>
        </w:rPr>
        <w:t xml:space="preserve"> (س4) مشكلات المعاملة الضريبية لعقود ال</w:t>
      </w:r>
      <w:r w:rsidR="007B5EC4">
        <w:rPr>
          <w:rFonts w:hint="cs"/>
          <w:b/>
          <w:bCs/>
          <w:rtl/>
          <w:lang w:bidi="ar-EG"/>
        </w:rPr>
        <w:t>إ</w:t>
      </w:r>
      <w:r w:rsidRPr="00BC65AD">
        <w:rPr>
          <w:rFonts w:hint="cs"/>
          <w:b/>
          <w:bCs/>
          <w:rtl/>
          <w:lang w:bidi="ar-EG"/>
        </w:rPr>
        <w:t>نشاءات طويلة الأجل.</w:t>
      </w:r>
    </w:p>
    <w:p w:rsidR="002E0404" w:rsidRPr="00826D97" w:rsidRDefault="002E0404" w:rsidP="002E0404">
      <w:pPr>
        <w:spacing w:line="252"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4</w:t>
      </w:r>
    </w:p>
    <w:p w:rsidR="002E0404" w:rsidRPr="00826D97" w:rsidRDefault="002E0404" w:rsidP="002E0404">
      <w:pPr>
        <w:spacing w:line="252"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4.08</w:t>
      </w:r>
      <w:r w:rsidRPr="00826D97">
        <w:rPr>
          <w:rFonts w:hint="cs"/>
          <w:rtl/>
        </w:rPr>
        <w:t xml:space="preserve"> + </w:t>
      </w:r>
      <w:r>
        <w:rPr>
          <w:rFonts w:hint="cs"/>
          <w:rtl/>
        </w:rPr>
        <w:t>(-0.097)</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4</w:t>
      </w:r>
    </w:p>
    <w:p w:rsidR="00D94F8A" w:rsidRPr="00BC65AD" w:rsidRDefault="00D94F8A" w:rsidP="007B5EC4">
      <w:pPr>
        <w:spacing w:line="252" w:lineRule="auto"/>
        <w:ind w:firstLine="720"/>
        <w:jc w:val="lowKashida"/>
        <w:rPr>
          <w:b/>
          <w:bCs/>
          <w:rtl/>
          <w:lang w:bidi="ar-EG"/>
        </w:rPr>
      </w:pPr>
      <w:r w:rsidRPr="00BC65AD">
        <w:rPr>
          <w:rFonts w:hint="cs"/>
          <w:b/>
          <w:bCs/>
          <w:rtl/>
          <w:lang w:bidi="ar-EG"/>
        </w:rPr>
        <w:t>ويتضح من ذلك أن العلاقة عكسية بين مشكلات المعاملة الضريبية لعقود ال</w:t>
      </w:r>
      <w:r w:rsidR="007B5EC4">
        <w:rPr>
          <w:rFonts w:hint="cs"/>
          <w:b/>
          <w:bCs/>
          <w:rtl/>
          <w:lang w:bidi="ar-EG"/>
        </w:rPr>
        <w:t>إ</w:t>
      </w:r>
      <w:r w:rsidRPr="00BC65AD">
        <w:rPr>
          <w:rFonts w:hint="cs"/>
          <w:b/>
          <w:bCs/>
          <w:rtl/>
          <w:lang w:bidi="ar-EG"/>
        </w:rPr>
        <w:t>نشاءات طويلة الأجل وبين تطوير الضريبة على الدخل حيث أن وجود هذه المشكلات يؤدي إلى عدم تطوير الضريبة على الدخل الأمر الذي يستلزم معالجة هذه المشكلات.</w:t>
      </w:r>
    </w:p>
    <w:p w:rsidR="005D1020" w:rsidRPr="00BC65AD" w:rsidRDefault="005D1020" w:rsidP="0043334D">
      <w:pPr>
        <w:spacing w:line="252" w:lineRule="auto"/>
        <w:ind w:firstLine="720"/>
        <w:jc w:val="lowKashida"/>
        <w:rPr>
          <w:b/>
          <w:bCs/>
          <w:rtl/>
          <w:lang w:bidi="ar-EG"/>
        </w:rPr>
      </w:pPr>
      <w:r w:rsidRPr="00BC65AD">
        <w:rPr>
          <w:rFonts w:hint="cs"/>
          <w:b/>
          <w:bCs/>
          <w:rtl/>
          <w:lang w:bidi="ar-EG"/>
        </w:rPr>
        <w:t xml:space="preserve">بالنسبة للمتغير المستقل (س5) مشكلات المعاملة الضريبية للأصول الثابتة </w:t>
      </w:r>
      <w:proofErr w:type="spellStart"/>
      <w:r w:rsidRPr="00BC65AD">
        <w:rPr>
          <w:rFonts w:hint="cs"/>
          <w:b/>
          <w:bCs/>
          <w:rtl/>
          <w:lang w:bidi="ar-EG"/>
        </w:rPr>
        <w:t>و</w:t>
      </w:r>
      <w:r w:rsidR="00F80974">
        <w:rPr>
          <w:rFonts w:hint="cs"/>
          <w:b/>
          <w:bCs/>
          <w:rtl/>
          <w:lang w:bidi="ar-EG"/>
        </w:rPr>
        <w:t>إهلاك</w:t>
      </w:r>
      <w:r w:rsidRPr="00BC65AD">
        <w:rPr>
          <w:rFonts w:hint="cs"/>
          <w:b/>
          <w:bCs/>
          <w:rtl/>
          <w:lang w:bidi="ar-EG"/>
        </w:rPr>
        <w:t>اتها</w:t>
      </w:r>
      <w:proofErr w:type="spellEnd"/>
      <w:r w:rsidRPr="00BC65AD">
        <w:rPr>
          <w:rFonts w:hint="cs"/>
          <w:b/>
          <w:bCs/>
          <w:rtl/>
          <w:lang w:bidi="ar-EG"/>
        </w:rPr>
        <w:t xml:space="preserve"> واضمحلالها والمشكلات الضريبية للشهرة.</w:t>
      </w:r>
    </w:p>
    <w:p w:rsidR="005D1020" w:rsidRDefault="001A42D0" w:rsidP="0043334D">
      <w:pPr>
        <w:spacing w:line="252" w:lineRule="auto"/>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الخطية بين المتغير المستقل والمتغير التابع، ونسبة تأثير المتغير المستقل (مشكلات المعاملة الضريبية للأصول الثابتة) على المتغير التابع (تطوير الضريبة على الدخل).</w:t>
      </w:r>
    </w:p>
    <w:p w:rsidR="001A42D0" w:rsidRDefault="001A42D0" w:rsidP="0043334D">
      <w:pPr>
        <w:spacing w:line="252" w:lineRule="auto"/>
        <w:ind w:firstLine="720"/>
        <w:jc w:val="lowKashida"/>
        <w:rPr>
          <w:rtl/>
          <w:lang w:bidi="ar-EG"/>
        </w:rPr>
      </w:pPr>
      <w:r>
        <w:rPr>
          <w:rFonts w:hint="cs"/>
          <w:rtl/>
          <w:lang w:bidi="ar-EG"/>
        </w:rPr>
        <w:t xml:space="preserve">ويساعد برنامج </w:t>
      </w:r>
      <w:r w:rsidR="007B5EC4">
        <w:rPr>
          <w:lang w:bidi="ar-EG"/>
        </w:rPr>
        <w:t>SPSS</w:t>
      </w:r>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w:t>
      </w:r>
      <w:proofErr w:type="gramStart"/>
      <w:r>
        <w:rPr>
          <w:rFonts w:hint="cs"/>
          <w:rtl/>
          <w:lang w:bidi="ar-EG"/>
        </w:rPr>
        <w:t>تحليل</w:t>
      </w:r>
      <w:proofErr w:type="gramEnd"/>
      <w:r>
        <w:rPr>
          <w:rFonts w:hint="cs"/>
          <w:rtl/>
          <w:lang w:bidi="ar-EG"/>
        </w:rPr>
        <w:t xml:space="preserve"> الانحدار البسيط بين المتغير المستقل والمتغير التابع.</w:t>
      </w:r>
    </w:p>
    <w:p w:rsidR="001A42D0" w:rsidRPr="007B5EC4" w:rsidRDefault="001A42D0" w:rsidP="007B5EC4">
      <w:pPr>
        <w:jc w:val="center"/>
        <w:rPr>
          <w:rFonts w:ascii="Arial Black" w:hAnsi="Arial Black" w:cs="SKR HEAD1"/>
          <w:sz w:val="22"/>
          <w:rtl/>
          <w:lang w:bidi="ar-EG"/>
        </w:rPr>
      </w:pPr>
      <w:r w:rsidRPr="007B5EC4">
        <w:rPr>
          <w:rFonts w:ascii="Arial Black" w:hAnsi="Arial Black" w:cs="SKR HEAD1" w:hint="cs"/>
          <w:sz w:val="22"/>
          <w:rtl/>
          <w:lang w:bidi="ar-EG"/>
        </w:rPr>
        <w:t>ج</w:t>
      </w:r>
      <w:r w:rsidR="00BC65AD" w:rsidRPr="007B5EC4">
        <w:rPr>
          <w:rFonts w:ascii="Arial Black" w:hAnsi="Arial Black" w:cs="SKR HEAD1" w:hint="cs"/>
          <w:sz w:val="22"/>
          <w:rtl/>
          <w:lang w:bidi="ar-EG"/>
        </w:rPr>
        <w:t>ــــ</w:t>
      </w:r>
      <w:r w:rsidRPr="007B5EC4">
        <w:rPr>
          <w:rFonts w:ascii="Arial Black" w:hAnsi="Arial Black" w:cs="SKR HEAD1" w:hint="cs"/>
          <w:sz w:val="22"/>
          <w:rtl/>
          <w:lang w:bidi="ar-EG"/>
        </w:rPr>
        <w:t>دول (</w:t>
      </w:r>
      <w:r w:rsidR="00BC65AD" w:rsidRPr="007B5EC4">
        <w:rPr>
          <w:rFonts w:ascii="Arial Black" w:hAnsi="Arial Black" w:cs="SKR HEAD1" w:hint="cs"/>
          <w:sz w:val="22"/>
          <w:rtl/>
          <w:lang w:bidi="ar-EG"/>
        </w:rPr>
        <w:t>40</w:t>
      </w:r>
      <w:r w:rsidRPr="007B5EC4">
        <w:rPr>
          <w:rFonts w:ascii="Arial Black" w:hAnsi="Arial Black" w:cs="SKR HEAD1" w:hint="cs"/>
          <w:sz w:val="22"/>
          <w:rtl/>
          <w:lang w:bidi="ar-EG"/>
        </w:rPr>
        <w:t>)</w:t>
      </w:r>
    </w:p>
    <w:p w:rsidR="001A42D0" w:rsidRPr="007B5EC4" w:rsidRDefault="001A42D0" w:rsidP="007B5EC4">
      <w:pPr>
        <w:jc w:val="center"/>
        <w:rPr>
          <w:rFonts w:ascii="Arial Black" w:hAnsi="Arial Black" w:cs="SKR HEAD1"/>
          <w:sz w:val="22"/>
          <w:lang w:bidi="ar-EG"/>
        </w:rPr>
      </w:pPr>
      <w:r w:rsidRPr="007B5EC4">
        <w:rPr>
          <w:rFonts w:ascii="Arial Black" w:hAnsi="Arial Black" w:cs="SKR HEAD1" w:hint="cs"/>
          <w:sz w:val="22"/>
          <w:rtl/>
          <w:lang w:bidi="ar-EG"/>
        </w:rPr>
        <w:t>بيان علاقة الانحدار بين المتغير المستقل (س5) والمتغير التابع (ص) على حدة</w:t>
      </w:r>
      <w:r w:rsidR="00BC65AD" w:rsidRPr="007B5EC4">
        <w:rPr>
          <w:rFonts w:ascii="Arial Black" w:hAnsi="Arial Black" w:cs="SKR HEAD1" w:hint="cs"/>
          <w:sz w:val="22"/>
          <w:rtl/>
          <w:lang w:bidi="ar-EG"/>
        </w:rPr>
        <w:t xml:space="preserve"> للفرض الثالث</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344"/>
        <w:gridCol w:w="1155"/>
        <w:gridCol w:w="1106"/>
        <w:gridCol w:w="868"/>
        <w:gridCol w:w="798"/>
        <w:gridCol w:w="1310"/>
      </w:tblGrid>
      <w:tr w:rsidR="001A42D0" w:rsidRPr="007B5EC4" w:rsidTr="0085074A">
        <w:trPr>
          <w:trHeight w:val="20"/>
          <w:jc w:val="center"/>
        </w:trPr>
        <w:tc>
          <w:tcPr>
            <w:tcW w:w="3344" w:type="dxa"/>
            <w:tcBorders>
              <w:top w:val="single" w:sz="24" w:space="0" w:color="auto"/>
              <w:bottom w:val="single" w:sz="18" w:space="0" w:color="auto"/>
            </w:tcBorders>
            <w:shd w:val="thinDiagCross" w:color="D9D9D9" w:themeColor="background1" w:themeShade="D9" w:fill="auto"/>
            <w:vAlign w:val="center"/>
          </w:tcPr>
          <w:p w:rsidR="001A42D0" w:rsidRPr="007B5EC4" w:rsidRDefault="001A42D0" w:rsidP="007B5EC4">
            <w:pPr>
              <w:jc w:val="center"/>
              <w:rPr>
                <w:rFonts w:ascii="Arial Black" w:hAnsi="Arial Black" w:cs="SKR HEAD1"/>
                <w:sz w:val="22"/>
                <w:rtl/>
                <w:lang w:bidi="ar-EG"/>
              </w:rPr>
            </w:pPr>
            <w:r w:rsidRPr="007B5EC4">
              <w:rPr>
                <w:rFonts w:ascii="Arial Black" w:hAnsi="Arial Black" w:cs="SKR HEAD1" w:hint="cs"/>
                <w:sz w:val="22"/>
                <w:rtl/>
                <w:lang w:bidi="ar-EG"/>
              </w:rPr>
              <w:t>المعالم</w:t>
            </w:r>
          </w:p>
        </w:tc>
        <w:tc>
          <w:tcPr>
            <w:tcW w:w="1155" w:type="dxa"/>
            <w:tcBorders>
              <w:top w:val="single" w:sz="24" w:space="0" w:color="auto"/>
              <w:bottom w:val="single" w:sz="18" w:space="0" w:color="auto"/>
            </w:tcBorders>
            <w:shd w:val="thinDiagCross" w:color="D9D9D9" w:themeColor="background1" w:themeShade="D9" w:fill="auto"/>
            <w:vAlign w:val="center"/>
          </w:tcPr>
          <w:p w:rsidR="001A42D0" w:rsidRPr="007B5EC4" w:rsidRDefault="001A42D0" w:rsidP="007B5EC4">
            <w:pPr>
              <w:jc w:val="center"/>
              <w:rPr>
                <w:rFonts w:ascii="Arial Black" w:hAnsi="Arial Black" w:cs="SKR HEAD1"/>
                <w:sz w:val="22"/>
                <w:rtl/>
                <w:lang w:bidi="ar-EG"/>
              </w:rPr>
            </w:pPr>
            <w:proofErr w:type="gramStart"/>
            <w:r w:rsidRPr="007B5EC4">
              <w:rPr>
                <w:rFonts w:ascii="Arial Black" w:hAnsi="Arial Black" w:cs="SKR HEAD1" w:hint="cs"/>
                <w:sz w:val="22"/>
                <w:rtl/>
                <w:lang w:bidi="ar-EG"/>
              </w:rPr>
              <w:t>القيمة</w:t>
            </w:r>
            <w:proofErr w:type="gramEnd"/>
            <w:r w:rsidRPr="007B5EC4">
              <w:rPr>
                <w:rFonts w:ascii="Arial Black" w:hAnsi="Arial Black" w:cs="SKR HEAD1" w:hint="cs"/>
                <w:sz w:val="22"/>
                <w:rtl/>
                <w:lang w:bidi="ar-EG"/>
              </w:rPr>
              <w:t xml:space="preserve"> المقدرة</w:t>
            </w:r>
          </w:p>
        </w:tc>
        <w:tc>
          <w:tcPr>
            <w:tcW w:w="1106" w:type="dxa"/>
            <w:tcBorders>
              <w:top w:val="single" w:sz="24" w:space="0" w:color="auto"/>
              <w:bottom w:val="single" w:sz="18" w:space="0" w:color="auto"/>
            </w:tcBorders>
            <w:shd w:val="thinDiagCross" w:color="D9D9D9" w:themeColor="background1" w:themeShade="D9" w:fill="auto"/>
            <w:vAlign w:val="center"/>
          </w:tcPr>
          <w:p w:rsidR="001A42D0" w:rsidRPr="007B5EC4" w:rsidRDefault="001A42D0" w:rsidP="007B5EC4">
            <w:pPr>
              <w:jc w:val="center"/>
              <w:rPr>
                <w:rFonts w:ascii="Arial Black" w:hAnsi="Arial Black" w:cs="SKR HEAD1"/>
                <w:sz w:val="22"/>
                <w:rtl/>
                <w:lang w:bidi="ar-EG"/>
              </w:rPr>
            </w:pPr>
            <w:proofErr w:type="gramStart"/>
            <w:r w:rsidRPr="007B5EC4">
              <w:rPr>
                <w:rFonts w:ascii="Arial Black" w:hAnsi="Arial Black" w:cs="SKR HEAD1" w:hint="cs"/>
                <w:sz w:val="22"/>
                <w:rtl/>
                <w:lang w:bidi="ar-EG"/>
              </w:rPr>
              <w:t>قيمة</w:t>
            </w:r>
            <w:proofErr w:type="gramEnd"/>
            <w:r w:rsidRPr="007B5EC4">
              <w:rPr>
                <w:rFonts w:ascii="Arial Black" w:hAnsi="Arial Black" w:cs="SKR HEAD1" w:hint="cs"/>
                <w:sz w:val="22"/>
                <w:rtl/>
                <w:lang w:bidi="ar-EG"/>
              </w:rPr>
              <w:t xml:space="preserve"> اختبار (</w:t>
            </w:r>
            <w:r w:rsidRPr="007B5EC4">
              <w:rPr>
                <w:rFonts w:ascii="Arial Black" w:hAnsi="Arial Black" w:cs="SKR HEAD1"/>
                <w:sz w:val="22"/>
                <w:lang w:bidi="ar-EG"/>
              </w:rPr>
              <w:t>T</w:t>
            </w:r>
            <w:r w:rsidRPr="007B5EC4">
              <w:rPr>
                <w:rFonts w:ascii="Arial Black" w:hAnsi="Arial Black" w:cs="SKR HEAD1" w:hint="cs"/>
                <w:sz w:val="22"/>
                <w:rtl/>
                <w:lang w:bidi="ar-EG"/>
              </w:rPr>
              <w:t>)</w:t>
            </w:r>
          </w:p>
        </w:tc>
        <w:tc>
          <w:tcPr>
            <w:tcW w:w="868" w:type="dxa"/>
            <w:tcBorders>
              <w:top w:val="single" w:sz="24" w:space="0" w:color="auto"/>
              <w:bottom w:val="single" w:sz="18" w:space="0" w:color="auto"/>
            </w:tcBorders>
            <w:shd w:val="thinDiagCross" w:color="D9D9D9" w:themeColor="background1" w:themeShade="D9" w:fill="auto"/>
            <w:vAlign w:val="center"/>
          </w:tcPr>
          <w:p w:rsidR="001A42D0" w:rsidRPr="007B5EC4" w:rsidRDefault="001A42D0" w:rsidP="007B5EC4">
            <w:pPr>
              <w:jc w:val="center"/>
              <w:rPr>
                <w:rFonts w:ascii="Arial Black" w:hAnsi="Arial Black" w:cs="SKR HEAD1"/>
                <w:sz w:val="22"/>
                <w:lang w:bidi="ar-EG"/>
              </w:rPr>
            </w:pPr>
            <w:r w:rsidRPr="007B5EC4">
              <w:rPr>
                <w:rFonts w:ascii="Arial Black" w:hAnsi="Arial Black" w:cs="SKR HEAD1"/>
                <w:sz w:val="22"/>
                <w:lang w:bidi="ar-EG"/>
              </w:rPr>
              <w:t>P-value</w:t>
            </w:r>
          </w:p>
        </w:tc>
        <w:tc>
          <w:tcPr>
            <w:tcW w:w="798" w:type="dxa"/>
            <w:tcBorders>
              <w:top w:val="single" w:sz="24" w:space="0" w:color="auto"/>
              <w:bottom w:val="single" w:sz="18" w:space="0" w:color="auto"/>
            </w:tcBorders>
            <w:shd w:val="thinDiagCross" w:color="D9D9D9" w:themeColor="background1" w:themeShade="D9" w:fill="auto"/>
            <w:vAlign w:val="center"/>
          </w:tcPr>
          <w:p w:rsidR="001A42D0" w:rsidRPr="007B5EC4" w:rsidRDefault="001A42D0" w:rsidP="007B5EC4">
            <w:pPr>
              <w:jc w:val="center"/>
              <w:rPr>
                <w:rFonts w:ascii="Arial Black" w:hAnsi="Arial Black" w:cs="SKR HEAD1"/>
                <w:sz w:val="22"/>
                <w:rtl/>
                <w:lang w:bidi="ar-EG"/>
              </w:rPr>
            </w:pPr>
            <w:r w:rsidRPr="007B5EC4">
              <w:rPr>
                <w:rFonts w:ascii="Arial Black" w:hAnsi="Arial Black" w:cs="SKR HEAD1" w:hint="cs"/>
                <w:sz w:val="22"/>
                <w:rtl/>
                <w:lang w:bidi="ar-EG"/>
              </w:rPr>
              <w:t xml:space="preserve">الدلالة </w:t>
            </w:r>
            <w:r w:rsidRPr="007B5EC4">
              <w:rPr>
                <w:rFonts w:ascii="Arial Black" w:hAnsi="Arial Black" w:cs="SKR HEAD1"/>
                <w:sz w:val="22"/>
                <w:lang w:bidi="ar-EG"/>
              </w:rPr>
              <w:t>Sig</w:t>
            </w:r>
          </w:p>
        </w:tc>
        <w:tc>
          <w:tcPr>
            <w:tcW w:w="1310" w:type="dxa"/>
            <w:tcBorders>
              <w:top w:val="single" w:sz="24" w:space="0" w:color="auto"/>
              <w:bottom w:val="single" w:sz="18" w:space="0" w:color="auto"/>
            </w:tcBorders>
            <w:shd w:val="thinDiagCross" w:color="D9D9D9" w:themeColor="background1" w:themeShade="D9" w:fill="auto"/>
            <w:vAlign w:val="center"/>
          </w:tcPr>
          <w:p w:rsidR="001A42D0" w:rsidRPr="007B5EC4" w:rsidRDefault="001A42D0" w:rsidP="007B5EC4">
            <w:pPr>
              <w:jc w:val="center"/>
              <w:rPr>
                <w:rFonts w:ascii="Arial Black" w:hAnsi="Arial Black" w:cs="SKR HEAD1"/>
                <w:sz w:val="22"/>
                <w:rtl/>
                <w:lang w:bidi="ar-EG"/>
              </w:rPr>
            </w:pPr>
            <w:proofErr w:type="gramStart"/>
            <w:r w:rsidRPr="007B5EC4">
              <w:rPr>
                <w:rFonts w:ascii="Arial Black" w:hAnsi="Arial Black" w:cs="SKR HEAD1" w:hint="cs"/>
                <w:sz w:val="22"/>
                <w:rtl/>
                <w:lang w:bidi="ar-EG"/>
              </w:rPr>
              <w:t>معامل</w:t>
            </w:r>
            <w:proofErr w:type="gramEnd"/>
            <w:r w:rsidRPr="007B5EC4">
              <w:rPr>
                <w:rFonts w:ascii="Arial Black" w:hAnsi="Arial Black" w:cs="SKR HEAD1" w:hint="cs"/>
                <w:sz w:val="22"/>
                <w:rtl/>
                <w:lang w:bidi="ar-EG"/>
              </w:rPr>
              <w:t xml:space="preserve"> التحديد </w:t>
            </w:r>
            <w:r w:rsidRPr="007B5EC4">
              <w:rPr>
                <w:rFonts w:ascii="Arial Black" w:hAnsi="Arial Black" w:cs="SKR HEAD1"/>
                <w:sz w:val="22"/>
                <w:lang w:bidi="ar-EG"/>
              </w:rPr>
              <w:t>R2</w:t>
            </w:r>
          </w:p>
        </w:tc>
      </w:tr>
      <w:tr w:rsidR="001A42D0" w:rsidRPr="00AF470F" w:rsidTr="0085074A">
        <w:trPr>
          <w:trHeight w:val="20"/>
          <w:jc w:val="center"/>
        </w:trPr>
        <w:tc>
          <w:tcPr>
            <w:tcW w:w="3344" w:type="dxa"/>
            <w:tcBorders>
              <w:top w:val="single" w:sz="18" w:space="0" w:color="auto"/>
            </w:tcBorders>
            <w:vAlign w:val="center"/>
          </w:tcPr>
          <w:p w:rsidR="001A42D0" w:rsidRDefault="001A42D0" w:rsidP="007B5EC4">
            <w:pPr>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1155" w:type="dxa"/>
            <w:tcBorders>
              <w:top w:val="single" w:sz="18" w:space="0" w:color="auto"/>
            </w:tcBorders>
            <w:vAlign w:val="center"/>
          </w:tcPr>
          <w:p w:rsidR="001A42D0" w:rsidRDefault="001A42D0" w:rsidP="007B5EC4">
            <w:pPr>
              <w:jc w:val="center"/>
              <w:rPr>
                <w:sz w:val="26"/>
                <w:szCs w:val="26"/>
                <w:rtl/>
                <w:lang w:bidi="ar-EG"/>
              </w:rPr>
            </w:pPr>
            <w:r>
              <w:rPr>
                <w:rFonts w:hint="cs"/>
                <w:sz w:val="26"/>
                <w:szCs w:val="26"/>
                <w:rtl/>
                <w:lang w:bidi="ar-EG"/>
              </w:rPr>
              <w:t>4.08</w:t>
            </w:r>
          </w:p>
        </w:tc>
        <w:tc>
          <w:tcPr>
            <w:tcW w:w="1106" w:type="dxa"/>
            <w:tcBorders>
              <w:top w:val="single" w:sz="18" w:space="0" w:color="auto"/>
            </w:tcBorders>
            <w:vAlign w:val="center"/>
          </w:tcPr>
          <w:p w:rsidR="001A42D0" w:rsidRDefault="001A42D0" w:rsidP="007B5EC4">
            <w:pPr>
              <w:jc w:val="center"/>
              <w:rPr>
                <w:sz w:val="26"/>
                <w:szCs w:val="26"/>
                <w:rtl/>
                <w:lang w:bidi="ar-EG"/>
              </w:rPr>
            </w:pPr>
            <w:r>
              <w:rPr>
                <w:rFonts w:hint="cs"/>
                <w:sz w:val="26"/>
                <w:szCs w:val="26"/>
                <w:rtl/>
                <w:lang w:bidi="ar-EG"/>
              </w:rPr>
              <w:t>21.65</w:t>
            </w:r>
          </w:p>
        </w:tc>
        <w:tc>
          <w:tcPr>
            <w:tcW w:w="868" w:type="dxa"/>
            <w:tcBorders>
              <w:top w:val="single" w:sz="18" w:space="0" w:color="auto"/>
            </w:tcBorders>
            <w:vAlign w:val="center"/>
          </w:tcPr>
          <w:p w:rsidR="001A42D0" w:rsidRDefault="001A42D0" w:rsidP="007B5EC4">
            <w:pPr>
              <w:jc w:val="center"/>
              <w:rPr>
                <w:sz w:val="26"/>
                <w:szCs w:val="26"/>
                <w:rtl/>
                <w:lang w:bidi="ar-EG"/>
              </w:rPr>
            </w:pPr>
            <w:r>
              <w:rPr>
                <w:rFonts w:hint="cs"/>
                <w:sz w:val="26"/>
                <w:szCs w:val="26"/>
                <w:rtl/>
                <w:lang w:bidi="ar-EG"/>
              </w:rPr>
              <w:t>0.000</w:t>
            </w:r>
          </w:p>
        </w:tc>
        <w:tc>
          <w:tcPr>
            <w:tcW w:w="798" w:type="dxa"/>
            <w:tcBorders>
              <w:top w:val="single" w:sz="18" w:space="0" w:color="auto"/>
            </w:tcBorders>
            <w:vAlign w:val="center"/>
          </w:tcPr>
          <w:p w:rsidR="001A42D0" w:rsidRDefault="001A42D0" w:rsidP="007B5EC4">
            <w:pPr>
              <w:jc w:val="center"/>
              <w:rPr>
                <w:sz w:val="26"/>
                <w:szCs w:val="26"/>
                <w:rtl/>
                <w:lang w:bidi="ar-EG"/>
              </w:rPr>
            </w:pPr>
            <w:r>
              <w:rPr>
                <w:rFonts w:hint="cs"/>
                <w:sz w:val="26"/>
                <w:szCs w:val="26"/>
                <w:rtl/>
                <w:lang w:bidi="ar-EG"/>
              </w:rPr>
              <w:t>دالة</w:t>
            </w:r>
          </w:p>
        </w:tc>
        <w:tc>
          <w:tcPr>
            <w:tcW w:w="1310" w:type="dxa"/>
            <w:vMerge w:val="restart"/>
            <w:tcBorders>
              <w:top w:val="single" w:sz="18" w:space="0" w:color="auto"/>
            </w:tcBorders>
            <w:vAlign w:val="center"/>
          </w:tcPr>
          <w:p w:rsidR="001A42D0" w:rsidRDefault="001A42D0" w:rsidP="007B5EC4">
            <w:pPr>
              <w:jc w:val="center"/>
              <w:rPr>
                <w:sz w:val="26"/>
                <w:szCs w:val="26"/>
                <w:rtl/>
                <w:lang w:bidi="ar-EG"/>
              </w:rPr>
            </w:pPr>
            <w:r>
              <w:rPr>
                <w:rFonts w:hint="cs"/>
                <w:sz w:val="26"/>
                <w:szCs w:val="26"/>
                <w:rtl/>
                <w:lang w:bidi="ar-EG"/>
              </w:rPr>
              <w:t>0.825</w:t>
            </w:r>
          </w:p>
        </w:tc>
      </w:tr>
      <w:tr w:rsidR="001A42D0" w:rsidRPr="00AF470F" w:rsidTr="0085074A">
        <w:trPr>
          <w:trHeight w:val="20"/>
          <w:jc w:val="center"/>
        </w:trPr>
        <w:tc>
          <w:tcPr>
            <w:tcW w:w="3344" w:type="dxa"/>
            <w:vAlign w:val="center"/>
          </w:tcPr>
          <w:p w:rsidR="001A42D0" w:rsidRDefault="001A42D0" w:rsidP="007B5EC4">
            <w:pPr>
              <w:jc w:val="lowKashida"/>
              <w:rPr>
                <w:sz w:val="26"/>
                <w:szCs w:val="26"/>
                <w:rtl/>
                <w:lang w:bidi="ar-EG"/>
              </w:rPr>
            </w:pPr>
            <w:r>
              <w:rPr>
                <w:rFonts w:hint="cs"/>
                <w:sz w:val="26"/>
                <w:szCs w:val="26"/>
                <w:rtl/>
                <w:lang w:bidi="ar-EG"/>
              </w:rPr>
              <w:t xml:space="preserve">مشكلات المعاملة الضريبية للأصول الثابتة </w:t>
            </w:r>
            <w:proofErr w:type="spellStart"/>
            <w:r>
              <w:rPr>
                <w:rFonts w:hint="cs"/>
                <w:sz w:val="26"/>
                <w:szCs w:val="26"/>
                <w:rtl/>
                <w:lang w:bidi="ar-EG"/>
              </w:rPr>
              <w:t>و</w:t>
            </w:r>
            <w:r w:rsidR="00F80974">
              <w:rPr>
                <w:rFonts w:hint="cs"/>
                <w:sz w:val="26"/>
                <w:szCs w:val="26"/>
                <w:rtl/>
                <w:lang w:bidi="ar-EG"/>
              </w:rPr>
              <w:t>إهلاك</w:t>
            </w:r>
            <w:r>
              <w:rPr>
                <w:rFonts w:hint="cs"/>
                <w:sz w:val="26"/>
                <w:szCs w:val="26"/>
                <w:rtl/>
                <w:lang w:bidi="ar-EG"/>
              </w:rPr>
              <w:t>اتها</w:t>
            </w:r>
            <w:proofErr w:type="spellEnd"/>
            <w:r>
              <w:rPr>
                <w:rFonts w:hint="cs"/>
                <w:sz w:val="26"/>
                <w:szCs w:val="26"/>
                <w:rtl/>
                <w:lang w:bidi="ar-EG"/>
              </w:rPr>
              <w:t xml:space="preserve"> واضمحلالها والمشكلات الضريبية للشهرة</w:t>
            </w:r>
          </w:p>
        </w:tc>
        <w:tc>
          <w:tcPr>
            <w:tcW w:w="1155" w:type="dxa"/>
            <w:vAlign w:val="center"/>
          </w:tcPr>
          <w:p w:rsidR="001A42D0" w:rsidRDefault="001A42D0" w:rsidP="007B5EC4">
            <w:pPr>
              <w:jc w:val="center"/>
              <w:rPr>
                <w:sz w:val="26"/>
                <w:szCs w:val="26"/>
                <w:rtl/>
                <w:lang w:bidi="ar-EG"/>
              </w:rPr>
            </w:pPr>
            <w:r>
              <w:rPr>
                <w:rFonts w:hint="cs"/>
                <w:sz w:val="26"/>
                <w:szCs w:val="26"/>
                <w:rtl/>
                <w:lang w:bidi="ar-EG"/>
              </w:rPr>
              <w:t>- 0.097</w:t>
            </w:r>
          </w:p>
        </w:tc>
        <w:tc>
          <w:tcPr>
            <w:tcW w:w="1106" w:type="dxa"/>
            <w:vAlign w:val="center"/>
          </w:tcPr>
          <w:p w:rsidR="001A42D0" w:rsidRDefault="001A42D0" w:rsidP="007B5EC4">
            <w:pPr>
              <w:jc w:val="center"/>
              <w:rPr>
                <w:sz w:val="26"/>
                <w:szCs w:val="26"/>
                <w:rtl/>
                <w:lang w:bidi="ar-EG"/>
              </w:rPr>
            </w:pPr>
            <w:r>
              <w:rPr>
                <w:rFonts w:hint="cs"/>
                <w:sz w:val="26"/>
                <w:szCs w:val="26"/>
                <w:rtl/>
                <w:lang w:bidi="ar-EG"/>
              </w:rPr>
              <w:t>- 2.32</w:t>
            </w:r>
          </w:p>
        </w:tc>
        <w:tc>
          <w:tcPr>
            <w:tcW w:w="868" w:type="dxa"/>
            <w:vAlign w:val="center"/>
          </w:tcPr>
          <w:p w:rsidR="001A42D0" w:rsidRDefault="001A42D0" w:rsidP="007B5EC4">
            <w:pPr>
              <w:jc w:val="center"/>
              <w:rPr>
                <w:sz w:val="26"/>
                <w:szCs w:val="26"/>
                <w:rtl/>
                <w:lang w:bidi="ar-EG"/>
              </w:rPr>
            </w:pPr>
            <w:r>
              <w:rPr>
                <w:rFonts w:hint="cs"/>
                <w:sz w:val="26"/>
                <w:szCs w:val="26"/>
                <w:rtl/>
                <w:lang w:bidi="ar-EG"/>
              </w:rPr>
              <w:t>0.021</w:t>
            </w:r>
          </w:p>
        </w:tc>
        <w:tc>
          <w:tcPr>
            <w:tcW w:w="798" w:type="dxa"/>
            <w:vAlign w:val="center"/>
          </w:tcPr>
          <w:p w:rsidR="001A42D0" w:rsidRDefault="001A42D0" w:rsidP="007B5EC4">
            <w:pPr>
              <w:jc w:val="center"/>
              <w:rPr>
                <w:sz w:val="26"/>
                <w:szCs w:val="26"/>
                <w:rtl/>
                <w:lang w:bidi="ar-EG"/>
              </w:rPr>
            </w:pPr>
            <w:r>
              <w:rPr>
                <w:rFonts w:hint="cs"/>
                <w:sz w:val="26"/>
                <w:szCs w:val="26"/>
                <w:rtl/>
                <w:lang w:bidi="ar-EG"/>
              </w:rPr>
              <w:t>دالة</w:t>
            </w:r>
          </w:p>
        </w:tc>
        <w:tc>
          <w:tcPr>
            <w:tcW w:w="1310" w:type="dxa"/>
            <w:vMerge/>
            <w:vAlign w:val="center"/>
          </w:tcPr>
          <w:p w:rsidR="001A42D0" w:rsidRDefault="001A42D0" w:rsidP="007B5EC4">
            <w:pPr>
              <w:jc w:val="center"/>
              <w:rPr>
                <w:sz w:val="26"/>
                <w:szCs w:val="26"/>
                <w:rtl/>
                <w:lang w:bidi="ar-EG"/>
              </w:rPr>
            </w:pPr>
          </w:p>
        </w:tc>
      </w:tr>
      <w:tr w:rsidR="001A42D0" w:rsidRPr="00AF470F" w:rsidTr="007B5EC4">
        <w:trPr>
          <w:trHeight w:val="20"/>
          <w:jc w:val="center"/>
        </w:trPr>
        <w:tc>
          <w:tcPr>
            <w:tcW w:w="8581" w:type="dxa"/>
            <w:gridSpan w:val="6"/>
            <w:vAlign w:val="center"/>
          </w:tcPr>
          <w:p w:rsidR="001A42D0" w:rsidRPr="0041006A" w:rsidRDefault="001A42D0" w:rsidP="007B5EC4">
            <w:pPr>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5.38</w:t>
            </w:r>
          </w:p>
          <w:p w:rsidR="001A42D0" w:rsidRPr="0041006A" w:rsidRDefault="001A42D0" w:rsidP="007B5EC4">
            <w:pPr>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0.021</w:t>
            </w:r>
          </w:p>
        </w:tc>
      </w:tr>
    </w:tbl>
    <w:p w:rsidR="001A42D0" w:rsidRPr="00BC65AD" w:rsidRDefault="001A42D0" w:rsidP="0043334D">
      <w:pPr>
        <w:spacing w:before="240" w:line="252" w:lineRule="auto"/>
        <w:ind w:firstLine="720"/>
        <w:jc w:val="lowKashida"/>
        <w:rPr>
          <w:b/>
          <w:bCs/>
          <w:rtl/>
          <w:lang w:bidi="ar-EG"/>
        </w:rPr>
      </w:pPr>
      <w:r w:rsidRPr="00BC65AD">
        <w:rPr>
          <w:rFonts w:hint="cs"/>
          <w:b/>
          <w:bCs/>
          <w:rtl/>
          <w:lang w:bidi="ar-EG"/>
        </w:rPr>
        <w:t>ومن خلال الجدول السابق يتضح ما يلي:</w:t>
      </w:r>
    </w:p>
    <w:p w:rsidR="004A5834" w:rsidRDefault="004A5834" w:rsidP="0043334D">
      <w:pPr>
        <w:pStyle w:val="ListParagraph"/>
        <w:numPr>
          <w:ilvl w:val="0"/>
          <w:numId w:val="33"/>
        </w:numPr>
        <w:spacing w:line="252" w:lineRule="auto"/>
        <w:contextualSpacing w:val="0"/>
        <w:jc w:val="lowKashida"/>
        <w:rPr>
          <w:lang w:bidi="ar-EG"/>
        </w:rPr>
      </w:pPr>
      <w:r>
        <w:rPr>
          <w:rFonts w:hint="cs"/>
          <w:rtl/>
          <w:lang w:bidi="ar-EG"/>
        </w:rPr>
        <w:t>إشارة معامل الانحدار سالبة للمتغير المستقل، ويعني ذلك أن العلاقة بين المتغير المستقل والمتغير التابع علاقة عكسية، بمعنى أن الزيادة في المتغير المستقل تؤدي إلى النقص في المتغير التابع.</w:t>
      </w:r>
    </w:p>
    <w:p w:rsidR="004A5834" w:rsidRDefault="004A5834" w:rsidP="0043334D">
      <w:pPr>
        <w:pStyle w:val="ListParagraph"/>
        <w:numPr>
          <w:ilvl w:val="0"/>
          <w:numId w:val="33"/>
        </w:numPr>
        <w:spacing w:line="252" w:lineRule="auto"/>
        <w:contextualSpacing w:val="0"/>
        <w:jc w:val="lowKashida"/>
        <w:rPr>
          <w:lang w:bidi="ar-EG"/>
        </w:rPr>
      </w:pPr>
      <w:r>
        <w:rPr>
          <w:rFonts w:hint="cs"/>
          <w:rtl/>
          <w:lang w:bidi="ar-EG"/>
        </w:rPr>
        <w:t xml:space="preserve">إن الزيادة في المتغير المستقل بمقدار وحدة واحدة يؤدي ذلك إلى تغير عكسي في مستوى المتغير التابع بمقدار (- 0.097) </w:t>
      </w:r>
      <w:proofErr w:type="gramStart"/>
      <w:r>
        <w:rPr>
          <w:rFonts w:hint="cs"/>
          <w:rtl/>
          <w:lang w:bidi="ar-EG"/>
        </w:rPr>
        <w:t>وحدة</w:t>
      </w:r>
      <w:proofErr w:type="gramEnd"/>
      <w:r>
        <w:rPr>
          <w:rFonts w:hint="cs"/>
          <w:rtl/>
          <w:lang w:bidi="ar-EG"/>
        </w:rPr>
        <w:t xml:space="preserve"> تقريبًا.</w:t>
      </w:r>
    </w:p>
    <w:p w:rsidR="004A5834" w:rsidRDefault="004A5834" w:rsidP="0043334D">
      <w:pPr>
        <w:pStyle w:val="ListParagraph"/>
        <w:numPr>
          <w:ilvl w:val="0"/>
          <w:numId w:val="33"/>
        </w:numPr>
        <w:spacing w:line="252" w:lineRule="auto"/>
        <w:contextualSpacing w:val="0"/>
        <w:jc w:val="lowKashida"/>
        <w:rPr>
          <w:lang w:bidi="ar-EG"/>
        </w:rPr>
      </w:pPr>
      <w:r>
        <w:rPr>
          <w:rFonts w:hint="cs"/>
          <w:rtl/>
          <w:lang w:bidi="ar-EG"/>
        </w:rPr>
        <w:t xml:space="preserve">إن مستوى الدلالة لاختبار </w:t>
      </w:r>
      <w:r>
        <w:rPr>
          <w:lang w:bidi="ar-EG"/>
        </w:rPr>
        <w:t>T-Test</w:t>
      </w:r>
      <w:r>
        <w:rPr>
          <w:rFonts w:hint="cs"/>
          <w:rtl/>
          <w:lang w:bidi="ar-EG"/>
        </w:rPr>
        <w:t xml:space="preserve"> للمتغير المستقل مع المتغير التابع </w:t>
      </w:r>
      <w:proofErr w:type="gramStart"/>
      <w:r>
        <w:rPr>
          <w:rFonts w:hint="cs"/>
          <w:rtl/>
          <w:lang w:bidi="ar-EG"/>
        </w:rPr>
        <w:t>هي</w:t>
      </w:r>
      <w:proofErr w:type="gramEnd"/>
      <w:r>
        <w:rPr>
          <w:rFonts w:hint="cs"/>
          <w:rtl/>
          <w:lang w:bidi="ar-EG"/>
        </w:rPr>
        <w:t xml:space="preserve"> 0.021 </w:t>
      </w:r>
      <w:proofErr w:type="gramStart"/>
      <w:r>
        <w:rPr>
          <w:rFonts w:hint="cs"/>
          <w:rtl/>
          <w:lang w:bidi="ar-EG"/>
        </w:rPr>
        <w:t>وهي</w:t>
      </w:r>
      <w:proofErr w:type="gramEnd"/>
      <w:r>
        <w:rPr>
          <w:rFonts w:hint="cs"/>
          <w:rtl/>
          <w:lang w:bidi="ar-EG"/>
        </w:rPr>
        <w:t xml:space="preserve"> أقل من مستوى معنوية 5</w:t>
      </w:r>
      <w:r w:rsidR="00225507" w:rsidRPr="00225507">
        <w:rPr>
          <w:rFonts w:cs="Sultan light2" w:hint="cs"/>
          <w:rtl/>
          <w:lang w:bidi="ar-EG"/>
        </w:rPr>
        <w:t>%</w:t>
      </w:r>
      <w:r>
        <w:rPr>
          <w:rFonts w:hint="cs"/>
          <w:rtl/>
          <w:lang w:bidi="ar-EG"/>
        </w:rPr>
        <w:t xml:space="preserve"> وهذا يدعم صحة القول بوجود علاقة معنوية ذات دلالة </w:t>
      </w:r>
      <w:r w:rsidR="00E377AC">
        <w:rPr>
          <w:rFonts w:hint="cs"/>
          <w:rtl/>
          <w:lang w:bidi="ar-EG"/>
        </w:rPr>
        <w:t>إحصائي</w:t>
      </w:r>
      <w:r>
        <w:rPr>
          <w:rFonts w:hint="cs"/>
          <w:rtl/>
          <w:lang w:bidi="ar-EG"/>
        </w:rPr>
        <w:t>ة بين مشكلات المعاملة الضريبية للأصول الثابتة وتطوير الضريبة على الدخل.</w:t>
      </w:r>
    </w:p>
    <w:p w:rsidR="007571AE" w:rsidRDefault="007571AE" w:rsidP="0043334D">
      <w:pPr>
        <w:pStyle w:val="ListParagraph"/>
        <w:numPr>
          <w:ilvl w:val="0"/>
          <w:numId w:val="33"/>
        </w:numPr>
        <w:spacing w:line="252" w:lineRule="auto"/>
        <w:contextualSpacing w:val="0"/>
        <w:jc w:val="lowKashida"/>
        <w:rPr>
          <w:lang w:bidi="ar-EG"/>
        </w:rPr>
      </w:pPr>
      <w:r>
        <w:rPr>
          <w:rFonts w:hint="cs"/>
          <w:rtl/>
          <w:lang w:bidi="ar-EG"/>
        </w:rPr>
        <w:t xml:space="preserve">يوضح معامل التحديد </w:t>
      </w:r>
      <w:r>
        <w:rPr>
          <w:lang w:bidi="ar-EG"/>
        </w:rPr>
        <w:t>R</w:t>
      </w:r>
      <w:r w:rsidRPr="007571AE">
        <w:rPr>
          <w:vertAlign w:val="superscript"/>
          <w:lang w:bidi="ar-EG"/>
        </w:rPr>
        <w:t>2</w:t>
      </w:r>
      <w:r>
        <w:rPr>
          <w:rFonts w:hint="cs"/>
          <w:rtl/>
          <w:lang w:bidi="ar-EG"/>
        </w:rPr>
        <w:t xml:space="preserve"> النسبة المئوية للتفسيرات التي يستطيع تفس</w:t>
      </w:r>
      <w:r w:rsidR="00E361B9">
        <w:rPr>
          <w:rFonts w:hint="cs"/>
          <w:rtl/>
          <w:lang w:bidi="ar-EG"/>
        </w:rPr>
        <w:t>يرها المتغير المستقل لل</w:t>
      </w:r>
      <w:r>
        <w:rPr>
          <w:rFonts w:hint="cs"/>
          <w:rtl/>
          <w:lang w:bidi="ar-EG"/>
        </w:rPr>
        <w:t>تغيرات التي تطرأ على المتغير التابع حيث يستطيع المتغير المستقل (مشكلات المعاملة الضريبية للأصول الثابتة) تفسير التغيرات التي تحدث في المتغير التابع (تطوير الضريبة على الدخل) بنسبة 82.5</w:t>
      </w:r>
      <w:r w:rsidR="00225507" w:rsidRPr="00225507">
        <w:rPr>
          <w:rFonts w:cs="Sultan light2" w:hint="cs"/>
          <w:rtl/>
          <w:lang w:bidi="ar-EG"/>
        </w:rPr>
        <w:t>%</w:t>
      </w:r>
      <w:r>
        <w:rPr>
          <w:rFonts w:hint="cs"/>
          <w:rtl/>
          <w:lang w:bidi="ar-EG"/>
        </w:rPr>
        <w:t>.</w:t>
      </w:r>
    </w:p>
    <w:p w:rsidR="007571AE" w:rsidRPr="00BC65AD" w:rsidRDefault="007571AE" w:rsidP="0043334D">
      <w:pPr>
        <w:pStyle w:val="ListParagraph"/>
        <w:numPr>
          <w:ilvl w:val="0"/>
          <w:numId w:val="33"/>
        </w:numPr>
        <w:spacing w:line="252" w:lineRule="auto"/>
        <w:contextualSpacing w:val="0"/>
        <w:jc w:val="lowKashida"/>
        <w:rPr>
          <w:b/>
          <w:bCs/>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p>
    <w:p w:rsidR="001A42D0" w:rsidRPr="00BC65AD" w:rsidRDefault="007571AE" w:rsidP="0043334D">
      <w:pPr>
        <w:spacing w:line="252" w:lineRule="auto"/>
        <w:ind w:firstLine="720"/>
        <w:jc w:val="lowKashida"/>
        <w:rPr>
          <w:b/>
          <w:bCs/>
          <w:rtl/>
          <w:lang w:bidi="ar-EG"/>
        </w:rPr>
      </w:pPr>
      <w:r w:rsidRPr="00BC65AD">
        <w:rPr>
          <w:rFonts w:hint="cs"/>
          <w:b/>
          <w:bCs/>
          <w:rtl/>
          <w:lang w:bidi="ar-EG"/>
        </w:rPr>
        <w:t xml:space="preserve">المتغير المستقل (س 5) مشكلات المعاملة الضريبية للأصول الثابتة </w:t>
      </w:r>
      <w:proofErr w:type="spellStart"/>
      <w:r w:rsidRPr="00BC65AD">
        <w:rPr>
          <w:rFonts w:hint="cs"/>
          <w:b/>
          <w:bCs/>
          <w:rtl/>
          <w:lang w:bidi="ar-EG"/>
        </w:rPr>
        <w:t>و</w:t>
      </w:r>
      <w:r w:rsidR="00F80974">
        <w:rPr>
          <w:rFonts w:hint="cs"/>
          <w:b/>
          <w:bCs/>
          <w:rtl/>
          <w:lang w:bidi="ar-EG"/>
        </w:rPr>
        <w:t>إهلاك</w:t>
      </w:r>
      <w:r w:rsidRPr="00BC65AD">
        <w:rPr>
          <w:rFonts w:hint="cs"/>
          <w:b/>
          <w:bCs/>
          <w:rtl/>
          <w:lang w:bidi="ar-EG"/>
        </w:rPr>
        <w:t>اتها</w:t>
      </w:r>
      <w:proofErr w:type="spellEnd"/>
      <w:r w:rsidRPr="00BC65AD">
        <w:rPr>
          <w:rFonts w:hint="cs"/>
          <w:b/>
          <w:bCs/>
          <w:rtl/>
          <w:lang w:bidi="ar-EG"/>
        </w:rPr>
        <w:t xml:space="preserve"> واضمحلالها والمشكلات الضريبية للشهرة.</w:t>
      </w:r>
    </w:p>
    <w:p w:rsidR="002E0404" w:rsidRPr="00826D97" w:rsidRDefault="002E0404" w:rsidP="002E0404">
      <w:pPr>
        <w:spacing w:line="252"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5</w:t>
      </w:r>
    </w:p>
    <w:p w:rsidR="002E0404" w:rsidRPr="00826D97" w:rsidRDefault="002E0404" w:rsidP="002E0404">
      <w:pPr>
        <w:spacing w:line="252"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4.08</w:t>
      </w:r>
      <w:r w:rsidRPr="00826D97">
        <w:rPr>
          <w:rFonts w:hint="cs"/>
          <w:rtl/>
        </w:rPr>
        <w:t xml:space="preserve"> + </w:t>
      </w:r>
      <w:r>
        <w:rPr>
          <w:rFonts w:hint="cs"/>
          <w:rtl/>
        </w:rPr>
        <w:t>(-0.097)</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5</w:t>
      </w:r>
    </w:p>
    <w:p w:rsidR="007571AE" w:rsidRPr="00BC65AD" w:rsidRDefault="007571AE" w:rsidP="007B5EC4">
      <w:pPr>
        <w:ind w:firstLine="720"/>
        <w:jc w:val="lowKashida"/>
        <w:rPr>
          <w:b/>
          <w:bCs/>
          <w:rtl/>
          <w:lang w:bidi="ar-EG"/>
        </w:rPr>
      </w:pPr>
      <w:r w:rsidRPr="00BC65AD">
        <w:rPr>
          <w:rFonts w:hint="cs"/>
          <w:b/>
          <w:bCs/>
          <w:rtl/>
          <w:lang w:bidi="ar-EG"/>
        </w:rPr>
        <w:t xml:space="preserve">ويتضح من ذلك أن العلاقة عكسية بين مشكلات المعاملة الضريبية للأصول الثابتة </w:t>
      </w:r>
      <w:proofErr w:type="spellStart"/>
      <w:r w:rsidR="005F6CF5" w:rsidRPr="00BC65AD">
        <w:rPr>
          <w:rFonts w:hint="cs"/>
          <w:b/>
          <w:bCs/>
          <w:rtl/>
          <w:lang w:bidi="ar-EG"/>
        </w:rPr>
        <w:t>و</w:t>
      </w:r>
      <w:r w:rsidR="00F80974">
        <w:rPr>
          <w:rFonts w:hint="cs"/>
          <w:b/>
          <w:bCs/>
          <w:rtl/>
          <w:lang w:bidi="ar-EG"/>
        </w:rPr>
        <w:t>إهلاك</w:t>
      </w:r>
      <w:r w:rsidR="005F6CF5" w:rsidRPr="00BC65AD">
        <w:rPr>
          <w:rFonts w:hint="cs"/>
          <w:b/>
          <w:bCs/>
          <w:rtl/>
          <w:lang w:bidi="ar-EG"/>
        </w:rPr>
        <w:t>اتها</w:t>
      </w:r>
      <w:proofErr w:type="spellEnd"/>
      <w:r w:rsidR="005F6CF5" w:rsidRPr="00BC65AD">
        <w:rPr>
          <w:rFonts w:hint="cs"/>
          <w:b/>
          <w:bCs/>
          <w:rtl/>
          <w:lang w:bidi="ar-EG"/>
        </w:rPr>
        <w:t xml:space="preserve"> واضمحلالها والمشكلات الضريبية للشهرة وبين تطوير الضريبة على الدخل حيث أن وجود هذه المشكلات يؤدي إلى عدم تطوير الضريبة على الدخل الأمر الذي يستلزم معالجة هذه المشكلات.</w:t>
      </w:r>
    </w:p>
    <w:p w:rsidR="001A42D0" w:rsidRPr="00BC65AD" w:rsidRDefault="00704DF6" w:rsidP="007B5EC4">
      <w:pPr>
        <w:ind w:firstLine="720"/>
        <w:jc w:val="lowKashida"/>
        <w:rPr>
          <w:b/>
          <w:bCs/>
          <w:rtl/>
          <w:lang w:bidi="ar-EG"/>
        </w:rPr>
      </w:pPr>
      <w:proofErr w:type="gramStart"/>
      <w:r w:rsidRPr="00BC65AD">
        <w:rPr>
          <w:rFonts w:hint="cs"/>
          <w:b/>
          <w:bCs/>
          <w:rtl/>
          <w:lang w:bidi="ar-EG"/>
        </w:rPr>
        <w:t>بالنسبة</w:t>
      </w:r>
      <w:proofErr w:type="gramEnd"/>
      <w:r w:rsidRPr="00BC65AD">
        <w:rPr>
          <w:rFonts w:hint="cs"/>
          <w:b/>
          <w:bCs/>
          <w:rtl/>
          <w:lang w:bidi="ar-EG"/>
        </w:rPr>
        <w:t xml:space="preserve"> للمتغير المستقل (س6) في حالة عدم الالتزام بمعايير المحاسبة المصرية في إعداد القوائم المالية يكون هناك معاملة ضريبية خاصة (أسلوب معين للفحص الضريبي).</w:t>
      </w:r>
    </w:p>
    <w:p w:rsidR="00704DF6" w:rsidRDefault="00264AC1" w:rsidP="007B5EC4">
      <w:pPr>
        <w:ind w:firstLine="720"/>
        <w:jc w:val="lowKashida"/>
        <w:rPr>
          <w:rtl/>
          <w:lang w:bidi="ar-EG"/>
        </w:rPr>
      </w:pPr>
      <w:r>
        <w:rPr>
          <w:rFonts w:hint="cs"/>
          <w:rtl/>
          <w:lang w:bidi="ar-EG"/>
        </w:rPr>
        <w:t xml:space="preserve">يشير تحليل الانحدار البسيط إلى شكل العلاقة الخطية بين المتغير المستقل والمتغير التابع، ونسبة تأثير </w:t>
      </w:r>
      <w:r w:rsidR="00520EE8">
        <w:rPr>
          <w:rFonts w:hint="cs"/>
          <w:rtl/>
          <w:lang w:bidi="ar-EG"/>
        </w:rPr>
        <w:t>المتغير المستقل (في حالة في عدم الالتزام بمعايير المحاسبة المصرية في إعداد القوائم المالية يكون هناك أسلوب معين للفحص الضريبي) على المتغير التابع (تطوير الضريبة على الدخل).</w:t>
      </w:r>
    </w:p>
    <w:p w:rsidR="00520EE8" w:rsidRDefault="00520EE8" w:rsidP="007B5EC4">
      <w:pPr>
        <w:ind w:firstLine="720"/>
        <w:jc w:val="lowKashida"/>
        <w:rPr>
          <w:rtl/>
          <w:lang w:bidi="ar-EG"/>
        </w:rPr>
      </w:pPr>
      <w:r>
        <w:rPr>
          <w:rFonts w:hint="cs"/>
          <w:rtl/>
          <w:lang w:bidi="ar-EG"/>
        </w:rPr>
        <w:t xml:space="preserve">ويساعد برنامج </w:t>
      </w:r>
      <w:r w:rsidR="00BB7E8C">
        <w:rPr>
          <w:lang w:bidi="ar-EG"/>
        </w:rPr>
        <w:t>SPSS</w:t>
      </w:r>
      <w:r>
        <w:rPr>
          <w:rFonts w:hint="cs"/>
          <w:rtl/>
          <w:lang w:bidi="ar-EG"/>
        </w:rPr>
        <w:t xml:space="preserve"> في تحديد مستوى الدلالة (المعنوية) </w:t>
      </w:r>
      <w:r w:rsidR="00BB7E8C">
        <w:rPr>
          <w:lang w:bidi="ar-EG"/>
        </w:rPr>
        <w:t>P</w:t>
      </w:r>
      <w:r>
        <w:rPr>
          <w:lang w:bidi="ar-EG"/>
        </w:rPr>
        <w:t>-</w:t>
      </w:r>
      <w:r w:rsidR="00BB7E8C">
        <w:rPr>
          <w:lang w:bidi="ar-EG"/>
        </w:rPr>
        <w:t>Value</w:t>
      </w:r>
      <w:r>
        <w:rPr>
          <w:rFonts w:hint="cs"/>
          <w:rtl/>
          <w:lang w:bidi="ar-EG"/>
        </w:rPr>
        <w:t xml:space="preserve"> والجدول التالي يوضح </w:t>
      </w:r>
      <w:proofErr w:type="gramStart"/>
      <w:r>
        <w:rPr>
          <w:rFonts w:hint="cs"/>
          <w:rtl/>
          <w:lang w:bidi="ar-EG"/>
        </w:rPr>
        <w:t>تحليل</w:t>
      </w:r>
      <w:proofErr w:type="gramEnd"/>
      <w:r>
        <w:rPr>
          <w:rFonts w:hint="cs"/>
          <w:rtl/>
          <w:lang w:bidi="ar-EG"/>
        </w:rPr>
        <w:t xml:space="preserve"> الانحدار البسيط بين المتغير المستقل والمتغير التابع.</w:t>
      </w:r>
    </w:p>
    <w:p w:rsidR="00520EE8" w:rsidRPr="007B5EC4" w:rsidRDefault="006F5C43" w:rsidP="007B5EC4">
      <w:pPr>
        <w:jc w:val="center"/>
        <w:rPr>
          <w:rFonts w:ascii="Arial Black" w:hAnsi="Arial Black" w:cs="SKR HEAD1"/>
          <w:sz w:val="22"/>
          <w:rtl/>
          <w:lang w:bidi="ar-EG"/>
        </w:rPr>
      </w:pPr>
      <w:r w:rsidRPr="007B5EC4">
        <w:rPr>
          <w:rFonts w:ascii="Arial Black" w:hAnsi="Arial Black" w:cs="SKR HEAD1" w:hint="cs"/>
          <w:sz w:val="22"/>
          <w:rtl/>
          <w:lang w:bidi="ar-EG"/>
        </w:rPr>
        <w:t>ج</w:t>
      </w:r>
      <w:r w:rsidR="00BC65AD" w:rsidRPr="007B5EC4">
        <w:rPr>
          <w:rFonts w:ascii="Arial Black" w:hAnsi="Arial Black" w:cs="SKR HEAD1" w:hint="cs"/>
          <w:sz w:val="22"/>
          <w:rtl/>
          <w:lang w:bidi="ar-EG"/>
        </w:rPr>
        <w:t>ــــ</w:t>
      </w:r>
      <w:r w:rsidRPr="007B5EC4">
        <w:rPr>
          <w:rFonts w:ascii="Arial Black" w:hAnsi="Arial Black" w:cs="SKR HEAD1" w:hint="cs"/>
          <w:sz w:val="22"/>
          <w:rtl/>
          <w:lang w:bidi="ar-EG"/>
        </w:rPr>
        <w:t>دول (</w:t>
      </w:r>
      <w:r w:rsidR="00BC65AD" w:rsidRPr="007B5EC4">
        <w:rPr>
          <w:rFonts w:ascii="Arial Black" w:hAnsi="Arial Black" w:cs="SKR HEAD1" w:hint="cs"/>
          <w:sz w:val="22"/>
          <w:rtl/>
          <w:lang w:bidi="ar-EG"/>
        </w:rPr>
        <w:t>41</w:t>
      </w:r>
      <w:r w:rsidRPr="007B5EC4">
        <w:rPr>
          <w:rFonts w:ascii="Arial Black" w:hAnsi="Arial Black" w:cs="SKR HEAD1" w:hint="cs"/>
          <w:sz w:val="22"/>
          <w:rtl/>
          <w:lang w:bidi="ar-EG"/>
        </w:rPr>
        <w:t>)</w:t>
      </w:r>
    </w:p>
    <w:p w:rsidR="006F5C43" w:rsidRPr="007B5EC4" w:rsidRDefault="006F5C43" w:rsidP="007B5EC4">
      <w:pPr>
        <w:jc w:val="center"/>
        <w:rPr>
          <w:rFonts w:ascii="Arial Black" w:hAnsi="Arial Black" w:cs="SKR HEAD1"/>
          <w:sz w:val="22"/>
          <w:rtl/>
          <w:lang w:bidi="ar-EG"/>
        </w:rPr>
      </w:pPr>
      <w:r w:rsidRPr="007B5EC4">
        <w:rPr>
          <w:rFonts w:ascii="Arial Black" w:hAnsi="Arial Black" w:cs="SKR HEAD1" w:hint="cs"/>
          <w:sz w:val="22"/>
          <w:rtl/>
          <w:lang w:bidi="ar-EG"/>
        </w:rPr>
        <w:t>بيان علاقة الانحدار بين المتغير المستقل (س6) والمتغير التابع (ص) على حدة</w:t>
      </w:r>
      <w:r w:rsidR="00BC65AD" w:rsidRPr="007B5EC4">
        <w:rPr>
          <w:rFonts w:ascii="Arial Black" w:hAnsi="Arial Black" w:cs="SKR HEAD1" w:hint="cs"/>
          <w:sz w:val="22"/>
          <w:rtl/>
          <w:lang w:bidi="ar-EG"/>
        </w:rPr>
        <w:t xml:space="preserve"> للفرض الثالث</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888"/>
        <w:gridCol w:w="896"/>
        <w:gridCol w:w="1115"/>
        <w:gridCol w:w="864"/>
        <w:gridCol w:w="812"/>
        <w:gridCol w:w="1268"/>
      </w:tblGrid>
      <w:tr w:rsidR="003050D9" w:rsidRPr="007B5EC4" w:rsidTr="007B5EC4">
        <w:trPr>
          <w:trHeight w:val="20"/>
          <w:jc w:val="center"/>
        </w:trPr>
        <w:tc>
          <w:tcPr>
            <w:tcW w:w="3888" w:type="dxa"/>
            <w:tcBorders>
              <w:top w:val="single" w:sz="24" w:space="0" w:color="auto"/>
              <w:bottom w:val="single" w:sz="18" w:space="0" w:color="auto"/>
            </w:tcBorders>
            <w:shd w:val="thinDiagCross" w:color="D9D9D9" w:themeColor="background1" w:themeShade="D9" w:fill="auto"/>
            <w:vAlign w:val="center"/>
          </w:tcPr>
          <w:p w:rsidR="003050D9" w:rsidRPr="007B5EC4" w:rsidRDefault="003050D9" w:rsidP="007B5EC4">
            <w:pPr>
              <w:spacing w:line="216" w:lineRule="auto"/>
              <w:jc w:val="center"/>
              <w:rPr>
                <w:rFonts w:ascii="Arial Black" w:hAnsi="Arial Black" w:cs="SKR HEAD1"/>
                <w:sz w:val="22"/>
                <w:rtl/>
                <w:lang w:bidi="ar-EG"/>
              </w:rPr>
            </w:pPr>
            <w:r w:rsidRPr="007B5EC4">
              <w:rPr>
                <w:rFonts w:ascii="Arial Black" w:hAnsi="Arial Black" w:cs="SKR HEAD1" w:hint="cs"/>
                <w:sz w:val="22"/>
                <w:rtl/>
                <w:lang w:bidi="ar-EG"/>
              </w:rPr>
              <w:t>المعالم</w:t>
            </w:r>
          </w:p>
        </w:tc>
        <w:tc>
          <w:tcPr>
            <w:tcW w:w="896" w:type="dxa"/>
            <w:tcBorders>
              <w:top w:val="single" w:sz="24" w:space="0" w:color="auto"/>
              <w:bottom w:val="single" w:sz="18" w:space="0" w:color="auto"/>
            </w:tcBorders>
            <w:shd w:val="thinDiagCross" w:color="D9D9D9" w:themeColor="background1" w:themeShade="D9" w:fill="auto"/>
            <w:vAlign w:val="center"/>
          </w:tcPr>
          <w:p w:rsidR="003050D9" w:rsidRPr="007B5EC4" w:rsidRDefault="003050D9" w:rsidP="007B5EC4">
            <w:pPr>
              <w:spacing w:line="216" w:lineRule="auto"/>
              <w:jc w:val="center"/>
              <w:rPr>
                <w:rFonts w:ascii="Arial Black" w:hAnsi="Arial Black" w:cs="SKR HEAD1"/>
                <w:sz w:val="22"/>
                <w:rtl/>
                <w:lang w:bidi="ar-EG"/>
              </w:rPr>
            </w:pPr>
            <w:proofErr w:type="gramStart"/>
            <w:r w:rsidRPr="007B5EC4">
              <w:rPr>
                <w:rFonts w:ascii="Arial Black" w:hAnsi="Arial Black" w:cs="SKR HEAD1" w:hint="cs"/>
                <w:sz w:val="22"/>
                <w:rtl/>
                <w:lang w:bidi="ar-EG"/>
              </w:rPr>
              <w:t>القيمة</w:t>
            </w:r>
            <w:proofErr w:type="gramEnd"/>
            <w:r w:rsidRPr="007B5EC4">
              <w:rPr>
                <w:rFonts w:ascii="Arial Black" w:hAnsi="Arial Black" w:cs="SKR HEAD1" w:hint="cs"/>
                <w:sz w:val="22"/>
                <w:rtl/>
                <w:lang w:bidi="ar-EG"/>
              </w:rPr>
              <w:t xml:space="preserve"> المقدرة</w:t>
            </w:r>
          </w:p>
        </w:tc>
        <w:tc>
          <w:tcPr>
            <w:tcW w:w="1115" w:type="dxa"/>
            <w:tcBorders>
              <w:top w:val="single" w:sz="24" w:space="0" w:color="auto"/>
              <w:bottom w:val="single" w:sz="18" w:space="0" w:color="auto"/>
            </w:tcBorders>
            <w:shd w:val="thinDiagCross" w:color="D9D9D9" w:themeColor="background1" w:themeShade="D9" w:fill="auto"/>
            <w:vAlign w:val="center"/>
          </w:tcPr>
          <w:p w:rsidR="003050D9" w:rsidRPr="007B5EC4" w:rsidRDefault="003050D9" w:rsidP="007B5EC4">
            <w:pPr>
              <w:spacing w:line="216" w:lineRule="auto"/>
              <w:jc w:val="center"/>
              <w:rPr>
                <w:rFonts w:ascii="Arial Black" w:hAnsi="Arial Black" w:cs="SKR HEAD1"/>
                <w:sz w:val="22"/>
                <w:rtl/>
                <w:lang w:bidi="ar-EG"/>
              </w:rPr>
            </w:pPr>
            <w:proofErr w:type="gramStart"/>
            <w:r w:rsidRPr="007B5EC4">
              <w:rPr>
                <w:rFonts w:ascii="Arial Black" w:hAnsi="Arial Black" w:cs="SKR HEAD1" w:hint="cs"/>
                <w:sz w:val="22"/>
                <w:rtl/>
                <w:lang w:bidi="ar-EG"/>
              </w:rPr>
              <w:t>قيمة</w:t>
            </w:r>
            <w:proofErr w:type="gramEnd"/>
            <w:r w:rsidRPr="007B5EC4">
              <w:rPr>
                <w:rFonts w:ascii="Arial Black" w:hAnsi="Arial Black" w:cs="SKR HEAD1" w:hint="cs"/>
                <w:sz w:val="22"/>
                <w:rtl/>
                <w:lang w:bidi="ar-EG"/>
              </w:rPr>
              <w:t xml:space="preserve"> اختبار (</w:t>
            </w:r>
            <w:r w:rsidRPr="007B5EC4">
              <w:rPr>
                <w:rFonts w:ascii="Arial Black" w:hAnsi="Arial Black" w:cs="SKR HEAD1"/>
                <w:sz w:val="22"/>
                <w:lang w:bidi="ar-EG"/>
              </w:rPr>
              <w:t>T</w:t>
            </w:r>
            <w:r w:rsidRPr="007B5EC4">
              <w:rPr>
                <w:rFonts w:ascii="Arial Black" w:hAnsi="Arial Black" w:cs="SKR HEAD1" w:hint="cs"/>
                <w:sz w:val="22"/>
                <w:rtl/>
                <w:lang w:bidi="ar-EG"/>
              </w:rPr>
              <w:t>)</w:t>
            </w:r>
          </w:p>
        </w:tc>
        <w:tc>
          <w:tcPr>
            <w:tcW w:w="864" w:type="dxa"/>
            <w:tcBorders>
              <w:top w:val="single" w:sz="24" w:space="0" w:color="auto"/>
              <w:bottom w:val="single" w:sz="18" w:space="0" w:color="auto"/>
            </w:tcBorders>
            <w:shd w:val="thinDiagCross" w:color="D9D9D9" w:themeColor="background1" w:themeShade="D9" w:fill="auto"/>
            <w:vAlign w:val="center"/>
          </w:tcPr>
          <w:p w:rsidR="003050D9" w:rsidRPr="007B5EC4" w:rsidRDefault="003050D9" w:rsidP="007B5EC4">
            <w:pPr>
              <w:spacing w:line="216" w:lineRule="auto"/>
              <w:jc w:val="center"/>
              <w:rPr>
                <w:rFonts w:ascii="Arial Black" w:hAnsi="Arial Black" w:cs="SKR HEAD1"/>
                <w:sz w:val="22"/>
                <w:lang w:bidi="ar-EG"/>
              </w:rPr>
            </w:pPr>
            <w:r w:rsidRPr="007B5EC4">
              <w:rPr>
                <w:rFonts w:ascii="Arial Black" w:hAnsi="Arial Black" w:cs="SKR HEAD1"/>
                <w:sz w:val="22"/>
                <w:lang w:bidi="ar-EG"/>
              </w:rPr>
              <w:t>P-value</w:t>
            </w:r>
          </w:p>
        </w:tc>
        <w:tc>
          <w:tcPr>
            <w:tcW w:w="812" w:type="dxa"/>
            <w:tcBorders>
              <w:top w:val="single" w:sz="24" w:space="0" w:color="auto"/>
              <w:bottom w:val="single" w:sz="18" w:space="0" w:color="auto"/>
            </w:tcBorders>
            <w:shd w:val="thinDiagCross" w:color="D9D9D9" w:themeColor="background1" w:themeShade="D9" w:fill="auto"/>
            <w:vAlign w:val="center"/>
          </w:tcPr>
          <w:p w:rsidR="003050D9" w:rsidRPr="007B5EC4" w:rsidRDefault="003050D9" w:rsidP="007B5EC4">
            <w:pPr>
              <w:spacing w:line="216" w:lineRule="auto"/>
              <w:jc w:val="center"/>
              <w:rPr>
                <w:rFonts w:ascii="Arial Black" w:hAnsi="Arial Black" w:cs="SKR HEAD1"/>
                <w:sz w:val="22"/>
                <w:rtl/>
                <w:lang w:bidi="ar-EG"/>
              </w:rPr>
            </w:pPr>
            <w:r w:rsidRPr="007B5EC4">
              <w:rPr>
                <w:rFonts w:ascii="Arial Black" w:hAnsi="Arial Black" w:cs="SKR HEAD1" w:hint="cs"/>
                <w:sz w:val="22"/>
                <w:rtl/>
                <w:lang w:bidi="ar-EG"/>
              </w:rPr>
              <w:t xml:space="preserve">الدلالة </w:t>
            </w:r>
            <w:r w:rsidRPr="007B5EC4">
              <w:rPr>
                <w:rFonts w:ascii="Arial Black" w:hAnsi="Arial Black" w:cs="SKR HEAD1"/>
                <w:sz w:val="22"/>
                <w:lang w:bidi="ar-EG"/>
              </w:rPr>
              <w:t>Sig</w:t>
            </w:r>
          </w:p>
        </w:tc>
        <w:tc>
          <w:tcPr>
            <w:tcW w:w="1268" w:type="dxa"/>
            <w:tcBorders>
              <w:top w:val="single" w:sz="24" w:space="0" w:color="auto"/>
              <w:bottom w:val="single" w:sz="18" w:space="0" w:color="auto"/>
            </w:tcBorders>
            <w:shd w:val="thinDiagCross" w:color="D9D9D9" w:themeColor="background1" w:themeShade="D9" w:fill="auto"/>
            <w:vAlign w:val="center"/>
          </w:tcPr>
          <w:p w:rsidR="003050D9" w:rsidRPr="007B5EC4" w:rsidRDefault="003050D9" w:rsidP="007B5EC4">
            <w:pPr>
              <w:spacing w:line="216" w:lineRule="auto"/>
              <w:jc w:val="center"/>
              <w:rPr>
                <w:rFonts w:ascii="Arial Black" w:hAnsi="Arial Black" w:cs="SKR HEAD1"/>
                <w:sz w:val="22"/>
                <w:rtl/>
                <w:lang w:bidi="ar-EG"/>
              </w:rPr>
            </w:pPr>
            <w:proofErr w:type="gramStart"/>
            <w:r w:rsidRPr="007B5EC4">
              <w:rPr>
                <w:rFonts w:ascii="Arial Black" w:hAnsi="Arial Black" w:cs="SKR HEAD1" w:hint="cs"/>
                <w:sz w:val="22"/>
                <w:rtl/>
                <w:lang w:bidi="ar-EG"/>
              </w:rPr>
              <w:t>معامل</w:t>
            </w:r>
            <w:proofErr w:type="gramEnd"/>
            <w:r w:rsidRPr="007B5EC4">
              <w:rPr>
                <w:rFonts w:ascii="Arial Black" w:hAnsi="Arial Black" w:cs="SKR HEAD1" w:hint="cs"/>
                <w:sz w:val="22"/>
                <w:rtl/>
                <w:lang w:bidi="ar-EG"/>
              </w:rPr>
              <w:t xml:space="preserve"> التحديد </w:t>
            </w:r>
            <w:r w:rsidRPr="007B5EC4">
              <w:rPr>
                <w:rFonts w:ascii="Arial Black" w:hAnsi="Arial Black" w:cs="SKR HEAD1"/>
                <w:sz w:val="22"/>
                <w:lang w:bidi="ar-EG"/>
              </w:rPr>
              <w:t>R2</w:t>
            </w:r>
          </w:p>
        </w:tc>
      </w:tr>
      <w:tr w:rsidR="003050D9" w:rsidRPr="00AF470F" w:rsidTr="007B5EC4">
        <w:trPr>
          <w:trHeight w:val="20"/>
          <w:jc w:val="center"/>
        </w:trPr>
        <w:tc>
          <w:tcPr>
            <w:tcW w:w="3888" w:type="dxa"/>
            <w:tcBorders>
              <w:top w:val="single" w:sz="18" w:space="0" w:color="auto"/>
            </w:tcBorders>
            <w:vAlign w:val="center"/>
          </w:tcPr>
          <w:p w:rsidR="003050D9" w:rsidRDefault="003050D9" w:rsidP="007B5EC4">
            <w:pPr>
              <w:spacing w:line="216" w:lineRule="auto"/>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896" w:type="dxa"/>
            <w:tcBorders>
              <w:top w:val="single" w:sz="18" w:space="0" w:color="auto"/>
            </w:tcBorders>
            <w:vAlign w:val="center"/>
          </w:tcPr>
          <w:p w:rsidR="003050D9" w:rsidRDefault="003050D9" w:rsidP="007B5EC4">
            <w:pPr>
              <w:spacing w:line="216" w:lineRule="auto"/>
              <w:jc w:val="center"/>
              <w:rPr>
                <w:sz w:val="26"/>
                <w:szCs w:val="26"/>
                <w:rtl/>
                <w:lang w:bidi="ar-EG"/>
              </w:rPr>
            </w:pPr>
            <w:r>
              <w:rPr>
                <w:rFonts w:hint="cs"/>
                <w:sz w:val="26"/>
                <w:szCs w:val="26"/>
                <w:rtl/>
                <w:lang w:bidi="ar-EG"/>
              </w:rPr>
              <w:t>4.40</w:t>
            </w:r>
          </w:p>
        </w:tc>
        <w:tc>
          <w:tcPr>
            <w:tcW w:w="1115" w:type="dxa"/>
            <w:tcBorders>
              <w:top w:val="single" w:sz="18" w:space="0" w:color="auto"/>
            </w:tcBorders>
            <w:vAlign w:val="center"/>
          </w:tcPr>
          <w:p w:rsidR="003050D9" w:rsidRDefault="003050D9" w:rsidP="007B5EC4">
            <w:pPr>
              <w:spacing w:line="216" w:lineRule="auto"/>
              <w:jc w:val="center"/>
              <w:rPr>
                <w:sz w:val="26"/>
                <w:szCs w:val="26"/>
                <w:rtl/>
                <w:lang w:bidi="ar-EG"/>
              </w:rPr>
            </w:pPr>
            <w:r>
              <w:rPr>
                <w:rFonts w:hint="cs"/>
                <w:sz w:val="26"/>
                <w:szCs w:val="26"/>
                <w:rtl/>
                <w:lang w:bidi="ar-EG"/>
              </w:rPr>
              <w:t>50.29</w:t>
            </w:r>
          </w:p>
        </w:tc>
        <w:tc>
          <w:tcPr>
            <w:tcW w:w="864" w:type="dxa"/>
            <w:tcBorders>
              <w:top w:val="single" w:sz="18" w:space="0" w:color="auto"/>
            </w:tcBorders>
            <w:vAlign w:val="center"/>
          </w:tcPr>
          <w:p w:rsidR="003050D9" w:rsidRDefault="003050D9" w:rsidP="007B5EC4">
            <w:pPr>
              <w:spacing w:line="216" w:lineRule="auto"/>
              <w:jc w:val="center"/>
              <w:rPr>
                <w:sz w:val="26"/>
                <w:szCs w:val="26"/>
                <w:rtl/>
                <w:lang w:bidi="ar-EG"/>
              </w:rPr>
            </w:pPr>
            <w:r>
              <w:rPr>
                <w:rFonts w:hint="cs"/>
                <w:sz w:val="26"/>
                <w:szCs w:val="26"/>
                <w:rtl/>
                <w:lang w:bidi="ar-EG"/>
              </w:rPr>
              <w:t>0.000</w:t>
            </w:r>
          </w:p>
        </w:tc>
        <w:tc>
          <w:tcPr>
            <w:tcW w:w="812" w:type="dxa"/>
            <w:tcBorders>
              <w:top w:val="single" w:sz="18" w:space="0" w:color="auto"/>
            </w:tcBorders>
            <w:vAlign w:val="center"/>
          </w:tcPr>
          <w:p w:rsidR="003050D9" w:rsidRDefault="003050D9" w:rsidP="007B5EC4">
            <w:pPr>
              <w:spacing w:line="216" w:lineRule="auto"/>
              <w:jc w:val="center"/>
              <w:rPr>
                <w:sz w:val="26"/>
                <w:szCs w:val="26"/>
                <w:rtl/>
                <w:lang w:bidi="ar-EG"/>
              </w:rPr>
            </w:pPr>
            <w:r>
              <w:rPr>
                <w:rFonts w:hint="cs"/>
                <w:sz w:val="26"/>
                <w:szCs w:val="26"/>
                <w:rtl/>
                <w:lang w:bidi="ar-EG"/>
              </w:rPr>
              <w:t>دالة</w:t>
            </w:r>
          </w:p>
        </w:tc>
        <w:tc>
          <w:tcPr>
            <w:tcW w:w="1268" w:type="dxa"/>
            <w:vMerge w:val="restart"/>
            <w:tcBorders>
              <w:top w:val="single" w:sz="18" w:space="0" w:color="auto"/>
            </w:tcBorders>
            <w:vAlign w:val="center"/>
          </w:tcPr>
          <w:p w:rsidR="003050D9" w:rsidRDefault="003050D9" w:rsidP="007B5EC4">
            <w:pPr>
              <w:spacing w:line="216" w:lineRule="auto"/>
              <w:jc w:val="center"/>
              <w:rPr>
                <w:sz w:val="26"/>
                <w:szCs w:val="26"/>
                <w:rtl/>
                <w:lang w:bidi="ar-EG"/>
              </w:rPr>
            </w:pPr>
            <w:r>
              <w:rPr>
                <w:rFonts w:hint="cs"/>
                <w:sz w:val="26"/>
                <w:szCs w:val="26"/>
                <w:rtl/>
                <w:lang w:bidi="ar-EG"/>
              </w:rPr>
              <w:t>0.900</w:t>
            </w:r>
          </w:p>
        </w:tc>
      </w:tr>
      <w:tr w:rsidR="003050D9" w:rsidRPr="00AF470F" w:rsidTr="007B5EC4">
        <w:trPr>
          <w:trHeight w:val="20"/>
          <w:jc w:val="center"/>
        </w:trPr>
        <w:tc>
          <w:tcPr>
            <w:tcW w:w="3888" w:type="dxa"/>
            <w:vAlign w:val="center"/>
          </w:tcPr>
          <w:p w:rsidR="003050D9" w:rsidRDefault="003050D9" w:rsidP="007B5EC4">
            <w:pPr>
              <w:spacing w:line="216" w:lineRule="auto"/>
              <w:jc w:val="lowKashida"/>
              <w:rPr>
                <w:sz w:val="26"/>
                <w:szCs w:val="26"/>
                <w:rtl/>
                <w:lang w:bidi="ar-EG"/>
              </w:rPr>
            </w:pPr>
            <w:r>
              <w:rPr>
                <w:rFonts w:hint="cs"/>
                <w:sz w:val="26"/>
                <w:szCs w:val="26"/>
                <w:rtl/>
                <w:lang w:bidi="ar-EG"/>
              </w:rPr>
              <w:t xml:space="preserve">في حالة عدم الالتزام بمعايير المحاسبة المصرية في إعداد القوائم المالية يكون هناك </w:t>
            </w:r>
            <w:proofErr w:type="gramStart"/>
            <w:r>
              <w:rPr>
                <w:rFonts w:hint="cs"/>
                <w:sz w:val="26"/>
                <w:szCs w:val="26"/>
                <w:rtl/>
                <w:lang w:bidi="ar-EG"/>
              </w:rPr>
              <w:t>أسلوب</w:t>
            </w:r>
            <w:proofErr w:type="gramEnd"/>
            <w:r>
              <w:rPr>
                <w:rFonts w:hint="cs"/>
                <w:sz w:val="26"/>
                <w:szCs w:val="26"/>
                <w:rtl/>
                <w:lang w:bidi="ar-EG"/>
              </w:rPr>
              <w:t xml:space="preserve"> معين للفحص الضريبي</w:t>
            </w:r>
          </w:p>
        </w:tc>
        <w:tc>
          <w:tcPr>
            <w:tcW w:w="896" w:type="dxa"/>
            <w:vAlign w:val="center"/>
          </w:tcPr>
          <w:p w:rsidR="003050D9" w:rsidRDefault="003050D9" w:rsidP="007B5EC4">
            <w:pPr>
              <w:spacing w:line="216" w:lineRule="auto"/>
              <w:jc w:val="center"/>
              <w:rPr>
                <w:sz w:val="26"/>
                <w:szCs w:val="26"/>
                <w:rtl/>
                <w:lang w:bidi="ar-EG"/>
              </w:rPr>
            </w:pPr>
            <w:r>
              <w:rPr>
                <w:rFonts w:hint="cs"/>
                <w:sz w:val="26"/>
                <w:szCs w:val="26"/>
                <w:rtl/>
                <w:lang w:bidi="ar-EG"/>
              </w:rPr>
              <w:t>0.03</w:t>
            </w:r>
          </w:p>
        </w:tc>
        <w:tc>
          <w:tcPr>
            <w:tcW w:w="1115" w:type="dxa"/>
            <w:vAlign w:val="center"/>
          </w:tcPr>
          <w:p w:rsidR="003050D9" w:rsidRDefault="003050D9" w:rsidP="007B5EC4">
            <w:pPr>
              <w:spacing w:line="216" w:lineRule="auto"/>
              <w:jc w:val="center"/>
              <w:rPr>
                <w:sz w:val="26"/>
                <w:szCs w:val="26"/>
                <w:rtl/>
                <w:lang w:bidi="ar-EG"/>
              </w:rPr>
            </w:pPr>
            <w:r>
              <w:rPr>
                <w:rFonts w:hint="cs"/>
                <w:sz w:val="26"/>
                <w:szCs w:val="26"/>
                <w:rtl/>
                <w:lang w:bidi="ar-EG"/>
              </w:rPr>
              <w:t>1.35</w:t>
            </w:r>
          </w:p>
        </w:tc>
        <w:tc>
          <w:tcPr>
            <w:tcW w:w="864" w:type="dxa"/>
            <w:vAlign w:val="center"/>
          </w:tcPr>
          <w:p w:rsidR="003050D9" w:rsidRDefault="003050D9" w:rsidP="007B5EC4">
            <w:pPr>
              <w:spacing w:line="216" w:lineRule="auto"/>
              <w:jc w:val="center"/>
              <w:rPr>
                <w:sz w:val="26"/>
                <w:szCs w:val="26"/>
                <w:rtl/>
                <w:lang w:bidi="ar-EG"/>
              </w:rPr>
            </w:pPr>
            <w:r>
              <w:rPr>
                <w:rFonts w:hint="cs"/>
                <w:sz w:val="26"/>
                <w:szCs w:val="26"/>
                <w:rtl/>
                <w:lang w:bidi="ar-EG"/>
              </w:rPr>
              <w:t>0.000</w:t>
            </w:r>
          </w:p>
        </w:tc>
        <w:tc>
          <w:tcPr>
            <w:tcW w:w="812" w:type="dxa"/>
            <w:vAlign w:val="center"/>
          </w:tcPr>
          <w:p w:rsidR="003050D9" w:rsidRDefault="003050D9" w:rsidP="007B5EC4">
            <w:pPr>
              <w:spacing w:line="216" w:lineRule="auto"/>
              <w:jc w:val="center"/>
              <w:rPr>
                <w:sz w:val="26"/>
                <w:szCs w:val="26"/>
                <w:rtl/>
                <w:lang w:bidi="ar-EG"/>
              </w:rPr>
            </w:pPr>
            <w:r>
              <w:rPr>
                <w:rFonts w:hint="cs"/>
                <w:sz w:val="26"/>
                <w:szCs w:val="26"/>
                <w:rtl/>
                <w:lang w:bidi="ar-EG"/>
              </w:rPr>
              <w:t>دالة</w:t>
            </w:r>
          </w:p>
        </w:tc>
        <w:tc>
          <w:tcPr>
            <w:tcW w:w="1268" w:type="dxa"/>
            <w:vMerge/>
            <w:vAlign w:val="center"/>
          </w:tcPr>
          <w:p w:rsidR="003050D9" w:rsidRDefault="003050D9" w:rsidP="007B5EC4">
            <w:pPr>
              <w:spacing w:line="216" w:lineRule="auto"/>
              <w:jc w:val="center"/>
              <w:rPr>
                <w:sz w:val="26"/>
                <w:szCs w:val="26"/>
                <w:rtl/>
                <w:lang w:bidi="ar-EG"/>
              </w:rPr>
            </w:pPr>
          </w:p>
        </w:tc>
      </w:tr>
      <w:tr w:rsidR="003050D9" w:rsidRPr="00AF470F" w:rsidTr="007B5EC4">
        <w:trPr>
          <w:trHeight w:val="20"/>
          <w:jc w:val="center"/>
        </w:trPr>
        <w:tc>
          <w:tcPr>
            <w:tcW w:w="8843" w:type="dxa"/>
            <w:gridSpan w:val="6"/>
            <w:vAlign w:val="center"/>
          </w:tcPr>
          <w:p w:rsidR="003050D9" w:rsidRPr="0041006A" w:rsidRDefault="003050D9" w:rsidP="007B5EC4">
            <w:pPr>
              <w:spacing w:line="216" w:lineRule="auto"/>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1.83</w:t>
            </w:r>
          </w:p>
          <w:p w:rsidR="003050D9" w:rsidRPr="0041006A" w:rsidRDefault="003050D9" w:rsidP="007B5EC4">
            <w:pPr>
              <w:spacing w:line="216" w:lineRule="auto"/>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1A42D0" w:rsidRPr="00BC65AD" w:rsidRDefault="003050D9" w:rsidP="007B5EC4">
      <w:pPr>
        <w:spacing w:before="240"/>
        <w:ind w:firstLine="720"/>
        <w:jc w:val="lowKashida"/>
        <w:rPr>
          <w:b/>
          <w:bCs/>
          <w:rtl/>
          <w:lang w:bidi="ar-EG"/>
        </w:rPr>
      </w:pPr>
      <w:r w:rsidRPr="00BC65AD">
        <w:rPr>
          <w:rFonts w:hint="cs"/>
          <w:b/>
          <w:bCs/>
          <w:rtl/>
          <w:lang w:bidi="ar-EG"/>
        </w:rPr>
        <w:t>ومن خلال الجدول السابق يتضح ما يلي:</w:t>
      </w:r>
    </w:p>
    <w:p w:rsidR="001A42D0" w:rsidRDefault="00C85CB1" w:rsidP="007B5EC4">
      <w:pPr>
        <w:pStyle w:val="ListParagraph"/>
        <w:numPr>
          <w:ilvl w:val="0"/>
          <w:numId w:val="34"/>
        </w:numPr>
        <w:contextualSpacing w:val="0"/>
        <w:jc w:val="lowKashida"/>
        <w:rPr>
          <w:lang w:bidi="ar-EG"/>
        </w:rPr>
      </w:pPr>
      <w:r>
        <w:rPr>
          <w:rFonts w:hint="cs"/>
          <w:rtl/>
          <w:lang w:bidi="ar-EG"/>
        </w:rPr>
        <w:t>إشارة معامل الانحدار موجبة للمتغير المستقل، ويعني ذلك أن العلاقة بين المتغير المستقل والمتغير التابع علاقة طردية، بمعنى أن الزيادة في المتغير المستقل تؤدي إلى الزيادة في المتغير التابع.</w:t>
      </w:r>
    </w:p>
    <w:p w:rsidR="00C85CB1" w:rsidRDefault="00C85CB1" w:rsidP="007B5EC4">
      <w:pPr>
        <w:pStyle w:val="ListParagraph"/>
        <w:numPr>
          <w:ilvl w:val="0"/>
          <w:numId w:val="34"/>
        </w:numPr>
        <w:contextualSpacing w:val="0"/>
        <w:jc w:val="lowKashida"/>
        <w:rPr>
          <w:lang w:bidi="ar-EG"/>
        </w:rPr>
      </w:pPr>
      <w:r>
        <w:rPr>
          <w:rFonts w:hint="cs"/>
          <w:rtl/>
          <w:lang w:bidi="ar-EG"/>
        </w:rPr>
        <w:t xml:space="preserve">إن الزيادة في المتغير المستقل بمقدار وحدة واحدة يؤدي ذلك إلى تغير طردي في مستوى المتغير التابع بمقدار (0.03) </w:t>
      </w:r>
      <w:proofErr w:type="gramStart"/>
      <w:r>
        <w:rPr>
          <w:rFonts w:hint="cs"/>
          <w:rtl/>
          <w:lang w:bidi="ar-EG"/>
        </w:rPr>
        <w:t>وحدة</w:t>
      </w:r>
      <w:proofErr w:type="gramEnd"/>
      <w:r>
        <w:rPr>
          <w:rFonts w:hint="cs"/>
          <w:rtl/>
          <w:lang w:bidi="ar-EG"/>
        </w:rPr>
        <w:t xml:space="preserve"> تقريبًا.</w:t>
      </w:r>
    </w:p>
    <w:p w:rsidR="00C85CB1" w:rsidRDefault="00C85CB1" w:rsidP="007B5EC4">
      <w:pPr>
        <w:pStyle w:val="ListParagraph"/>
        <w:numPr>
          <w:ilvl w:val="0"/>
          <w:numId w:val="34"/>
        </w:numPr>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للمتغير المستقل مع المتغير التابع هي 0.000 </w:t>
      </w:r>
      <w:proofErr w:type="gramStart"/>
      <w:r>
        <w:rPr>
          <w:rFonts w:hint="cs"/>
          <w:rtl/>
          <w:lang w:bidi="ar-EG"/>
        </w:rPr>
        <w:t>وهي</w:t>
      </w:r>
      <w:proofErr w:type="gramEnd"/>
      <w:r>
        <w:rPr>
          <w:rFonts w:hint="cs"/>
          <w:rtl/>
          <w:lang w:bidi="ar-EG"/>
        </w:rPr>
        <w:t xml:space="preserve"> أقل من مستوى معنوية 1</w:t>
      </w:r>
      <w:r w:rsidR="00225507" w:rsidRPr="00225507">
        <w:rPr>
          <w:rFonts w:cs="Sultan light2" w:hint="cs"/>
          <w:rtl/>
          <w:lang w:bidi="ar-EG"/>
        </w:rPr>
        <w:t>%</w:t>
      </w:r>
      <w:r>
        <w:rPr>
          <w:rFonts w:hint="cs"/>
          <w:rtl/>
          <w:lang w:bidi="ar-EG"/>
        </w:rPr>
        <w:t xml:space="preserve"> وهذا يدعم صحة القول بوجود علاقة معنوية ذات دلالة </w:t>
      </w:r>
      <w:r w:rsidR="00E377AC">
        <w:rPr>
          <w:rFonts w:hint="cs"/>
          <w:rtl/>
          <w:lang w:bidi="ar-EG"/>
        </w:rPr>
        <w:t>إحصائي</w:t>
      </w:r>
      <w:r>
        <w:rPr>
          <w:rFonts w:hint="cs"/>
          <w:rtl/>
          <w:lang w:bidi="ar-EG"/>
        </w:rPr>
        <w:t xml:space="preserve">ة بين (وجود معاملة ضريبية خاصة (أسلوب معين للفحص الضريبي) في حالة عدم الالتزام بمعايير المحاسبة المصرية في إعداد القوائم المالية) وبين </w:t>
      </w:r>
      <w:r w:rsidR="00BC65AD">
        <w:rPr>
          <w:rFonts w:hint="cs"/>
          <w:rtl/>
          <w:lang w:bidi="ar-EG"/>
        </w:rPr>
        <w:t>(</w:t>
      </w:r>
      <w:r>
        <w:rPr>
          <w:rFonts w:hint="cs"/>
          <w:rtl/>
          <w:lang w:bidi="ar-EG"/>
        </w:rPr>
        <w:t>تطوير الضريبة على الدخل</w:t>
      </w:r>
      <w:r w:rsidR="00BC65AD">
        <w:rPr>
          <w:rFonts w:hint="cs"/>
          <w:rtl/>
          <w:lang w:bidi="ar-EG"/>
        </w:rPr>
        <w:t>)</w:t>
      </w:r>
      <w:r>
        <w:rPr>
          <w:rFonts w:hint="cs"/>
          <w:rtl/>
          <w:lang w:bidi="ar-EG"/>
        </w:rPr>
        <w:t>.</w:t>
      </w:r>
    </w:p>
    <w:p w:rsidR="00C85CB1" w:rsidRPr="007B5EC4" w:rsidRDefault="00C85CB1" w:rsidP="007B5EC4">
      <w:pPr>
        <w:pStyle w:val="ListParagraph"/>
        <w:numPr>
          <w:ilvl w:val="0"/>
          <w:numId w:val="34"/>
        </w:numPr>
        <w:contextualSpacing w:val="0"/>
        <w:jc w:val="lowKashida"/>
        <w:rPr>
          <w:spacing w:val="-2"/>
          <w:lang w:bidi="ar-EG"/>
        </w:rPr>
      </w:pPr>
      <w:r w:rsidRPr="007B5EC4">
        <w:rPr>
          <w:rFonts w:hint="cs"/>
          <w:spacing w:val="-2"/>
          <w:rtl/>
          <w:lang w:bidi="ar-EG"/>
        </w:rPr>
        <w:t xml:space="preserve">يوضح معامل التحديد </w:t>
      </w:r>
      <w:r w:rsidRPr="007B5EC4">
        <w:rPr>
          <w:spacing w:val="-2"/>
          <w:lang w:bidi="ar-EG"/>
        </w:rPr>
        <w:t>R</w:t>
      </w:r>
      <w:r w:rsidRPr="007B5EC4">
        <w:rPr>
          <w:spacing w:val="-2"/>
          <w:vertAlign w:val="superscript"/>
          <w:lang w:bidi="ar-EG"/>
        </w:rPr>
        <w:t>2</w:t>
      </w:r>
      <w:r w:rsidRPr="007B5EC4">
        <w:rPr>
          <w:rFonts w:hint="cs"/>
          <w:spacing w:val="-2"/>
          <w:rtl/>
          <w:lang w:bidi="ar-EG"/>
        </w:rPr>
        <w:t xml:space="preserve"> النسبة المئوية للتفسيرات التي يس</w:t>
      </w:r>
      <w:r w:rsidR="00E361B9">
        <w:rPr>
          <w:rFonts w:hint="cs"/>
          <w:spacing w:val="-2"/>
          <w:rtl/>
          <w:lang w:bidi="ar-EG"/>
        </w:rPr>
        <w:t>تطيع تفسيرها المتغير المستقل لل</w:t>
      </w:r>
      <w:r w:rsidRPr="007B5EC4">
        <w:rPr>
          <w:rFonts w:hint="cs"/>
          <w:spacing w:val="-2"/>
          <w:rtl/>
          <w:lang w:bidi="ar-EG"/>
        </w:rPr>
        <w:t>تغيرات التي تطرأ على المتغير التابع، حيث يستطيع المتغير المستقل (أسلوب معين للفحص الضريبي في حالة عدم الالتزام بمعايير المحاسبة المصرية) تفسير المتغيرات التي تحدث في المتغير التابع (تطوير الضريبة على الدخل) بنسبة 90</w:t>
      </w:r>
      <w:r w:rsidR="00225507" w:rsidRPr="007B5EC4">
        <w:rPr>
          <w:rFonts w:cs="Sultan light2" w:hint="cs"/>
          <w:spacing w:val="-2"/>
          <w:rtl/>
          <w:lang w:bidi="ar-EG"/>
        </w:rPr>
        <w:t>%</w:t>
      </w:r>
      <w:r w:rsidRPr="007B5EC4">
        <w:rPr>
          <w:rFonts w:hint="cs"/>
          <w:spacing w:val="-2"/>
          <w:rtl/>
          <w:lang w:bidi="ar-EG"/>
        </w:rPr>
        <w:t>.</w:t>
      </w:r>
    </w:p>
    <w:p w:rsidR="00C85CB1" w:rsidRPr="00BC65AD" w:rsidRDefault="00C85CB1" w:rsidP="007B5EC4">
      <w:pPr>
        <w:pStyle w:val="ListParagraph"/>
        <w:numPr>
          <w:ilvl w:val="0"/>
          <w:numId w:val="34"/>
        </w:numPr>
        <w:contextualSpacing w:val="0"/>
        <w:jc w:val="lowKashida"/>
        <w:rPr>
          <w:b/>
          <w:bCs/>
          <w:rtl/>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r w:rsidR="00171060" w:rsidRPr="00BC65AD">
        <w:rPr>
          <w:rFonts w:hint="cs"/>
          <w:b/>
          <w:bCs/>
          <w:rtl/>
          <w:lang w:bidi="ar-EG"/>
        </w:rPr>
        <w:t>:</w:t>
      </w:r>
    </w:p>
    <w:p w:rsidR="001A42D0" w:rsidRPr="00BC65AD" w:rsidRDefault="008E1DD3" w:rsidP="007B5EC4">
      <w:pPr>
        <w:ind w:firstLine="720"/>
        <w:jc w:val="lowKashida"/>
        <w:rPr>
          <w:b/>
          <w:bCs/>
          <w:rtl/>
          <w:lang w:bidi="ar-EG"/>
        </w:rPr>
      </w:pPr>
      <w:proofErr w:type="gramStart"/>
      <w:r w:rsidRPr="00BC65AD">
        <w:rPr>
          <w:rFonts w:hint="cs"/>
          <w:b/>
          <w:bCs/>
          <w:rtl/>
          <w:lang w:bidi="ar-EG"/>
        </w:rPr>
        <w:t>المتغير</w:t>
      </w:r>
      <w:proofErr w:type="gramEnd"/>
      <w:r w:rsidRPr="00BC65AD">
        <w:rPr>
          <w:rFonts w:hint="cs"/>
          <w:b/>
          <w:bCs/>
          <w:rtl/>
          <w:lang w:bidi="ar-EG"/>
        </w:rPr>
        <w:t xml:space="preserve"> المستقل (س6) في حالة الالتزام بمعايير المحاسبة المصرية في إعداد القوائم المالية يكون هناك معاملة ضريبية خاصة </w:t>
      </w:r>
      <w:r w:rsidR="00BC65AD">
        <w:rPr>
          <w:rFonts w:hint="cs"/>
          <w:b/>
          <w:bCs/>
          <w:rtl/>
          <w:lang w:bidi="ar-EG"/>
        </w:rPr>
        <w:t>(</w:t>
      </w:r>
      <w:r w:rsidRPr="00BC65AD">
        <w:rPr>
          <w:rFonts w:hint="cs"/>
          <w:b/>
          <w:bCs/>
          <w:rtl/>
          <w:lang w:bidi="ar-EG"/>
        </w:rPr>
        <w:t>أسلوب معين للفحص الضريبي</w:t>
      </w:r>
      <w:r w:rsidR="00BC65AD">
        <w:rPr>
          <w:rFonts w:hint="cs"/>
          <w:b/>
          <w:bCs/>
          <w:rtl/>
          <w:lang w:bidi="ar-EG"/>
        </w:rPr>
        <w:t>)</w:t>
      </w:r>
      <w:r w:rsidRPr="00BC65AD">
        <w:rPr>
          <w:rFonts w:hint="cs"/>
          <w:b/>
          <w:bCs/>
          <w:rtl/>
          <w:lang w:bidi="ar-EG"/>
        </w:rPr>
        <w:t>.</w:t>
      </w:r>
    </w:p>
    <w:p w:rsidR="001F6A98" w:rsidRPr="00826D97" w:rsidRDefault="001F6A98" w:rsidP="001F6A98">
      <w:pPr>
        <w:spacing w:line="252"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6</w:t>
      </w:r>
    </w:p>
    <w:p w:rsidR="001F6A98" w:rsidRPr="00826D97" w:rsidRDefault="001F6A98" w:rsidP="001F6A98">
      <w:pPr>
        <w:spacing w:line="252"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4.40</w:t>
      </w:r>
      <w:r w:rsidRPr="00826D97">
        <w:rPr>
          <w:rFonts w:hint="cs"/>
          <w:rtl/>
        </w:rPr>
        <w:t xml:space="preserve"> + </w:t>
      </w:r>
      <w:r>
        <w:rPr>
          <w:rFonts w:hint="cs"/>
          <w:rtl/>
        </w:rPr>
        <w:t>0.03</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6</w:t>
      </w:r>
    </w:p>
    <w:p w:rsidR="002951DA" w:rsidRPr="00BC65AD" w:rsidRDefault="003364C9" w:rsidP="001F6A98">
      <w:pPr>
        <w:ind w:firstLine="720"/>
        <w:jc w:val="lowKashida"/>
        <w:rPr>
          <w:b/>
          <w:bCs/>
          <w:rtl/>
          <w:lang w:bidi="ar-EG"/>
        </w:rPr>
      </w:pPr>
      <w:r w:rsidRPr="00BC65AD">
        <w:rPr>
          <w:rFonts w:hint="cs"/>
          <w:b/>
          <w:bCs/>
          <w:rtl/>
          <w:lang w:bidi="ar-EG"/>
        </w:rPr>
        <w:t>بالنسبة للمتغير المستقل (س 7) اعتبار المخصصات من التكاليف واجبة الخصم في حدود شروط معينة بحسب الغرض منها أو شروط استخدامها، لاتفاقها مع المعايير المحاسبية التي تعتبر هذه المخصصات إحدى عناصر تكلفة الحصول على الإيراد.</w:t>
      </w:r>
    </w:p>
    <w:p w:rsidR="007772BD" w:rsidRDefault="003364C9" w:rsidP="001F6A98">
      <w:pPr>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بين المتغير المستقل والمتغير التابع، ونسبة تأثير المتغير المستقل (اعتبار المخصصات من التكاليف واجبة الخصم بشروط معينة لاتفاقها مع المعايير ال</w:t>
      </w:r>
      <w:r w:rsidR="007772BD">
        <w:rPr>
          <w:rFonts w:hint="cs"/>
          <w:rtl/>
          <w:lang w:bidi="ar-EG"/>
        </w:rPr>
        <w:t>محاسبية) على المتغير التابع (تطوير الضريبة على الدخل).</w:t>
      </w:r>
    </w:p>
    <w:p w:rsidR="007772BD" w:rsidRDefault="007772BD" w:rsidP="0043334D">
      <w:pPr>
        <w:spacing w:line="252" w:lineRule="auto"/>
        <w:ind w:firstLine="720"/>
        <w:jc w:val="lowKashida"/>
        <w:rPr>
          <w:rtl/>
          <w:lang w:bidi="ar-EG"/>
        </w:rPr>
      </w:pPr>
      <w:r>
        <w:rPr>
          <w:rFonts w:hint="cs"/>
          <w:rtl/>
          <w:lang w:bidi="ar-EG"/>
        </w:rPr>
        <w:t xml:space="preserve">ويساعد برنامج </w:t>
      </w:r>
      <w:proofErr w:type="spellStart"/>
      <w:r>
        <w:rPr>
          <w:lang w:bidi="ar-EG"/>
        </w:rPr>
        <w:t>spss</w:t>
      </w:r>
      <w:proofErr w:type="spellEnd"/>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w:t>
      </w:r>
      <w:proofErr w:type="gramStart"/>
      <w:r>
        <w:rPr>
          <w:rFonts w:hint="cs"/>
          <w:rtl/>
          <w:lang w:bidi="ar-EG"/>
        </w:rPr>
        <w:t>تحليل</w:t>
      </w:r>
      <w:proofErr w:type="gramEnd"/>
      <w:r>
        <w:rPr>
          <w:rFonts w:hint="cs"/>
          <w:rtl/>
          <w:lang w:bidi="ar-EG"/>
        </w:rPr>
        <w:t xml:space="preserve"> الانحدار البسيط بين المتغير المستقل والمتغير التابع.</w:t>
      </w:r>
    </w:p>
    <w:p w:rsidR="007772BD" w:rsidRPr="00BC65AD" w:rsidRDefault="007772BD" w:rsidP="001F6A98">
      <w:pPr>
        <w:jc w:val="center"/>
        <w:rPr>
          <w:rFonts w:cs="SKR HEAD1"/>
          <w:rtl/>
          <w:lang w:bidi="ar-EG"/>
        </w:rPr>
      </w:pPr>
      <w:r w:rsidRPr="00BC65AD">
        <w:rPr>
          <w:rFonts w:cs="SKR HEAD1" w:hint="cs"/>
          <w:rtl/>
          <w:lang w:bidi="ar-EG"/>
        </w:rPr>
        <w:t>ج</w:t>
      </w:r>
      <w:r w:rsidR="00BC65AD">
        <w:rPr>
          <w:rFonts w:cs="SKR HEAD1" w:hint="cs"/>
          <w:rtl/>
          <w:lang w:bidi="ar-EG"/>
        </w:rPr>
        <w:t>ـــــ</w:t>
      </w:r>
      <w:r w:rsidRPr="00BC65AD">
        <w:rPr>
          <w:rFonts w:cs="SKR HEAD1" w:hint="cs"/>
          <w:rtl/>
          <w:lang w:bidi="ar-EG"/>
        </w:rPr>
        <w:t>دول (</w:t>
      </w:r>
      <w:r w:rsidR="00BC65AD">
        <w:rPr>
          <w:rFonts w:cs="SKR HEAD1" w:hint="cs"/>
          <w:rtl/>
          <w:lang w:bidi="ar-EG"/>
        </w:rPr>
        <w:t>42</w:t>
      </w:r>
      <w:r w:rsidRPr="00BC65AD">
        <w:rPr>
          <w:rFonts w:cs="SKR HEAD1" w:hint="cs"/>
          <w:rtl/>
          <w:lang w:bidi="ar-EG"/>
        </w:rPr>
        <w:t>)</w:t>
      </w:r>
    </w:p>
    <w:p w:rsidR="007772BD" w:rsidRPr="00BC65AD" w:rsidRDefault="007772BD" w:rsidP="001F6A98">
      <w:pPr>
        <w:jc w:val="center"/>
        <w:rPr>
          <w:rFonts w:cs="SKR HEAD1"/>
          <w:rtl/>
          <w:lang w:bidi="ar-EG"/>
        </w:rPr>
      </w:pPr>
      <w:r w:rsidRPr="00BC65AD">
        <w:rPr>
          <w:rFonts w:cs="SKR HEAD1" w:hint="cs"/>
          <w:rtl/>
          <w:lang w:bidi="ar-EG"/>
        </w:rPr>
        <w:t>بيان علاقة الانحدار بين المتغير المستقل (س 7) والمتغير التابع (ص) على حدة</w:t>
      </w:r>
      <w:r w:rsidR="00BC65AD">
        <w:rPr>
          <w:rFonts w:cs="SKR HEAD1" w:hint="cs"/>
          <w:rtl/>
          <w:lang w:bidi="ar-EG"/>
        </w:rPr>
        <w:t xml:space="preserve"> للفرض الثالث</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491"/>
        <w:gridCol w:w="910"/>
        <w:gridCol w:w="1162"/>
        <w:gridCol w:w="938"/>
        <w:gridCol w:w="826"/>
        <w:gridCol w:w="1254"/>
      </w:tblGrid>
      <w:tr w:rsidR="00131295" w:rsidRPr="00AF470F" w:rsidTr="007B5EC4">
        <w:trPr>
          <w:trHeight w:val="20"/>
          <w:jc w:val="center"/>
        </w:trPr>
        <w:tc>
          <w:tcPr>
            <w:tcW w:w="3491" w:type="dxa"/>
            <w:tcBorders>
              <w:top w:val="single" w:sz="24" w:space="0" w:color="auto"/>
              <w:bottom w:val="single" w:sz="18" w:space="0" w:color="auto"/>
            </w:tcBorders>
            <w:shd w:val="thinDiagCross" w:color="D9D9D9" w:themeColor="background1" w:themeShade="D9" w:fill="auto"/>
            <w:vAlign w:val="center"/>
          </w:tcPr>
          <w:p w:rsidR="00131295" w:rsidRPr="007B5EC4" w:rsidRDefault="00131295" w:rsidP="001F6A98">
            <w:pPr>
              <w:spacing w:line="216" w:lineRule="auto"/>
              <w:jc w:val="center"/>
              <w:rPr>
                <w:rFonts w:ascii="Arial Black" w:hAnsi="Arial Black" w:cs="SKR HEAD1"/>
                <w:sz w:val="22"/>
                <w:rtl/>
                <w:lang w:bidi="ar-EG"/>
              </w:rPr>
            </w:pPr>
            <w:r w:rsidRPr="007B5EC4">
              <w:rPr>
                <w:rFonts w:ascii="Arial Black" w:hAnsi="Arial Black" w:cs="SKR HEAD1" w:hint="cs"/>
                <w:sz w:val="22"/>
                <w:rtl/>
                <w:lang w:bidi="ar-EG"/>
              </w:rPr>
              <w:t>المعالم</w:t>
            </w:r>
          </w:p>
        </w:tc>
        <w:tc>
          <w:tcPr>
            <w:tcW w:w="910" w:type="dxa"/>
            <w:tcBorders>
              <w:top w:val="single" w:sz="24" w:space="0" w:color="auto"/>
              <w:bottom w:val="single" w:sz="18" w:space="0" w:color="auto"/>
            </w:tcBorders>
            <w:shd w:val="thinDiagCross" w:color="D9D9D9" w:themeColor="background1" w:themeShade="D9" w:fill="auto"/>
            <w:vAlign w:val="center"/>
          </w:tcPr>
          <w:p w:rsidR="00131295" w:rsidRPr="007B5EC4" w:rsidRDefault="00131295" w:rsidP="001F6A98">
            <w:pPr>
              <w:spacing w:line="216" w:lineRule="auto"/>
              <w:jc w:val="center"/>
              <w:rPr>
                <w:rFonts w:ascii="Arial Black" w:hAnsi="Arial Black" w:cs="SKR HEAD1"/>
                <w:sz w:val="22"/>
                <w:rtl/>
                <w:lang w:bidi="ar-EG"/>
              </w:rPr>
            </w:pPr>
            <w:proofErr w:type="gramStart"/>
            <w:r w:rsidRPr="007B5EC4">
              <w:rPr>
                <w:rFonts w:ascii="Arial Black" w:hAnsi="Arial Black" w:cs="SKR HEAD1" w:hint="cs"/>
                <w:sz w:val="22"/>
                <w:rtl/>
                <w:lang w:bidi="ar-EG"/>
              </w:rPr>
              <w:t>القيمة</w:t>
            </w:r>
            <w:proofErr w:type="gramEnd"/>
            <w:r w:rsidRPr="007B5EC4">
              <w:rPr>
                <w:rFonts w:ascii="Arial Black" w:hAnsi="Arial Black" w:cs="SKR HEAD1" w:hint="cs"/>
                <w:sz w:val="22"/>
                <w:rtl/>
                <w:lang w:bidi="ar-EG"/>
              </w:rPr>
              <w:t xml:space="preserve"> المقدرة</w:t>
            </w:r>
          </w:p>
        </w:tc>
        <w:tc>
          <w:tcPr>
            <w:tcW w:w="1162" w:type="dxa"/>
            <w:tcBorders>
              <w:top w:val="single" w:sz="24" w:space="0" w:color="auto"/>
              <w:bottom w:val="single" w:sz="18" w:space="0" w:color="auto"/>
            </w:tcBorders>
            <w:shd w:val="thinDiagCross" w:color="D9D9D9" w:themeColor="background1" w:themeShade="D9" w:fill="auto"/>
            <w:vAlign w:val="center"/>
          </w:tcPr>
          <w:p w:rsidR="00131295" w:rsidRPr="007B5EC4" w:rsidRDefault="00131295" w:rsidP="001F6A98">
            <w:pPr>
              <w:spacing w:line="216" w:lineRule="auto"/>
              <w:jc w:val="center"/>
              <w:rPr>
                <w:rFonts w:ascii="Arial Black" w:hAnsi="Arial Black" w:cs="SKR HEAD1"/>
                <w:sz w:val="22"/>
                <w:rtl/>
                <w:lang w:bidi="ar-EG"/>
              </w:rPr>
            </w:pPr>
            <w:proofErr w:type="gramStart"/>
            <w:r w:rsidRPr="007B5EC4">
              <w:rPr>
                <w:rFonts w:ascii="Arial Black" w:hAnsi="Arial Black" w:cs="SKR HEAD1" w:hint="cs"/>
                <w:sz w:val="22"/>
                <w:rtl/>
                <w:lang w:bidi="ar-EG"/>
              </w:rPr>
              <w:t>قيمة</w:t>
            </w:r>
            <w:proofErr w:type="gramEnd"/>
            <w:r w:rsidRPr="007B5EC4">
              <w:rPr>
                <w:rFonts w:ascii="Arial Black" w:hAnsi="Arial Black" w:cs="SKR HEAD1" w:hint="cs"/>
                <w:sz w:val="22"/>
                <w:rtl/>
                <w:lang w:bidi="ar-EG"/>
              </w:rPr>
              <w:t xml:space="preserve"> اختبار (</w:t>
            </w:r>
            <w:r w:rsidRPr="007B5EC4">
              <w:rPr>
                <w:rFonts w:ascii="Arial Black" w:hAnsi="Arial Black" w:cs="SKR HEAD1"/>
                <w:sz w:val="22"/>
                <w:lang w:bidi="ar-EG"/>
              </w:rPr>
              <w:t>T</w:t>
            </w:r>
            <w:r w:rsidRPr="007B5EC4">
              <w:rPr>
                <w:rFonts w:ascii="Arial Black" w:hAnsi="Arial Black" w:cs="SKR HEAD1" w:hint="cs"/>
                <w:sz w:val="22"/>
                <w:rtl/>
                <w:lang w:bidi="ar-EG"/>
              </w:rPr>
              <w:t>)</w:t>
            </w:r>
          </w:p>
        </w:tc>
        <w:tc>
          <w:tcPr>
            <w:tcW w:w="938" w:type="dxa"/>
            <w:tcBorders>
              <w:top w:val="single" w:sz="24" w:space="0" w:color="auto"/>
              <w:bottom w:val="single" w:sz="18" w:space="0" w:color="auto"/>
            </w:tcBorders>
            <w:shd w:val="thinDiagCross" w:color="D9D9D9" w:themeColor="background1" w:themeShade="D9" w:fill="auto"/>
            <w:vAlign w:val="center"/>
          </w:tcPr>
          <w:p w:rsidR="00131295" w:rsidRPr="007B5EC4" w:rsidRDefault="00131295" w:rsidP="001F6A98">
            <w:pPr>
              <w:bidi w:val="0"/>
              <w:spacing w:line="216" w:lineRule="auto"/>
              <w:jc w:val="center"/>
              <w:rPr>
                <w:rFonts w:ascii="Arial Black" w:hAnsi="Arial Black" w:cs="SKR HEAD1"/>
                <w:sz w:val="22"/>
                <w:lang w:bidi="ar-EG"/>
              </w:rPr>
            </w:pPr>
            <w:r w:rsidRPr="007B5EC4">
              <w:rPr>
                <w:rFonts w:ascii="Arial Black" w:hAnsi="Arial Black" w:cs="SKR HEAD1"/>
                <w:sz w:val="22"/>
                <w:lang w:bidi="ar-EG"/>
              </w:rPr>
              <w:t>P-value</w:t>
            </w:r>
          </w:p>
        </w:tc>
        <w:tc>
          <w:tcPr>
            <w:tcW w:w="826" w:type="dxa"/>
            <w:tcBorders>
              <w:top w:val="single" w:sz="24" w:space="0" w:color="auto"/>
              <w:bottom w:val="single" w:sz="18" w:space="0" w:color="auto"/>
            </w:tcBorders>
            <w:shd w:val="thinDiagCross" w:color="D9D9D9" w:themeColor="background1" w:themeShade="D9" w:fill="auto"/>
            <w:vAlign w:val="center"/>
          </w:tcPr>
          <w:p w:rsidR="00131295" w:rsidRPr="007B5EC4" w:rsidRDefault="00131295" w:rsidP="001F6A98">
            <w:pPr>
              <w:spacing w:line="216" w:lineRule="auto"/>
              <w:jc w:val="center"/>
              <w:rPr>
                <w:rFonts w:ascii="Arial Black" w:hAnsi="Arial Black" w:cs="SKR HEAD1"/>
                <w:sz w:val="22"/>
                <w:rtl/>
                <w:lang w:bidi="ar-EG"/>
              </w:rPr>
            </w:pPr>
            <w:r w:rsidRPr="007B5EC4">
              <w:rPr>
                <w:rFonts w:ascii="Arial Black" w:hAnsi="Arial Black" w:cs="SKR HEAD1" w:hint="cs"/>
                <w:sz w:val="22"/>
                <w:rtl/>
                <w:lang w:bidi="ar-EG"/>
              </w:rPr>
              <w:t xml:space="preserve">الدلالة </w:t>
            </w:r>
            <w:r w:rsidRPr="007B5EC4">
              <w:rPr>
                <w:rFonts w:ascii="Arial Black" w:hAnsi="Arial Black" w:cs="SKR HEAD1"/>
                <w:sz w:val="22"/>
                <w:lang w:bidi="ar-EG"/>
              </w:rPr>
              <w:t>Sig</w:t>
            </w:r>
          </w:p>
        </w:tc>
        <w:tc>
          <w:tcPr>
            <w:tcW w:w="1254" w:type="dxa"/>
            <w:tcBorders>
              <w:top w:val="single" w:sz="24" w:space="0" w:color="auto"/>
              <w:bottom w:val="single" w:sz="18" w:space="0" w:color="auto"/>
            </w:tcBorders>
            <w:shd w:val="thinDiagCross" w:color="D9D9D9" w:themeColor="background1" w:themeShade="D9" w:fill="auto"/>
            <w:vAlign w:val="center"/>
          </w:tcPr>
          <w:p w:rsidR="00131295" w:rsidRPr="007B5EC4" w:rsidRDefault="00131295" w:rsidP="001F6A98">
            <w:pPr>
              <w:spacing w:line="216" w:lineRule="auto"/>
              <w:jc w:val="center"/>
              <w:rPr>
                <w:rFonts w:ascii="Arial Black" w:hAnsi="Arial Black" w:cs="SKR HEAD1"/>
                <w:sz w:val="22"/>
                <w:rtl/>
                <w:lang w:bidi="ar-EG"/>
              </w:rPr>
            </w:pPr>
            <w:proofErr w:type="gramStart"/>
            <w:r w:rsidRPr="007B5EC4">
              <w:rPr>
                <w:rFonts w:ascii="Arial Black" w:hAnsi="Arial Black" w:cs="SKR HEAD1" w:hint="cs"/>
                <w:sz w:val="22"/>
                <w:rtl/>
                <w:lang w:bidi="ar-EG"/>
              </w:rPr>
              <w:t>معامل</w:t>
            </w:r>
            <w:proofErr w:type="gramEnd"/>
            <w:r w:rsidRPr="007B5EC4">
              <w:rPr>
                <w:rFonts w:ascii="Arial Black" w:hAnsi="Arial Black" w:cs="SKR HEAD1" w:hint="cs"/>
                <w:sz w:val="22"/>
                <w:rtl/>
                <w:lang w:bidi="ar-EG"/>
              </w:rPr>
              <w:t xml:space="preserve"> التحديد </w:t>
            </w:r>
            <w:r w:rsidRPr="007B5EC4">
              <w:rPr>
                <w:rFonts w:ascii="Arial Black" w:hAnsi="Arial Black" w:cs="SKR HEAD1"/>
                <w:sz w:val="22"/>
                <w:lang w:bidi="ar-EG"/>
              </w:rPr>
              <w:t>R2</w:t>
            </w:r>
          </w:p>
        </w:tc>
      </w:tr>
      <w:tr w:rsidR="00131295" w:rsidRPr="00AF470F" w:rsidTr="007B5EC4">
        <w:trPr>
          <w:trHeight w:val="20"/>
          <w:jc w:val="center"/>
        </w:trPr>
        <w:tc>
          <w:tcPr>
            <w:tcW w:w="3491" w:type="dxa"/>
            <w:tcBorders>
              <w:top w:val="single" w:sz="18" w:space="0" w:color="auto"/>
            </w:tcBorders>
            <w:vAlign w:val="center"/>
          </w:tcPr>
          <w:p w:rsidR="00131295" w:rsidRDefault="00131295" w:rsidP="001F6A98">
            <w:pPr>
              <w:spacing w:line="216" w:lineRule="auto"/>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910" w:type="dxa"/>
            <w:tcBorders>
              <w:top w:val="single" w:sz="18" w:space="0" w:color="auto"/>
            </w:tcBorders>
            <w:vAlign w:val="center"/>
          </w:tcPr>
          <w:p w:rsidR="00131295" w:rsidRDefault="00131295" w:rsidP="001F6A98">
            <w:pPr>
              <w:spacing w:line="216" w:lineRule="auto"/>
              <w:jc w:val="center"/>
              <w:rPr>
                <w:sz w:val="26"/>
                <w:szCs w:val="26"/>
                <w:rtl/>
                <w:lang w:bidi="ar-EG"/>
              </w:rPr>
            </w:pPr>
            <w:r>
              <w:rPr>
                <w:rFonts w:hint="cs"/>
                <w:sz w:val="26"/>
                <w:szCs w:val="26"/>
                <w:rtl/>
                <w:lang w:bidi="ar-EG"/>
              </w:rPr>
              <w:t>4.21</w:t>
            </w:r>
          </w:p>
        </w:tc>
        <w:tc>
          <w:tcPr>
            <w:tcW w:w="1162" w:type="dxa"/>
            <w:tcBorders>
              <w:top w:val="single" w:sz="18" w:space="0" w:color="auto"/>
            </w:tcBorders>
            <w:vAlign w:val="center"/>
          </w:tcPr>
          <w:p w:rsidR="00131295" w:rsidRDefault="00131295" w:rsidP="001F6A98">
            <w:pPr>
              <w:spacing w:line="216" w:lineRule="auto"/>
              <w:jc w:val="center"/>
              <w:rPr>
                <w:sz w:val="26"/>
                <w:szCs w:val="26"/>
                <w:rtl/>
                <w:lang w:bidi="ar-EG"/>
              </w:rPr>
            </w:pPr>
            <w:r>
              <w:rPr>
                <w:rFonts w:hint="cs"/>
                <w:sz w:val="26"/>
                <w:szCs w:val="26"/>
                <w:rtl/>
                <w:lang w:bidi="ar-EG"/>
              </w:rPr>
              <w:t>44.60</w:t>
            </w:r>
          </w:p>
        </w:tc>
        <w:tc>
          <w:tcPr>
            <w:tcW w:w="938" w:type="dxa"/>
            <w:tcBorders>
              <w:top w:val="single" w:sz="18" w:space="0" w:color="auto"/>
            </w:tcBorders>
            <w:vAlign w:val="center"/>
          </w:tcPr>
          <w:p w:rsidR="00131295" w:rsidRDefault="00131295" w:rsidP="001F6A98">
            <w:pPr>
              <w:spacing w:line="216" w:lineRule="auto"/>
              <w:jc w:val="center"/>
              <w:rPr>
                <w:sz w:val="26"/>
                <w:szCs w:val="26"/>
                <w:rtl/>
                <w:lang w:bidi="ar-EG"/>
              </w:rPr>
            </w:pPr>
            <w:r>
              <w:rPr>
                <w:rFonts w:hint="cs"/>
                <w:sz w:val="26"/>
                <w:szCs w:val="26"/>
                <w:rtl/>
                <w:lang w:bidi="ar-EG"/>
              </w:rPr>
              <w:t>0.000</w:t>
            </w:r>
          </w:p>
        </w:tc>
        <w:tc>
          <w:tcPr>
            <w:tcW w:w="826" w:type="dxa"/>
            <w:tcBorders>
              <w:top w:val="single" w:sz="18" w:space="0" w:color="auto"/>
            </w:tcBorders>
            <w:vAlign w:val="center"/>
          </w:tcPr>
          <w:p w:rsidR="00131295" w:rsidRDefault="00131295" w:rsidP="001F6A98">
            <w:pPr>
              <w:spacing w:line="216" w:lineRule="auto"/>
              <w:jc w:val="center"/>
              <w:rPr>
                <w:sz w:val="26"/>
                <w:szCs w:val="26"/>
                <w:rtl/>
                <w:lang w:bidi="ar-EG"/>
              </w:rPr>
            </w:pPr>
            <w:r>
              <w:rPr>
                <w:rFonts w:hint="cs"/>
                <w:sz w:val="26"/>
                <w:szCs w:val="26"/>
                <w:rtl/>
                <w:lang w:bidi="ar-EG"/>
              </w:rPr>
              <w:t>دالة</w:t>
            </w:r>
          </w:p>
        </w:tc>
        <w:tc>
          <w:tcPr>
            <w:tcW w:w="1254" w:type="dxa"/>
            <w:vMerge w:val="restart"/>
            <w:tcBorders>
              <w:top w:val="single" w:sz="18" w:space="0" w:color="auto"/>
            </w:tcBorders>
            <w:vAlign w:val="center"/>
          </w:tcPr>
          <w:p w:rsidR="00131295" w:rsidRDefault="00131295" w:rsidP="001F6A98">
            <w:pPr>
              <w:spacing w:line="216" w:lineRule="auto"/>
              <w:jc w:val="center"/>
              <w:rPr>
                <w:sz w:val="26"/>
                <w:szCs w:val="26"/>
                <w:rtl/>
                <w:lang w:bidi="ar-EG"/>
              </w:rPr>
            </w:pPr>
            <w:r>
              <w:rPr>
                <w:rFonts w:hint="cs"/>
                <w:sz w:val="26"/>
                <w:szCs w:val="26"/>
                <w:rtl/>
                <w:lang w:bidi="ar-EG"/>
              </w:rPr>
              <w:t>0.840</w:t>
            </w:r>
          </w:p>
        </w:tc>
      </w:tr>
      <w:tr w:rsidR="00131295" w:rsidRPr="00AF470F" w:rsidTr="007B5EC4">
        <w:trPr>
          <w:trHeight w:val="20"/>
          <w:jc w:val="center"/>
        </w:trPr>
        <w:tc>
          <w:tcPr>
            <w:tcW w:w="3491" w:type="dxa"/>
            <w:vAlign w:val="center"/>
          </w:tcPr>
          <w:p w:rsidR="00131295" w:rsidRDefault="00131295" w:rsidP="001F6A98">
            <w:pPr>
              <w:spacing w:line="216" w:lineRule="auto"/>
              <w:jc w:val="lowKashida"/>
              <w:rPr>
                <w:sz w:val="26"/>
                <w:szCs w:val="26"/>
                <w:rtl/>
                <w:lang w:bidi="ar-EG"/>
              </w:rPr>
            </w:pPr>
            <w:r>
              <w:rPr>
                <w:rFonts w:hint="cs"/>
                <w:sz w:val="26"/>
                <w:szCs w:val="26"/>
                <w:rtl/>
                <w:lang w:bidi="ar-EG"/>
              </w:rPr>
              <w:t>اعتبار المخصصات من التكاليف واجبة الخصم بشروط معينة ل</w:t>
            </w:r>
            <w:r w:rsidR="00BC65AD">
              <w:rPr>
                <w:rFonts w:hint="cs"/>
                <w:sz w:val="26"/>
                <w:szCs w:val="26"/>
                <w:rtl/>
                <w:lang w:bidi="ar-EG"/>
              </w:rPr>
              <w:t>ا</w:t>
            </w:r>
            <w:r>
              <w:rPr>
                <w:rFonts w:hint="cs"/>
                <w:sz w:val="26"/>
                <w:szCs w:val="26"/>
                <w:rtl/>
                <w:lang w:bidi="ar-EG"/>
              </w:rPr>
              <w:t>تفاقها مع المعايير المحاسبية</w:t>
            </w:r>
          </w:p>
        </w:tc>
        <w:tc>
          <w:tcPr>
            <w:tcW w:w="910" w:type="dxa"/>
            <w:vAlign w:val="center"/>
          </w:tcPr>
          <w:p w:rsidR="00131295" w:rsidRDefault="00131295" w:rsidP="001F6A98">
            <w:pPr>
              <w:spacing w:line="216" w:lineRule="auto"/>
              <w:jc w:val="center"/>
              <w:rPr>
                <w:sz w:val="26"/>
                <w:szCs w:val="26"/>
                <w:rtl/>
                <w:lang w:bidi="ar-EG"/>
              </w:rPr>
            </w:pPr>
            <w:r>
              <w:rPr>
                <w:rFonts w:hint="cs"/>
                <w:sz w:val="26"/>
                <w:szCs w:val="26"/>
                <w:rtl/>
                <w:lang w:bidi="ar-EG"/>
              </w:rPr>
              <w:t>0.07</w:t>
            </w:r>
          </w:p>
        </w:tc>
        <w:tc>
          <w:tcPr>
            <w:tcW w:w="1162" w:type="dxa"/>
            <w:vAlign w:val="center"/>
          </w:tcPr>
          <w:p w:rsidR="00131295" w:rsidRDefault="00131295" w:rsidP="001F6A98">
            <w:pPr>
              <w:spacing w:line="216" w:lineRule="auto"/>
              <w:jc w:val="center"/>
              <w:rPr>
                <w:sz w:val="26"/>
                <w:szCs w:val="26"/>
                <w:rtl/>
                <w:lang w:bidi="ar-EG"/>
              </w:rPr>
            </w:pPr>
            <w:r>
              <w:rPr>
                <w:rFonts w:hint="cs"/>
                <w:sz w:val="26"/>
                <w:szCs w:val="26"/>
                <w:rtl/>
                <w:lang w:bidi="ar-EG"/>
              </w:rPr>
              <w:t>3.27</w:t>
            </w:r>
          </w:p>
        </w:tc>
        <w:tc>
          <w:tcPr>
            <w:tcW w:w="938" w:type="dxa"/>
            <w:vAlign w:val="center"/>
          </w:tcPr>
          <w:p w:rsidR="00131295" w:rsidRDefault="00131295" w:rsidP="001F6A98">
            <w:pPr>
              <w:spacing w:line="216" w:lineRule="auto"/>
              <w:jc w:val="center"/>
              <w:rPr>
                <w:sz w:val="26"/>
                <w:szCs w:val="26"/>
                <w:rtl/>
                <w:lang w:bidi="ar-EG"/>
              </w:rPr>
            </w:pPr>
            <w:r>
              <w:rPr>
                <w:rFonts w:hint="cs"/>
                <w:sz w:val="26"/>
                <w:szCs w:val="26"/>
                <w:rtl/>
                <w:lang w:bidi="ar-EG"/>
              </w:rPr>
              <w:t>0.000</w:t>
            </w:r>
          </w:p>
        </w:tc>
        <w:tc>
          <w:tcPr>
            <w:tcW w:w="826" w:type="dxa"/>
            <w:vAlign w:val="center"/>
          </w:tcPr>
          <w:p w:rsidR="00131295" w:rsidRDefault="00131295" w:rsidP="001F6A98">
            <w:pPr>
              <w:spacing w:line="216" w:lineRule="auto"/>
              <w:jc w:val="center"/>
              <w:rPr>
                <w:sz w:val="26"/>
                <w:szCs w:val="26"/>
                <w:rtl/>
                <w:lang w:bidi="ar-EG"/>
              </w:rPr>
            </w:pPr>
            <w:r>
              <w:rPr>
                <w:rFonts w:hint="cs"/>
                <w:sz w:val="26"/>
                <w:szCs w:val="26"/>
                <w:rtl/>
                <w:lang w:bidi="ar-EG"/>
              </w:rPr>
              <w:t>دالة</w:t>
            </w:r>
          </w:p>
        </w:tc>
        <w:tc>
          <w:tcPr>
            <w:tcW w:w="1254" w:type="dxa"/>
            <w:vMerge/>
            <w:vAlign w:val="center"/>
          </w:tcPr>
          <w:p w:rsidR="00131295" w:rsidRDefault="00131295" w:rsidP="001F6A98">
            <w:pPr>
              <w:spacing w:line="216" w:lineRule="auto"/>
              <w:jc w:val="center"/>
              <w:rPr>
                <w:sz w:val="26"/>
                <w:szCs w:val="26"/>
                <w:rtl/>
                <w:lang w:bidi="ar-EG"/>
              </w:rPr>
            </w:pPr>
          </w:p>
        </w:tc>
      </w:tr>
      <w:tr w:rsidR="00131295" w:rsidRPr="00AF470F" w:rsidTr="007B5EC4">
        <w:trPr>
          <w:trHeight w:val="20"/>
          <w:jc w:val="center"/>
        </w:trPr>
        <w:tc>
          <w:tcPr>
            <w:tcW w:w="8581" w:type="dxa"/>
            <w:gridSpan w:val="6"/>
            <w:vAlign w:val="center"/>
          </w:tcPr>
          <w:p w:rsidR="00131295" w:rsidRPr="0041006A" w:rsidRDefault="00131295" w:rsidP="001F6A98">
            <w:pPr>
              <w:spacing w:line="216" w:lineRule="auto"/>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10.67</w:t>
            </w:r>
          </w:p>
          <w:p w:rsidR="00131295" w:rsidRPr="0041006A" w:rsidRDefault="00131295" w:rsidP="001F6A98">
            <w:pPr>
              <w:spacing w:line="216" w:lineRule="auto"/>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2951DA" w:rsidRPr="00BC65AD" w:rsidRDefault="00131295" w:rsidP="007B5EC4">
      <w:pPr>
        <w:spacing w:before="240" w:line="276" w:lineRule="auto"/>
        <w:ind w:firstLine="720"/>
        <w:jc w:val="lowKashida"/>
        <w:rPr>
          <w:b/>
          <w:bCs/>
          <w:rtl/>
          <w:lang w:bidi="ar-EG"/>
        </w:rPr>
      </w:pPr>
      <w:r w:rsidRPr="00BC65AD">
        <w:rPr>
          <w:rFonts w:hint="cs"/>
          <w:b/>
          <w:bCs/>
          <w:rtl/>
          <w:lang w:bidi="ar-EG"/>
        </w:rPr>
        <w:t>ومن خلال الجدول السابق يتضح ما يلي:</w:t>
      </w:r>
    </w:p>
    <w:p w:rsidR="002951DA" w:rsidRDefault="00E36607" w:rsidP="007B5EC4">
      <w:pPr>
        <w:pStyle w:val="ListParagraph"/>
        <w:numPr>
          <w:ilvl w:val="0"/>
          <w:numId w:val="35"/>
        </w:numPr>
        <w:spacing w:line="276" w:lineRule="auto"/>
        <w:contextualSpacing w:val="0"/>
        <w:jc w:val="lowKashida"/>
        <w:rPr>
          <w:lang w:bidi="ar-EG"/>
        </w:rPr>
      </w:pPr>
      <w:r>
        <w:rPr>
          <w:rFonts w:hint="cs"/>
          <w:rtl/>
          <w:lang w:bidi="ar-EG"/>
        </w:rPr>
        <w:t xml:space="preserve">إشارة معامل الانحدار موجبة للمتغير المستقل، ويعني ذلك أن العلاقة بين المتغير المستقل والمتغير التابع علاقة طردية، بمعنى أن الزيادة في المتغير </w:t>
      </w:r>
      <w:r w:rsidR="00BC65AD">
        <w:rPr>
          <w:rFonts w:hint="cs"/>
          <w:rtl/>
          <w:lang w:bidi="ar-EG"/>
        </w:rPr>
        <w:t>المستقل تؤدي إلى زيادة في المتغير التابع</w:t>
      </w:r>
      <w:r>
        <w:rPr>
          <w:rFonts w:hint="cs"/>
          <w:rtl/>
          <w:lang w:bidi="ar-EG"/>
        </w:rPr>
        <w:t>.</w:t>
      </w:r>
    </w:p>
    <w:p w:rsidR="00E36607" w:rsidRDefault="00E36607" w:rsidP="007B5EC4">
      <w:pPr>
        <w:pStyle w:val="ListParagraph"/>
        <w:numPr>
          <w:ilvl w:val="0"/>
          <w:numId w:val="35"/>
        </w:numPr>
        <w:spacing w:line="276" w:lineRule="auto"/>
        <w:contextualSpacing w:val="0"/>
        <w:jc w:val="lowKashida"/>
        <w:rPr>
          <w:lang w:bidi="ar-EG"/>
        </w:rPr>
      </w:pPr>
      <w:r>
        <w:rPr>
          <w:rFonts w:hint="cs"/>
          <w:rtl/>
          <w:lang w:bidi="ar-EG"/>
        </w:rPr>
        <w:t xml:space="preserve">إن الزيادة في المتغير المستقل بمقدار وحدة واحدة يؤدي ذلك إلى تغير طردي في مستوى </w:t>
      </w:r>
      <w:r w:rsidR="00E361B9">
        <w:rPr>
          <w:rFonts w:hint="cs"/>
          <w:rtl/>
          <w:lang w:bidi="ar-EG"/>
        </w:rPr>
        <w:t>الم</w:t>
      </w:r>
      <w:r>
        <w:rPr>
          <w:rFonts w:hint="cs"/>
          <w:rtl/>
          <w:lang w:bidi="ar-EG"/>
        </w:rPr>
        <w:t xml:space="preserve">تغير التابع بمقدار (0.07) </w:t>
      </w:r>
      <w:proofErr w:type="gramStart"/>
      <w:r>
        <w:rPr>
          <w:rFonts w:hint="cs"/>
          <w:rtl/>
          <w:lang w:bidi="ar-EG"/>
        </w:rPr>
        <w:t>وحدة</w:t>
      </w:r>
      <w:proofErr w:type="gramEnd"/>
      <w:r>
        <w:rPr>
          <w:rFonts w:hint="cs"/>
          <w:rtl/>
          <w:lang w:bidi="ar-EG"/>
        </w:rPr>
        <w:t xml:space="preserve"> تقريبًا.</w:t>
      </w:r>
    </w:p>
    <w:p w:rsidR="00E36607" w:rsidRDefault="00E36607" w:rsidP="007B5EC4">
      <w:pPr>
        <w:pStyle w:val="ListParagraph"/>
        <w:numPr>
          <w:ilvl w:val="0"/>
          <w:numId w:val="35"/>
        </w:numPr>
        <w:spacing w:line="276" w:lineRule="auto"/>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للمتغير المستقل مع المتغير التابع هي 0.000 </w:t>
      </w:r>
      <w:proofErr w:type="gramStart"/>
      <w:r>
        <w:rPr>
          <w:rFonts w:hint="cs"/>
          <w:rtl/>
          <w:lang w:bidi="ar-EG"/>
        </w:rPr>
        <w:t>وهي</w:t>
      </w:r>
      <w:proofErr w:type="gramEnd"/>
      <w:r>
        <w:rPr>
          <w:rFonts w:hint="cs"/>
          <w:rtl/>
          <w:lang w:bidi="ar-EG"/>
        </w:rPr>
        <w:t xml:space="preserve"> أقل من مستوى معنوية 1</w:t>
      </w:r>
      <w:r w:rsidR="00225507" w:rsidRPr="00225507">
        <w:rPr>
          <w:rFonts w:cs="Sultan light2" w:hint="cs"/>
          <w:rtl/>
          <w:lang w:bidi="ar-EG"/>
        </w:rPr>
        <w:t>%</w:t>
      </w:r>
      <w:r>
        <w:rPr>
          <w:rFonts w:hint="cs"/>
          <w:rtl/>
          <w:lang w:bidi="ar-EG"/>
        </w:rPr>
        <w:t xml:space="preserve"> وهذا يدعم صحة القول بوجود علاقة معنوية ذات دلالة </w:t>
      </w:r>
      <w:r w:rsidR="00E377AC">
        <w:rPr>
          <w:rFonts w:hint="cs"/>
          <w:rtl/>
          <w:lang w:bidi="ar-EG"/>
        </w:rPr>
        <w:t>إحصائي</w:t>
      </w:r>
      <w:r>
        <w:rPr>
          <w:rFonts w:hint="cs"/>
          <w:rtl/>
          <w:lang w:bidi="ar-EG"/>
        </w:rPr>
        <w:t xml:space="preserve">ة بين (اعتبار المخصصات من التكاليف واجبة الخصم بشروط معينة لاتفاقها مع المعايير </w:t>
      </w:r>
      <w:r w:rsidR="007130D4">
        <w:rPr>
          <w:rFonts w:hint="cs"/>
          <w:rtl/>
          <w:lang w:bidi="ar-EG"/>
        </w:rPr>
        <w:t>المحاسبية) وبين تطوير الضريبة على الدخل.</w:t>
      </w:r>
    </w:p>
    <w:p w:rsidR="007130D4" w:rsidRDefault="007130D4" w:rsidP="007B5EC4">
      <w:pPr>
        <w:pStyle w:val="ListParagraph"/>
        <w:numPr>
          <w:ilvl w:val="0"/>
          <w:numId w:val="35"/>
        </w:numPr>
        <w:spacing w:line="276" w:lineRule="auto"/>
        <w:contextualSpacing w:val="0"/>
        <w:jc w:val="lowKashida"/>
        <w:rPr>
          <w:lang w:bidi="ar-EG"/>
        </w:rPr>
      </w:pPr>
      <w:r>
        <w:rPr>
          <w:rFonts w:hint="cs"/>
          <w:rtl/>
          <w:lang w:bidi="ar-EG"/>
        </w:rPr>
        <w:t xml:space="preserve">يوضح معامل التحديد </w:t>
      </w:r>
      <w:r>
        <w:rPr>
          <w:lang w:bidi="ar-EG"/>
        </w:rPr>
        <w:t>R</w:t>
      </w:r>
      <w:r w:rsidRPr="007130D4">
        <w:rPr>
          <w:vertAlign w:val="superscript"/>
          <w:lang w:bidi="ar-EG"/>
        </w:rPr>
        <w:t>2</w:t>
      </w:r>
      <w:r>
        <w:rPr>
          <w:rFonts w:hint="cs"/>
          <w:rtl/>
          <w:lang w:bidi="ar-EG"/>
        </w:rPr>
        <w:t xml:space="preserve"> النسبة المئوية للتفسيرات التي يستطيع تفسيرها المتغير المستقل للتغيرات التي تطرأ على المتغير التابع، حيث يستطيع المتغير المستقل (اعتبار المخصصات من التكاليف واجبة الخصم بشروط معينة لاتفاقها مع المعايير المحاسبية) تفسير المتغيرات التي تحدث في المتغير التابع وتطوير الضريبة على الدخل بنسبة 84</w:t>
      </w:r>
      <w:r w:rsidR="00225507" w:rsidRPr="00225507">
        <w:rPr>
          <w:rFonts w:cs="Sultan light2" w:hint="cs"/>
          <w:rtl/>
          <w:lang w:bidi="ar-EG"/>
        </w:rPr>
        <w:t>%</w:t>
      </w:r>
      <w:r>
        <w:rPr>
          <w:rFonts w:hint="cs"/>
          <w:rtl/>
          <w:lang w:bidi="ar-EG"/>
        </w:rPr>
        <w:t>.</w:t>
      </w:r>
    </w:p>
    <w:p w:rsidR="007130D4" w:rsidRPr="00BC65AD" w:rsidRDefault="007130D4" w:rsidP="007B5EC4">
      <w:pPr>
        <w:pStyle w:val="ListParagraph"/>
        <w:numPr>
          <w:ilvl w:val="0"/>
          <w:numId w:val="35"/>
        </w:numPr>
        <w:spacing w:line="276" w:lineRule="auto"/>
        <w:contextualSpacing w:val="0"/>
        <w:jc w:val="lowKashida"/>
        <w:rPr>
          <w:b/>
          <w:bCs/>
          <w:rtl/>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p>
    <w:p w:rsidR="002951DA" w:rsidRPr="00BC65AD" w:rsidRDefault="007130D4" w:rsidP="007B5EC4">
      <w:pPr>
        <w:spacing w:line="276" w:lineRule="auto"/>
        <w:ind w:firstLine="720"/>
        <w:jc w:val="lowKashida"/>
        <w:rPr>
          <w:b/>
          <w:bCs/>
          <w:rtl/>
          <w:lang w:bidi="ar-EG"/>
        </w:rPr>
      </w:pPr>
      <w:r w:rsidRPr="00BC65AD">
        <w:rPr>
          <w:rFonts w:hint="cs"/>
          <w:b/>
          <w:bCs/>
          <w:rtl/>
          <w:lang w:bidi="ar-EG"/>
        </w:rPr>
        <w:t>المتغير المستقل (س 7) اعتبار المخصصات من التكاليف واجبة الخصم بشروط معينة لاتفاقها مع المعايير المحاسبية.</w:t>
      </w:r>
    </w:p>
    <w:p w:rsidR="001F6A98" w:rsidRPr="00826D97" w:rsidRDefault="001F6A98" w:rsidP="001F6A98">
      <w:pPr>
        <w:spacing w:line="252"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7</w:t>
      </w:r>
    </w:p>
    <w:p w:rsidR="001F6A98" w:rsidRPr="00826D97" w:rsidRDefault="001F6A98" w:rsidP="001F6A98">
      <w:pPr>
        <w:spacing w:line="252"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4.21</w:t>
      </w:r>
      <w:r w:rsidRPr="00826D97">
        <w:rPr>
          <w:rFonts w:hint="cs"/>
          <w:rtl/>
        </w:rPr>
        <w:t xml:space="preserve"> + </w:t>
      </w:r>
      <w:r>
        <w:rPr>
          <w:rFonts w:hint="cs"/>
          <w:rtl/>
        </w:rPr>
        <w:t>0.07</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7</w:t>
      </w:r>
    </w:p>
    <w:p w:rsidR="00DB35F9" w:rsidRPr="00BC65AD" w:rsidRDefault="007C7A53" w:rsidP="0043334D">
      <w:pPr>
        <w:spacing w:line="252" w:lineRule="auto"/>
        <w:ind w:firstLine="720"/>
        <w:jc w:val="lowKashida"/>
        <w:rPr>
          <w:b/>
          <w:bCs/>
          <w:rtl/>
          <w:lang w:bidi="ar-EG"/>
        </w:rPr>
      </w:pPr>
      <w:r w:rsidRPr="00BC65AD">
        <w:rPr>
          <w:rFonts w:hint="cs"/>
          <w:b/>
          <w:bCs/>
          <w:rtl/>
          <w:lang w:bidi="ar-EG"/>
        </w:rPr>
        <w:t>بالنسبة للمتغير المستقل (س 8) تحديد موقف مصلحة الضرائب ومدى موافقتها على رسملة تكلفة الاقتراض في حالة عدم توافر شروط الرسملة وفي ذلك في حالة فحص الاقرارات الضريبية لما قبل عام 2016 (معالجة المشكلات الضريبية لقياس ومعالجة تكلفة الاقتراض).</w:t>
      </w:r>
    </w:p>
    <w:p w:rsidR="007C7A53" w:rsidRDefault="007C7A53" w:rsidP="0043334D">
      <w:pPr>
        <w:spacing w:line="252" w:lineRule="auto"/>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بين المتغير المستقل والمتغير التابع، ونسبة تأثير المتغير المستقل (معالجة المشكلات الضريبية لقياس ومعالجة تكلفة الاقتراض) </w:t>
      </w:r>
      <w:r w:rsidR="003768EF">
        <w:rPr>
          <w:rFonts w:hint="cs"/>
          <w:rtl/>
          <w:lang w:bidi="ar-EG"/>
        </w:rPr>
        <w:t>على المتغير التابع (تطوير الضريبة على الدخل).</w:t>
      </w:r>
    </w:p>
    <w:p w:rsidR="003768EF" w:rsidRDefault="003768EF" w:rsidP="0043334D">
      <w:pPr>
        <w:spacing w:line="252" w:lineRule="auto"/>
        <w:ind w:firstLine="720"/>
        <w:jc w:val="lowKashida"/>
        <w:rPr>
          <w:rtl/>
          <w:lang w:bidi="ar-EG"/>
        </w:rPr>
      </w:pPr>
      <w:r>
        <w:rPr>
          <w:rFonts w:hint="cs"/>
          <w:rtl/>
          <w:lang w:bidi="ar-EG"/>
        </w:rPr>
        <w:t xml:space="preserve">ويساعد برنامج </w:t>
      </w:r>
      <w:r w:rsidR="007B5EC4">
        <w:rPr>
          <w:lang w:bidi="ar-EG"/>
        </w:rPr>
        <w:t>SPSS</w:t>
      </w:r>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w:t>
      </w:r>
      <w:proofErr w:type="gramStart"/>
      <w:r>
        <w:rPr>
          <w:rFonts w:hint="cs"/>
          <w:rtl/>
          <w:lang w:bidi="ar-EG"/>
        </w:rPr>
        <w:t>تحليل</w:t>
      </w:r>
      <w:proofErr w:type="gramEnd"/>
      <w:r>
        <w:rPr>
          <w:rFonts w:hint="cs"/>
          <w:rtl/>
          <w:lang w:bidi="ar-EG"/>
        </w:rPr>
        <w:t xml:space="preserve"> الانحدار البسيط بين المتغير المستقل والمتغير التابع.</w:t>
      </w:r>
    </w:p>
    <w:p w:rsidR="003768EF" w:rsidRPr="00BC65AD" w:rsidRDefault="003768EF" w:rsidP="007B5EC4">
      <w:pPr>
        <w:spacing w:line="252" w:lineRule="auto"/>
        <w:jc w:val="center"/>
        <w:rPr>
          <w:rFonts w:cs="SKR HEAD1"/>
          <w:rtl/>
          <w:lang w:bidi="ar-EG"/>
        </w:rPr>
      </w:pPr>
      <w:r w:rsidRPr="00BC65AD">
        <w:rPr>
          <w:rFonts w:cs="SKR HEAD1" w:hint="cs"/>
          <w:rtl/>
          <w:lang w:bidi="ar-EG"/>
        </w:rPr>
        <w:t>ج</w:t>
      </w:r>
      <w:r w:rsidR="00BC65AD">
        <w:rPr>
          <w:rFonts w:cs="SKR HEAD1" w:hint="cs"/>
          <w:rtl/>
          <w:lang w:bidi="ar-EG"/>
        </w:rPr>
        <w:t>ــــ</w:t>
      </w:r>
      <w:r w:rsidRPr="00BC65AD">
        <w:rPr>
          <w:rFonts w:cs="SKR HEAD1" w:hint="cs"/>
          <w:rtl/>
          <w:lang w:bidi="ar-EG"/>
        </w:rPr>
        <w:t>دول (</w:t>
      </w:r>
      <w:r w:rsidR="00BC65AD">
        <w:rPr>
          <w:rFonts w:cs="SKR HEAD1" w:hint="cs"/>
          <w:rtl/>
          <w:lang w:bidi="ar-EG"/>
        </w:rPr>
        <w:t>43</w:t>
      </w:r>
      <w:r w:rsidRPr="00BC65AD">
        <w:rPr>
          <w:rFonts w:cs="SKR HEAD1" w:hint="cs"/>
          <w:rtl/>
          <w:lang w:bidi="ar-EG"/>
        </w:rPr>
        <w:t>)</w:t>
      </w:r>
    </w:p>
    <w:p w:rsidR="003768EF" w:rsidRPr="00BC65AD" w:rsidRDefault="003768EF" w:rsidP="0043334D">
      <w:pPr>
        <w:spacing w:line="252" w:lineRule="auto"/>
        <w:jc w:val="center"/>
        <w:rPr>
          <w:rFonts w:cs="SKR HEAD1"/>
          <w:rtl/>
          <w:lang w:bidi="ar-EG"/>
        </w:rPr>
      </w:pPr>
      <w:r w:rsidRPr="00BC65AD">
        <w:rPr>
          <w:rFonts w:cs="SKR HEAD1" w:hint="cs"/>
          <w:rtl/>
          <w:lang w:bidi="ar-EG"/>
        </w:rPr>
        <w:t>بيان علاقة الانحدار بين المتغير المستقل (س 8) والمتغير التابع (ص) على حدة</w:t>
      </w:r>
      <w:r w:rsidR="00BC65AD">
        <w:rPr>
          <w:rFonts w:cs="SKR HEAD1" w:hint="cs"/>
          <w:rtl/>
          <w:lang w:bidi="ar-EG"/>
        </w:rPr>
        <w:t xml:space="preserve"> للفرض الثالث</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45"/>
        <w:gridCol w:w="854"/>
        <w:gridCol w:w="1150"/>
        <w:gridCol w:w="864"/>
        <w:gridCol w:w="924"/>
        <w:gridCol w:w="1268"/>
      </w:tblGrid>
      <w:tr w:rsidR="00475354" w:rsidRPr="00AF470F" w:rsidTr="008530AC">
        <w:trPr>
          <w:trHeight w:val="20"/>
          <w:jc w:val="center"/>
        </w:trPr>
        <w:tc>
          <w:tcPr>
            <w:tcW w:w="3545" w:type="dxa"/>
            <w:tcBorders>
              <w:top w:val="single" w:sz="24" w:space="0" w:color="auto"/>
              <w:bottom w:val="single" w:sz="18" w:space="0" w:color="auto"/>
            </w:tcBorders>
            <w:shd w:val="thinDiagCross" w:color="D9D9D9" w:themeColor="background1" w:themeShade="D9" w:fill="auto"/>
            <w:vAlign w:val="center"/>
          </w:tcPr>
          <w:p w:rsidR="00475354" w:rsidRPr="007B5EC4" w:rsidRDefault="00475354" w:rsidP="008530AC">
            <w:pPr>
              <w:jc w:val="center"/>
              <w:rPr>
                <w:rFonts w:ascii="Arial Black" w:hAnsi="Arial Black" w:cs="SKR HEAD1"/>
                <w:sz w:val="22"/>
                <w:rtl/>
                <w:lang w:bidi="ar-EG"/>
              </w:rPr>
            </w:pPr>
            <w:r w:rsidRPr="007B5EC4">
              <w:rPr>
                <w:rFonts w:ascii="Arial Black" w:hAnsi="Arial Black" w:cs="SKR HEAD1" w:hint="cs"/>
                <w:sz w:val="22"/>
                <w:rtl/>
                <w:lang w:bidi="ar-EG"/>
              </w:rPr>
              <w:t>المعالم</w:t>
            </w:r>
          </w:p>
        </w:tc>
        <w:tc>
          <w:tcPr>
            <w:tcW w:w="854" w:type="dxa"/>
            <w:tcBorders>
              <w:top w:val="single" w:sz="24" w:space="0" w:color="auto"/>
              <w:bottom w:val="single" w:sz="18" w:space="0" w:color="auto"/>
            </w:tcBorders>
            <w:shd w:val="thinDiagCross" w:color="D9D9D9" w:themeColor="background1" w:themeShade="D9" w:fill="auto"/>
            <w:vAlign w:val="center"/>
          </w:tcPr>
          <w:p w:rsidR="00475354" w:rsidRPr="007B5EC4" w:rsidRDefault="00475354" w:rsidP="008530AC">
            <w:pPr>
              <w:jc w:val="center"/>
              <w:rPr>
                <w:rFonts w:ascii="Arial Black" w:hAnsi="Arial Black" w:cs="SKR HEAD1"/>
                <w:sz w:val="22"/>
                <w:rtl/>
                <w:lang w:bidi="ar-EG"/>
              </w:rPr>
            </w:pPr>
            <w:proofErr w:type="gramStart"/>
            <w:r w:rsidRPr="007B5EC4">
              <w:rPr>
                <w:rFonts w:ascii="Arial Black" w:hAnsi="Arial Black" w:cs="SKR HEAD1" w:hint="cs"/>
                <w:sz w:val="22"/>
                <w:rtl/>
                <w:lang w:bidi="ar-EG"/>
              </w:rPr>
              <w:t>القيمة</w:t>
            </w:r>
            <w:proofErr w:type="gramEnd"/>
            <w:r w:rsidRPr="007B5EC4">
              <w:rPr>
                <w:rFonts w:ascii="Arial Black" w:hAnsi="Arial Black" w:cs="SKR HEAD1" w:hint="cs"/>
                <w:sz w:val="22"/>
                <w:rtl/>
                <w:lang w:bidi="ar-EG"/>
              </w:rPr>
              <w:t xml:space="preserve"> المقدرة</w:t>
            </w:r>
          </w:p>
        </w:tc>
        <w:tc>
          <w:tcPr>
            <w:tcW w:w="1150" w:type="dxa"/>
            <w:tcBorders>
              <w:top w:val="single" w:sz="24" w:space="0" w:color="auto"/>
              <w:bottom w:val="single" w:sz="18" w:space="0" w:color="auto"/>
            </w:tcBorders>
            <w:shd w:val="thinDiagCross" w:color="D9D9D9" w:themeColor="background1" w:themeShade="D9" w:fill="auto"/>
            <w:vAlign w:val="center"/>
          </w:tcPr>
          <w:p w:rsidR="00475354" w:rsidRPr="007B5EC4" w:rsidRDefault="00475354" w:rsidP="008530AC">
            <w:pPr>
              <w:jc w:val="center"/>
              <w:rPr>
                <w:rFonts w:ascii="Arial Black" w:hAnsi="Arial Black" w:cs="SKR HEAD1"/>
                <w:sz w:val="22"/>
                <w:rtl/>
                <w:lang w:bidi="ar-EG"/>
              </w:rPr>
            </w:pPr>
            <w:proofErr w:type="gramStart"/>
            <w:r w:rsidRPr="007B5EC4">
              <w:rPr>
                <w:rFonts w:ascii="Arial Black" w:hAnsi="Arial Black" w:cs="SKR HEAD1" w:hint="cs"/>
                <w:sz w:val="22"/>
                <w:rtl/>
                <w:lang w:bidi="ar-EG"/>
              </w:rPr>
              <w:t>قيمة</w:t>
            </w:r>
            <w:proofErr w:type="gramEnd"/>
            <w:r w:rsidRPr="007B5EC4">
              <w:rPr>
                <w:rFonts w:ascii="Arial Black" w:hAnsi="Arial Black" w:cs="SKR HEAD1" w:hint="cs"/>
                <w:sz w:val="22"/>
                <w:rtl/>
                <w:lang w:bidi="ar-EG"/>
              </w:rPr>
              <w:t xml:space="preserve"> اختبار (</w:t>
            </w:r>
            <w:r w:rsidRPr="007B5EC4">
              <w:rPr>
                <w:rFonts w:ascii="Arial Black" w:hAnsi="Arial Black" w:cs="SKR HEAD1"/>
                <w:sz w:val="22"/>
                <w:lang w:bidi="ar-EG"/>
              </w:rPr>
              <w:t>T</w:t>
            </w:r>
            <w:r w:rsidRPr="007B5EC4">
              <w:rPr>
                <w:rFonts w:ascii="Arial Black" w:hAnsi="Arial Black" w:cs="SKR HEAD1" w:hint="cs"/>
                <w:sz w:val="22"/>
                <w:rtl/>
                <w:lang w:bidi="ar-EG"/>
              </w:rPr>
              <w:t>)</w:t>
            </w:r>
          </w:p>
        </w:tc>
        <w:tc>
          <w:tcPr>
            <w:tcW w:w="864" w:type="dxa"/>
            <w:tcBorders>
              <w:top w:val="single" w:sz="24" w:space="0" w:color="auto"/>
              <w:bottom w:val="single" w:sz="18" w:space="0" w:color="auto"/>
            </w:tcBorders>
            <w:shd w:val="thinDiagCross" w:color="D9D9D9" w:themeColor="background1" w:themeShade="D9" w:fill="auto"/>
            <w:vAlign w:val="center"/>
          </w:tcPr>
          <w:p w:rsidR="00475354" w:rsidRPr="007B5EC4" w:rsidRDefault="00475354" w:rsidP="008530AC">
            <w:pPr>
              <w:bidi w:val="0"/>
              <w:jc w:val="center"/>
              <w:rPr>
                <w:rFonts w:ascii="Arial Black" w:hAnsi="Arial Black" w:cs="SKR HEAD1"/>
                <w:sz w:val="22"/>
                <w:lang w:bidi="ar-EG"/>
              </w:rPr>
            </w:pPr>
            <w:r w:rsidRPr="007B5EC4">
              <w:rPr>
                <w:rFonts w:ascii="Arial Black" w:hAnsi="Arial Black" w:cs="SKR HEAD1"/>
                <w:sz w:val="22"/>
                <w:lang w:bidi="ar-EG"/>
              </w:rPr>
              <w:t>P-value</w:t>
            </w:r>
          </w:p>
        </w:tc>
        <w:tc>
          <w:tcPr>
            <w:tcW w:w="924" w:type="dxa"/>
            <w:tcBorders>
              <w:top w:val="single" w:sz="24" w:space="0" w:color="auto"/>
              <w:bottom w:val="single" w:sz="18" w:space="0" w:color="auto"/>
            </w:tcBorders>
            <w:shd w:val="thinDiagCross" w:color="D9D9D9" w:themeColor="background1" w:themeShade="D9" w:fill="auto"/>
            <w:vAlign w:val="center"/>
          </w:tcPr>
          <w:p w:rsidR="00475354" w:rsidRPr="007B5EC4" w:rsidRDefault="00475354" w:rsidP="008530AC">
            <w:pPr>
              <w:jc w:val="center"/>
              <w:rPr>
                <w:rFonts w:ascii="Arial Black" w:hAnsi="Arial Black" w:cs="SKR HEAD1"/>
                <w:sz w:val="22"/>
                <w:rtl/>
                <w:lang w:bidi="ar-EG"/>
              </w:rPr>
            </w:pPr>
            <w:r w:rsidRPr="007B5EC4">
              <w:rPr>
                <w:rFonts w:ascii="Arial Black" w:hAnsi="Arial Black" w:cs="SKR HEAD1" w:hint="cs"/>
                <w:sz w:val="22"/>
                <w:rtl/>
                <w:lang w:bidi="ar-EG"/>
              </w:rPr>
              <w:t xml:space="preserve">الدلالة </w:t>
            </w:r>
            <w:r w:rsidRPr="007B5EC4">
              <w:rPr>
                <w:rFonts w:ascii="Arial Black" w:hAnsi="Arial Black" w:cs="SKR HEAD1"/>
                <w:sz w:val="22"/>
                <w:lang w:bidi="ar-EG"/>
              </w:rPr>
              <w:t>Sig</w:t>
            </w:r>
          </w:p>
        </w:tc>
        <w:tc>
          <w:tcPr>
            <w:tcW w:w="1268" w:type="dxa"/>
            <w:tcBorders>
              <w:top w:val="single" w:sz="24" w:space="0" w:color="auto"/>
              <w:bottom w:val="single" w:sz="18" w:space="0" w:color="auto"/>
            </w:tcBorders>
            <w:shd w:val="thinDiagCross" w:color="D9D9D9" w:themeColor="background1" w:themeShade="D9" w:fill="auto"/>
            <w:vAlign w:val="center"/>
          </w:tcPr>
          <w:p w:rsidR="00475354" w:rsidRPr="007B5EC4" w:rsidRDefault="00475354" w:rsidP="008530AC">
            <w:pPr>
              <w:jc w:val="center"/>
              <w:rPr>
                <w:rFonts w:ascii="Arial Black" w:hAnsi="Arial Black" w:cs="SKR HEAD1"/>
                <w:sz w:val="22"/>
                <w:rtl/>
                <w:lang w:bidi="ar-EG"/>
              </w:rPr>
            </w:pPr>
            <w:proofErr w:type="gramStart"/>
            <w:r w:rsidRPr="007B5EC4">
              <w:rPr>
                <w:rFonts w:ascii="Arial Black" w:hAnsi="Arial Black" w:cs="SKR HEAD1" w:hint="cs"/>
                <w:sz w:val="22"/>
                <w:rtl/>
                <w:lang w:bidi="ar-EG"/>
              </w:rPr>
              <w:t>معامل</w:t>
            </w:r>
            <w:proofErr w:type="gramEnd"/>
            <w:r w:rsidRPr="007B5EC4">
              <w:rPr>
                <w:rFonts w:ascii="Arial Black" w:hAnsi="Arial Black" w:cs="SKR HEAD1" w:hint="cs"/>
                <w:sz w:val="22"/>
                <w:rtl/>
                <w:lang w:bidi="ar-EG"/>
              </w:rPr>
              <w:t xml:space="preserve"> التحديد </w:t>
            </w:r>
            <w:r w:rsidRPr="007B5EC4">
              <w:rPr>
                <w:rFonts w:ascii="Arial Black" w:hAnsi="Arial Black" w:cs="SKR HEAD1"/>
                <w:sz w:val="22"/>
                <w:lang w:bidi="ar-EG"/>
              </w:rPr>
              <w:t>R2</w:t>
            </w:r>
          </w:p>
        </w:tc>
      </w:tr>
      <w:tr w:rsidR="00475354" w:rsidRPr="00AF470F" w:rsidTr="008530AC">
        <w:trPr>
          <w:trHeight w:val="20"/>
          <w:jc w:val="center"/>
        </w:trPr>
        <w:tc>
          <w:tcPr>
            <w:tcW w:w="3545" w:type="dxa"/>
            <w:tcBorders>
              <w:top w:val="single" w:sz="18" w:space="0" w:color="auto"/>
            </w:tcBorders>
            <w:vAlign w:val="center"/>
          </w:tcPr>
          <w:p w:rsidR="00475354" w:rsidRDefault="00475354" w:rsidP="008530AC">
            <w:pPr>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854" w:type="dxa"/>
            <w:tcBorders>
              <w:top w:val="single" w:sz="18" w:space="0" w:color="auto"/>
            </w:tcBorders>
            <w:vAlign w:val="center"/>
          </w:tcPr>
          <w:p w:rsidR="00475354" w:rsidRDefault="00475354" w:rsidP="008530AC">
            <w:pPr>
              <w:jc w:val="center"/>
              <w:rPr>
                <w:sz w:val="26"/>
                <w:szCs w:val="26"/>
                <w:rtl/>
                <w:lang w:bidi="ar-EG"/>
              </w:rPr>
            </w:pPr>
            <w:r>
              <w:rPr>
                <w:rFonts w:hint="cs"/>
                <w:sz w:val="26"/>
                <w:szCs w:val="26"/>
                <w:rtl/>
                <w:lang w:bidi="ar-EG"/>
              </w:rPr>
              <w:t>4.03</w:t>
            </w:r>
          </w:p>
        </w:tc>
        <w:tc>
          <w:tcPr>
            <w:tcW w:w="1150" w:type="dxa"/>
            <w:tcBorders>
              <w:top w:val="single" w:sz="18" w:space="0" w:color="auto"/>
            </w:tcBorders>
            <w:vAlign w:val="center"/>
          </w:tcPr>
          <w:p w:rsidR="00475354" w:rsidRDefault="00475354" w:rsidP="008530AC">
            <w:pPr>
              <w:jc w:val="center"/>
              <w:rPr>
                <w:sz w:val="26"/>
                <w:szCs w:val="26"/>
                <w:rtl/>
                <w:lang w:bidi="ar-EG"/>
              </w:rPr>
            </w:pPr>
            <w:r>
              <w:rPr>
                <w:rFonts w:hint="cs"/>
                <w:sz w:val="26"/>
                <w:szCs w:val="26"/>
                <w:rtl/>
                <w:lang w:bidi="ar-EG"/>
              </w:rPr>
              <w:t>34.06</w:t>
            </w:r>
          </w:p>
        </w:tc>
        <w:tc>
          <w:tcPr>
            <w:tcW w:w="864" w:type="dxa"/>
            <w:tcBorders>
              <w:top w:val="single" w:sz="18" w:space="0" w:color="auto"/>
            </w:tcBorders>
            <w:vAlign w:val="center"/>
          </w:tcPr>
          <w:p w:rsidR="00475354" w:rsidRDefault="00475354" w:rsidP="008530AC">
            <w:pPr>
              <w:jc w:val="center"/>
              <w:rPr>
                <w:sz w:val="26"/>
                <w:szCs w:val="26"/>
                <w:rtl/>
                <w:lang w:bidi="ar-EG"/>
              </w:rPr>
            </w:pPr>
            <w:r>
              <w:rPr>
                <w:rFonts w:hint="cs"/>
                <w:sz w:val="26"/>
                <w:szCs w:val="26"/>
                <w:rtl/>
                <w:lang w:bidi="ar-EG"/>
              </w:rPr>
              <w:t>0.000</w:t>
            </w:r>
          </w:p>
        </w:tc>
        <w:tc>
          <w:tcPr>
            <w:tcW w:w="924" w:type="dxa"/>
            <w:tcBorders>
              <w:top w:val="single" w:sz="18" w:space="0" w:color="auto"/>
            </w:tcBorders>
            <w:vAlign w:val="center"/>
          </w:tcPr>
          <w:p w:rsidR="00475354" w:rsidRDefault="00475354" w:rsidP="008530AC">
            <w:pPr>
              <w:jc w:val="center"/>
              <w:rPr>
                <w:sz w:val="26"/>
                <w:szCs w:val="26"/>
                <w:rtl/>
                <w:lang w:bidi="ar-EG"/>
              </w:rPr>
            </w:pPr>
            <w:r>
              <w:rPr>
                <w:rFonts w:hint="cs"/>
                <w:sz w:val="26"/>
                <w:szCs w:val="26"/>
                <w:rtl/>
                <w:lang w:bidi="ar-EG"/>
              </w:rPr>
              <w:t>دالة</w:t>
            </w:r>
          </w:p>
        </w:tc>
        <w:tc>
          <w:tcPr>
            <w:tcW w:w="1268" w:type="dxa"/>
            <w:vMerge w:val="restart"/>
            <w:tcBorders>
              <w:top w:val="single" w:sz="18" w:space="0" w:color="auto"/>
            </w:tcBorders>
            <w:vAlign w:val="center"/>
          </w:tcPr>
          <w:p w:rsidR="00475354" w:rsidRDefault="00475354" w:rsidP="008530AC">
            <w:pPr>
              <w:jc w:val="center"/>
              <w:rPr>
                <w:sz w:val="26"/>
                <w:szCs w:val="26"/>
                <w:rtl/>
                <w:lang w:bidi="ar-EG"/>
              </w:rPr>
            </w:pPr>
            <w:r>
              <w:rPr>
                <w:rFonts w:hint="cs"/>
                <w:sz w:val="26"/>
                <w:szCs w:val="26"/>
                <w:rtl/>
                <w:lang w:bidi="ar-EG"/>
              </w:rPr>
              <w:t>0.750</w:t>
            </w:r>
          </w:p>
        </w:tc>
      </w:tr>
      <w:tr w:rsidR="00475354" w:rsidRPr="00AF470F" w:rsidTr="008530AC">
        <w:trPr>
          <w:trHeight w:val="20"/>
          <w:jc w:val="center"/>
        </w:trPr>
        <w:tc>
          <w:tcPr>
            <w:tcW w:w="3545" w:type="dxa"/>
            <w:vAlign w:val="center"/>
          </w:tcPr>
          <w:p w:rsidR="00475354" w:rsidRDefault="00475354" w:rsidP="008530AC">
            <w:pPr>
              <w:jc w:val="lowKashida"/>
              <w:rPr>
                <w:sz w:val="26"/>
                <w:szCs w:val="26"/>
                <w:rtl/>
                <w:lang w:bidi="ar-EG"/>
              </w:rPr>
            </w:pPr>
            <w:r>
              <w:rPr>
                <w:rFonts w:hint="cs"/>
                <w:sz w:val="26"/>
                <w:szCs w:val="26"/>
                <w:rtl/>
                <w:lang w:bidi="ar-EG"/>
              </w:rPr>
              <w:t xml:space="preserve">معالجة المشكلات الضريبية لقياس </w:t>
            </w:r>
            <w:proofErr w:type="gramStart"/>
            <w:r>
              <w:rPr>
                <w:rFonts w:hint="cs"/>
                <w:sz w:val="26"/>
                <w:szCs w:val="26"/>
                <w:rtl/>
                <w:lang w:bidi="ar-EG"/>
              </w:rPr>
              <w:t>ومعالجة</w:t>
            </w:r>
            <w:proofErr w:type="gramEnd"/>
            <w:r>
              <w:rPr>
                <w:rFonts w:hint="cs"/>
                <w:sz w:val="26"/>
                <w:szCs w:val="26"/>
                <w:rtl/>
                <w:lang w:bidi="ar-EG"/>
              </w:rPr>
              <w:t xml:space="preserve"> تكلفة الاقتراض</w:t>
            </w:r>
          </w:p>
        </w:tc>
        <w:tc>
          <w:tcPr>
            <w:tcW w:w="854" w:type="dxa"/>
            <w:vAlign w:val="center"/>
          </w:tcPr>
          <w:p w:rsidR="00475354" w:rsidRDefault="00475354" w:rsidP="008530AC">
            <w:pPr>
              <w:jc w:val="center"/>
              <w:rPr>
                <w:sz w:val="26"/>
                <w:szCs w:val="26"/>
                <w:rtl/>
                <w:lang w:bidi="ar-EG"/>
              </w:rPr>
            </w:pPr>
            <w:r>
              <w:rPr>
                <w:rFonts w:hint="cs"/>
                <w:sz w:val="26"/>
                <w:szCs w:val="26"/>
                <w:rtl/>
                <w:lang w:bidi="ar-EG"/>
              </w:rPr>
              <w:t>0.11</w:t>
            </w:r>
          </w:p>
        </w:tc>
        <w:tc>
          <w:tcPr>
            <w:tcW w:w="1150" w:type="dxa"/>
            <w:vAlign w:val="center"/>
          </w:tcPr>
          <w:p w:rsidR="00475354" w:rsidRDefault="00475354" w:rsidP="008530AC">
            <w:pPr>
              <w:jc w:val="center"/>
              <w:rPr>
                <w:sz w:val="26"/>
                <w:szCs w:val="26"/>
                <w:rtl/>
                <w:lang w:bidi="ar-EG"/>
              </w:rPr>
            </w:pPr>
            <w:r>
              <w:rPr>
                <w:rFonts w:hint="cs"/>
                <w:sz w:val="26"/>
                <w:szCs w:val="26"/>
                <w:rtl/>
                <w:lang w:bidi="ar-EG"/>
              </w:rPr>
              <w:t>4.13</w:t>
            </w:r>
          </w:p>
        </w:tc>
        <w:tc>
          <w:tcPr>
            <w:tcW w:w="864" w:type="dxa"/>
            <w:vAlign w:val="center"/>
          </w:tcPr>
          <w:p w:rsidR="00475354" w:rsidRDefault="00475354" w:rsidP="008530AC">
            <w:pPr>
              <w:jc w:val="center"/>
              <w:rPr>
                <w:sz w:val="26"/>
                <w:szCs w:val="26"/>
                <w:rtl/>
                <w:lang w:bidi="ar-EG"/>
              </w:rPr>
            </w:pPr>
            <w:r>
              <w:rPr>
                <w:rFonts w:hint="cs"/>
                <w:sz w:val="26"/>
                <w:szCs w:val="26"/>
                <w:rtl/>
                <w:lang w:bidi="ar-EG"/>
              </w:rPr>
              <w:t>0.000</w:t>
            </w:r>
          </w:p>
        </w:tc>
        <w:tc>
          <w:tcPr>
            <w:tcW w:w="924" w:type="dxa"/>
            <w:vAlign w:val="center"/>
          </w:tcPr>
          <w:p w:rsidR="00475354" w:rsidRDefault="00475354" w:rsidP="008530AC">
            <w:pPr>
              <w:jc w:val="center"/>
              <w:rPr>
                <w:sz w:val="26"/>
                <w:szCs w:val="26"/>
                <w:rtl/>
                <w:lang w:bidi="ar-EG"/>
              </w:rPr>
            </w:pPr>
            <w:r>
              <w:rPr>
                <w:rFonts w:hint="cs"/>
                <w:sz w:val="26"/>
                <w:szCs w:val="26"/>
                <w:rtl/>
                <w:lang w:bidi="ar-EG"/>
              </w:rPr>
              <w:t>دالة</w:t>
            </w:r>
          </w:p>
        </w:tc>
        <w:tc>
          <w:tcPr>
            <w:tcW w:w="1268" w:type="dxa"/>
            <w:vMerge/>
            <w:vAlign w:val="center"/>
          </w:tcPr>
          <w:p w:rsidR="00475354" w:rsidRDefault="00475354" w:rsidP="008530AC">
            <w:pPr>
              <w:jc w:val="center"/>
              <w:rPr>
                <w:sz w:val="26"/>
                <w:szCs w:val="26"/>
                <w:rtl/>
                <w:lang w:bidi="ar-EG"/>
              </w:rPr>
            </w:pPr>
          </w:p>
        </w:tc>
      </w:tr>
      <w:tr w:rsidR="00475354" w:rsidRPr="00AF470F" w:rsidTr="008530AC">
        <w:trPr>
          <w:trHeight w:val="20"/>
          <w:jc w:val="center"/>
        </w:trPr>
        <w:tc>
          <w:tcPr>
            <w:tcW w:w="8605" w:type="dxa"/>
            <w:gridSpan w:val="6"/>
            <w:vAlign w:val="center"/>
          </w:tcPr>
          <w:p w:rsidR="00475354" w:rsidRPr="0041006A" w:rsidRDefault="00475354" w:rsidP="008530AC">
            <w:pPr>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17.09</w:t>
            </w:r>
          </w:p>
          <w:p w:rsidR="00475354" w:rsidRPr="0041006A" w:rsidRDefault="00475354" w:rsidP="008530AC">
            <w:pPr>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1921FA" w:rsidRPr="00BC65AD" w:rsidRDefault="00475354" w:rsidP="0043334D">
      <w:pPr>
        <w:spacing w:before="240" w:line="252" w:lineRule="auto"/>
        <w:ind w:firstLine="720"/>
        <w:jc w:val="lowKashida"/>
        <w:rPr>
          <w:b/>
          <w:bCs/>
          <w:rtl/>
          <w:lang w:bidi="ar-EG"/>
        </w:rPr>
      </w:pPr>
      <w:r w:rsidRPr="00BC65AD">
        <w:rPr>
          <w:rFonts w:hint="cs"/>
          <w:b/>
          <w:bCs/>
          <w:rtl/>
          <w:lang w:bidi="ar-EG"/>
        </w:rPr>
        <w:t>ومن خلال الجدول السابق يتضح ما يلي:</w:t>
      </w:r>
    </w:p>
    <w:p w:rsidR="001921FA" w:rsidRDefault="00D6682A" w:rsidP="0043334D">
      <w:pPr>
        <w:pStyle w:val="ListParagraph"/>
        <w:numPr>
          <w:ilvl w:val="0"/>
          <w:numId w:val="36"/>
        </w:numPr>
        <w:spacing w:line="252" w:lineRule="auto"/>
        <w:contextualSpacing w:val="0"/>
        <w:jc w:val="lowKashida"/>
        <w:rPr>
          <w:lang w:bidi="ar-EG"/>
        </w:rPr>
      </w:pPr>
      <w:r>
        <w:rPr>
          <w:rFonts w:hint="cs"/>
          <w:rtl/>
          <w:lang w:bidi="ar-EG"/>
        </w:rPr>
        <w:t>إشارة معامل الانحدار موجبة للمتغير المستقل، ويعني ذلك أن العلاقة بين المتغير المستقل والمتغير التابع علاقة طردية، بمعنى أن الزيادة في المتغير المستقل تؤدي إلى الزيادة في المتغير التابع.</w:t>
      </w:r>
    </w:p>
    <w:p w:rsidR="00D6682A" w:rsidRDefault="00D6682A" w:rsidP="0043334D">
      <w:pPr>
        <w:pStyle w:val="ListParagraph"/>
        <w:numPr>
          <w:ilvl w:val="0"/>
          <w:numId w:val="36"/>
        </w:numPr>
        <w:spacing w:line="252" w:lineRule="auto"/>
        <w:contextualSpacing w:val="0"/>
        <w:jc w:val="lowKashida"/>
        <w:rPr>
          <w:lang w:bidi="ar-EG"/>
        </w:rPr>
      </w:pPr>
      <w:r>
        <w:rPr>
          <w:rFonts w:hint="cs"/>
          <w:rtl/>
          <w:lang w:bidi="ar-EG"/>
        </w:rPr>
        <w:t>إن الزيادة في المتغير المستقل بمقدار وحدة واحدة يؤدي ذلك إلى تغير طردي في مستوى المتغير التابع بمقدار (0.</w:t>
      </w:r>
      <w:r w:rsidR="00C229E5">
        <w:rPr>
          <w:rFonts w:hint="cs"/>
          <w:rtl/>
          <w:lang w:bidi="ar-EG"/>
        </w:rPr>
        <w:t xml:space="preserve">11) </w:t>
      </w:r>
      <w:proofErr w:type="gramStart"/>
      <w:r w:rsidR="00C229E5">
        <w:rPr>
          <w:rFonts w:hint="cs"/>
          <w:rtl/>
          <w:lang w:bidi="ar-EG"/>
        </w:rPr>
        <w:t>وحدة</w:t>
      </w:r>
      <w:proofErr w:type="gramEnd"/>
      <w:r>
        <w:rPr>
          <w:rFonts w:hint="cs"/>
          <w:rtl/>
          <w:lang w:bidi="ar-EG"/>
        </w:rPr>
        <w:t xml:space="preserve"> تقريبًا.</w:t>
      </w:r>
    </w:p>
    <w:p w:rsidR="00D6682A" w:rsidRDefault="00D6682A" w:rsidP="0043334D">
      <w:pPr>
        <w:pStyle w:val="ListParagraph"/>
        <w:numPr>
          <w:ilvl w:val="0"/>
          <w:numId w:val="36"/>
        </w:numPr>
        <w:spacing w:line="252" w:lineRule="auto"/>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w:t>
      </w:r>
      <w:r w:rsidR="00992D97">
        <w:rPr>
          <w:rFonts w:hint="cs"/>
          <w:rtl/>
          <w:lang w:bidi="ar-EG"/>
        </w:rPr>
        <w:t xml:space="preserve">للمتغير المستقل مع المتغير التابع هي 0.000 </w:t>
      </w:r>
      <w:proofErr w:type="gramStart"/>
      <w:r w:rsidR="00992D97">
        <w:rPr>
          <w:rFonts w:hint="cs"/>
          <w:rtl/>
          <w:lang w:bidi="ar-EG"/>
        </w:rPr>
        <w:t>وهي</w:t>
      </w:r>
      <w:proofErr w:type="gramEnd"/>
      <w:r w:rsidR="00992D97">
        <w:rPr>
          <w:rFonts w:hint="cs"/>
          <w:rtl/>
          <w:lang w:bidi="ar-EG"/>
        </w:rPr>
        <w:t xml:space="preserve"> أقل من مستوى معنوية 1</w:t>
      </w:r>
      <w:r w:rsidR="00225507" w:rsidRPr="00225507">
        <w:rPr>
          <w:rFonts w:cs="Sultan light2" w:hint="cs"/>
          <w:b/>
          <w:bCs/>
          <w:rtl/>
          <w:lang w:bidi="ar-EG"/>
        </w:rPr>
        <w:t>%</w:t>
      </w:r>
      <w:r w:rsidR="00992D97">
        <w:rPr>
          <w:rFonts w:hint="cs"/>
          <w:rtl/>
          <w:lang w:bidi="ar-EG"/>
        </w:rPr>
        <w:t xml:space="preserve"> وهذا يدعم صحة القول بوجود علاقة معنوية ذات دلالة </w:t>
      </w:r>
      <w:r w:rsidR="00E377AC">
        <w:rPr>
          <w:rFonts w:hint="cs"/>
          <w:rtl/>
          <w:lang w:bidi="ar-EG"/>
        </w:rPr>
        <w:t>إحصائي</w:t>
      </w:r>
      <w:r w:rsidR="00813FAF">
        <w:rPr>
          <w:rFonts w:hint="cs"/>
          <w:rtl/>
          <w:lang w:bidi="ar-EG"/>
        </w:rPr>
        <w:t>ة بين معالجة المشكلات الضريبية لقياس ومعالجة تكلفة الاقتراض وبين تطوير الضريبة على الدخل.</w:t>
      </w:r>
    </w:p>
    <w:p w:rsidR="00813FAF" w:rsidRDefault="00813FAF" w:rsidP="0043334D">
      <w:pPr>
        <w:pStyle w:val="ListParagraph"/>
        <w:numPr>
          <w:ilvl w:val="0"/>
          <w:numId w:val="36"/>
        </w:numPr>
        <w:spacing w:line="252" w:lineRule="auto"/>
        <w:contextualSpacing w:val="0"/>
        <w:jc w:val="lowKashida"/>
        <w:rPr>
          <w:lang w:bidi="ar-EG"/>
        </w:rPr>
      </w:pPr>
      <w:r>
        <w:rPr>
          <w:rFonts w:hint="cs"/>
          <w:rtl/>
          <w:lang w:bidi="ar-EG"/>
        </w:rPr>
        <w:t xml:space="preserve">يوضح معامل التحديد </w:t>
      </w:r>
      <w:r>
        <w:rPr>
          <w:lang w:bidi="ar-EG"/>
        </w:rPr>
        <w:t>R</w:t>
      </w:r>
      <w:r w:rsidRPr="007130D4">
        <w:rPr>
          <w:vertAlign w:val="superscript"/>
          <w:lang w:bidi="ar-EG"/>
        </w:rPr>
        <w:t>2</w:t>
      </w:r>
      <w:r>
        <w:rPr>
          <w:rFonts w:hint="cs"/>
          <w:rtl/>
          <w:lang w:bidi="ar-EG"/>
        </w:rPr>
        <w:t xml:space="preserve"> النسبة المئوية للتفسيرات التي يستطيع تفسيرها المتغير المستقل للتغيرات التي تطرأ على المتغير التابع، حيث يستطيع المتغير المستقل (معالجة المشكلات الضريبية لقياس ومعالجة تكلفة الاقتراض) تفسير التغيرات التي تحدث في المتغير التابع (تطوير الضريبة على الدخل) بنسبة 75</w:t>
      </w:r>
      <w:r w:rsidR="00225507" w:rsidRPr="00225507">
        <w:rPr>
          <w:rFonts w:cs="Sultan light2" w:hint="cs"/>
          <w:rtl/>
          <w:lang w:bidi="ar-EG"/>
        </w:rPr>
        <w:t>%</w:t>
      </w:r>
      <w:r>
        <w:rPr>
          <w:rFonts w:hint="cs"/>
          <w:rtl/>
          <w:lang w:bidi="ar-EG"/>
        </w:rPr>
        <w:t>.</w:t>
      </w:r>
    </w:p>
    <w:p w:rsidR="00813FAF" w:rsidRPr="00BC65AD" w:rsidRDefault="00813FAF" w:rsidP="0043334D">
      <w:pPr>
        <w:pStyle w:val="ListParagraph"/>
        <w:numPr>
          <w:ilvl w:val="0"/>
          <w:numId w:val="36"/>
        </w:numPr>
        <w:spacing w:line="252" w:lineRule="auto"/>
        <w:contextualSpacing w:val="0"/>
        <w:jc w:val="lowKashida"/>
        <w:rPr>
          <w:b/>
          <w:bCs/>
          <w:rtl/>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p>
    <w:p w:rsidR="001921FA" w:rsidRPr="00BC65AD" w:rsidRDefault="00813FAF" w:rsidP="0043334D">
      <w:pPr>
        <w:spacing w:line="252" w:lineRule="auto"/>
        <w:ind w:firstLine="720"/>
        <w:jc w:val="lowKashida"/>
        <w:rPr>
          <w:b/>
          <w:bCs/>
          <w:rtl/>
          <w:lang w:bidi="ar-EG"/>
        </w:rPr>
      </w:pPr>
      <w:r w:rsidRPr="00BC65AD">
        <w:rPr>
          <w:rFonts w:hint="cs"/>
          <w:b/>
          <w:bCs/>
          <w:rtl/>
          <w:lang w:bidi="ar-EG"/>
        </w:rPr>
        <w:t xml:space="preserve">المتغير </w:t>
      </w:r>
      <w:proofErr w:type="gramStart"/>
      <w:r w:rsidRPr="00BC65AD">
        <w:rPr>
          <w:rFonts w:hint="cs"/>
          <w:b/>
          <w:bCs/>
          <w:rtl/>
          <w:lang w:bidi="ar-EG"/>
        </w:rPr>
        <w:t>المستقل</w:t>
      </w:r>
      <w:proofErr w:type="gramEnd"/>
      <w:r w:rsidRPr="00BC65AD">
        <w:rPr>
          <w:rFonts w:hint="cs"/>
          <w:b/>
          <w:bCs/>
          <w:rtl/>
          <w:lang w:bidi="ar-EG"/>
        </w:rPr>
        <w:t xml:space="preserve"> (س 8) معالجة المشكلات الضريبية لقياس ومعالجة تكلفة الاقتراض.</w:t>
      </w:r>
    </w:p>
    <w:p w:rsidR="009A5325" w:rsidRPr="00826D97" w:rsidRDefault="009A5325" w:rsidP="009A5325">
      <w:pPr>
        <w:spacing w:line="252"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8</w:t>
      </w:r>
    </w:p>
    <w:p w:rsidR="009A5325" w:rsidRPr="00826D97" w:rsidRDefault="009A5325" w:rsidP="009A5325">
      <w:pPr>
        <w:spacing w:line="252"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4.03</w:t>
      </w:r>
      <w:r w:rsidRPr="00826D97">
        <w:rPr>
          <w:rFonts w:hint="cs"/>
          <w:rtl/>
        </w:rPr>
        <w:t xml:space="preserve"> + </w:t>
      </w:r>
      <w:r>
        <w:rPr>
          <w:rFonts w:hint="cs"/>
          <w:rtl/>
        </w:rPr>
        <w:t>0.11</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8</w:t>
      </w:r>
    </w:p>
    <w:p w:rsidR="008D4A6C" w:rsidRPr="00BC65AD" w:rsidRDefault="003D58CD" w:rsidP="008530AC">
      <w:pPr>
        <w:spacing w:line="269" w:lineRule="auto"/>
        <w:ind w:firstLine="720"/>
        <w:jc w:val="lowKashida"/>
        <w:rPr>
          <w:b/>
          <w:bCs/>
          <w:rtl/>
          <w:lang w:bidi="ar-EG"/>
        </w:rPr>
      </w:pPr>
      <w:r w:rsidRPr="00BC65AD">
        <w:rPr>
          <w:rFonts w:hint="cs"/>
          <w:b/>
          <w:bCs/>
          <w:rtl/>
          <w:lang w:bidi="ar-EG"/>
        </w:rPr>
        <w:t>بالنسبة للمتغير المستقل (س 9) ترك حرية الاختيار للشركات في اتباع الطريقة التي تراها مناسبة لتحديد نسبة مستوى الإتمام مع توضيح مبررات إتباع هذه الطريقة وعلى حسب مدى تنفيذ كل عقد (معالجة مشكلات المعاملة الضريبية</w:t>
      </w:r>
      <w:r w:rsidR="00EF2921" w:rsidRPr="00BC65AD">
        <w:rPr>
          <w:rFonts w:hint="cs"/>
          <w:b/>
          <w:bCs/>
          <w:rtl/>
          <w:lang w:bidi="ar-EG"/>
        </w:rPr>
        <w:t xml:space="preserve"> لعقود الإنشاءات طويلة الأجل).</w:t>
      </w:r>
    </w:p>
    <w:p w:rsidR="00EF2921" w:rsidRDefault="00EF2921" w:rsidP="008530AC">
      <w:pPr>
        <w:spacing w:line="269" w:lineRule="auto"/>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بين المتغير المستقل والمتغير التابع، ونسبة تأثير المتغير المستقل (معالجة مشكلات المعاملة الضريبية لعقود الإنشاءات طويلة الأجل) على المتغير التابع (تطوير الضريبة على الدخل).</w:t>
      </w:r>
    </w:p>
    <w:p w:rsidR="00EF2921" w:rsidRDefault="00EF2921" w:rsidP="008530AC">
      <w:pPr>
        <w:spacing w:line="269" w:lineRule="auto"/>
        <w:ind w:firstLine="720"/>
        <w:jc w:val="lowKashida"/>
        <w:rPr>
          <w:rtl/>
          <w:lang w:bidi="ar-EG"/>
        </w:rPr>
      </w:pPr>
      <w:r>
        <w:rPr>
          <w:rFonts w:hint="cs"/>
          <w:rtl/>
          <w:lang w:bidi="ar-EG"/>
        </w:rPr>
        <w:t xml:space="preserve">ويساعد برنامج </w:t>
      </w:r>
      <w:r w:rsidR="008530AC">
        <w:rPr>
          <w:lang w:bidi="ar-EG"/>
        </w:rPr>
        <w:t>SPSS</w:t>
      </w:r>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w:t>
      </w:r>
      <w:proofErr w:type="gramStart"/>
      <w:r>
        <w:rPr>
          <w:rFonts w:hint="cs"/>
          <w:rtl/>
          <w:lang w:bidi="ar-EG"/>
        </w:rPr>
        <w:t>تحليل</w:t>
      </w:r>
      <w:proofErr w:type="gramEnd"/>
      <w:r>
        <w:rPr>
          <w:rFonts w:hint="cs"/>
          <w:rtl/>
          <w:lang w:bidi="ar-EG"/>
        </w:rPr>
        <w:t xml:space="preserve"> الانحدار البسيط بين المتغير المستقل والمتغير التابع.</w:t>
      </w:r>
    </w:p>
    <w:p w:rsidR="00D56399" w:rsidRPr="00BC65AD" w:rsidRDefault="00D56399" w:rsidP="008530AC">
      <w:pPr>
        <w:spacing w:line="252" w:lineRule="auto"/>
        <w:jc w:val="center"/>
        <w:rPr>
          <w:rFonts w:cs="SKR HEAD1"/>
          <w:rtl/>
          <w:lang w:bidi="ar-EG"/>
        </w:rPr>
      </w:pPr>
      <w:r w:rsidRPr="00BC65AD">
        <w:rPr>
          <w:rFonts w:cs="SKR HEAD1" w:hint="cs"/>
          <w:rtl/>
          <w:lang w:bidi="ar-EG"/>
        </w:rPr>
        <w:t>ج</w:t>
      </w:r>
      <w:r w:rsidR="00BC65AD">
        <w:rPr>
          <w:rFonts w:cs="SKR HEAD1" w:hint="cs"/>
          <w:rtl/>
          <w:lang w:bidi="ar-EG"/>
        </w:rPr>
        <w:t>ــــ</w:t>
      </w:r>
      <w:r w:rsidRPr="00BC65AD">
        <w:rPr>
          <w:rFonts w:cs="SKR HEAD1" w:hint="cs"/>
          <w:rtl/>
          <w:lang w:bidi="ar-EG"/>
        </w:rPr>
        <w:t>دول (</w:t>
      </w:r>
      <w:r w:rsidR="00BC65AD">
        <w:rPr>
          <w:rFonts w:cs="SKR HEAD1" w:hint="cs"/>
          <w:rtl/>
          <w:lang w:bidi="ar-EG"/>
        </w:rPr>
        <w:t>44</w:t>
      </w:r>
      <w:r w:rsidRPr="00BC65AD">
        <w:rPr>
          <w:rFonts w:cs="SKR HEAD1" w:hint="cs"/>
          <w:rtl/>
          <w:lang w:bidi="ar-EG"/>
        </w:rPr>
        <w:t>)</w:t>
      </w:r>
    </w:p>
    <w:p w:rsidR="00D56399" w:rsidRPr="00BC65AD" w:rsidRDefault="00D56399" w:rsidP="0043334D">
      <w:pPr>
        <w:spacing w:line="252" w:lineRule="auto"/>
        <w:jc w:val="center"/>
        <w:rPr>
          <w:rFonts w:cs="SKR HEAD1"/>
          <w:rtl/>
          <w:lang w:bidi="ar-EG"/>
        </w:rPr>
      </w:pPr>
      <w:r w:rsidRPr="00BC65AD">
        <w:rPr>
          <w:rFonts w:cs="SKR HEAD1" w:hint="cs"/>
          <w:rtl/>
          <w:lang w:bidi="ar-EG"/>
        </w:rPr>
        <w:t>بيان علاقة الانحدار بين المتغير المستقل (س 9) والمتغير التابع (ص) على حدة</w:t>
      </w:r>
      <w:r w:rsidR="00BC65AD">
        <w:rPr>
          <w:rFonts w:cs="SKR HEAD1" w:hint="cs"/>
          <w:rtl/>
          <w:lang w:bidi="ar-EG"/>
        </w:rPr>
        <w:t xml:space="preserve"> للفرض الثالث</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647"/>
        <w:gridCol w:w="854"/>
        <w:gridCol w:w="1148"/>
        <w:gridCol w:w="966"/>
        <w:gridCol w:w="912"/>
        <w:gridCol w:w="1254"/>
      </w:tblGrid>
      <w:tr w:rsidR="006522B1" w:rsidRPr="00AF470F" w:rsidTr="008530AC">
        <w:trPr>
          <w:trHeight w:val="20"/>
          <w:jc w:val="center"/>
        </w:trPr>
        <w:tc>
          <w:tcPr>
            <w:tcW w:w="3647" w:type="dxa"/>
            <w:tcBorders>
              <w:top w:val="single" w:sz="24" w:space="0" w:color="auto"/>
              <w:bottom w:val="single" w:sz="18" w:space="0" w:color="auto"/>
            </w:tcBorders>
            <w:shd w:val="thinDiagCross" w:color="D9D9D9" w:themeColor="background1" w:themeShade="D9" w:fill="auto"/>
            <w:vAlign w:val="center"/>
          </w:tcPr>
          <w:p w:rsidR="006522B1" w:rsidRPr="008530AC" w:rsidRDefault="006522B1" w:rsidP="008530AC">
            <w:pPr>
              <w:jc w:val="center"/>
              <w:rPr>
                <w:rFonts w:ascii="Arial Black" w:hAnsi="Arial Black" w:cs="SKR HEAD1"/>
                <w:sz w:val="22"/>
                <w:rtl/>
                <w:lang w:bidi="ar-EG"/>
              </w:rPr>
            </w:pPr>
            <w:r w:rsidRPr="008530AC">
              <w:rPr>
                <w:rFonts w:ascii="Arial Black" w:hAnsi="Arial Black" w:cs="SKR HEAD1" w:hint="cs"/>
                <w:sz w:val="22"/>
                <w:rtl/>
                <w:lang w:bidi="ar-EG"/>
              </w:rPr>
              <w:t>المعالم</w:t>
            </w:r>
          </w:p>
        </w:tc>
        <w:tc>
          <w:tcPr>
            <w:tcW w:w="854" w:type="dxa"/>
            <w:tcBorders>
              <w:top w:val="single" w:sz="24" w:space="0" w:color="auto"/>
              <w:bottom w:val="single" w:sz="18" w:space="0" w:color="auto"/>
            </w:tcBorders>
            <w:shd w:val="thinDiagCross" w:color="D9D9D9" w:themeColor="background1" w:themeShade="D9" w:fill="auto"/>
            <w:vAlign w:val="center"/>
          </w:tcPr>
          <w:p w:rsidR="006522B1" w:rsidRPr="008530AC" w:rsidRDefault="006522B1" w:rsidP="008530AC">
            <w:pPr>
              <w:jc w:val="center"/>
              <w:rPr>
                <w:rFonts w:ascii="Arial Black" w:hAnsi="Arial Black" w:cs="SKR HEAD1"/>
                <w:sz w:val="22"/>
                <w:rtl/>
                <w:lang w:bidi="ar-EG"/>
              </w:rPr>
            </w:pPr>
            <w:proofErr w:type="gramStart"/>
            <w:r w:rsidRPr="008530AC">
              <w:rPr>
                <w:rFonts w:ascii="Arial Black" w:hAnsi="Arial Black" w:cs="SKR HEAD1" w:hint="cs"/>
                <w:sz w:val="22"/>
                <w:rtl/>
                <w:lang w:bidi="ar-EG"/>
              </w:rPr>
              <w:t>القيمة</w:t>
            </w:r>
            <w:proofErr w:type="gramEnd"/>
            <w:r w:rsidRPr="008530AC">
              <w:rPr>
                <w:rFonts w:ascii="Arial Black" w:hAnsi="Arial Black" w:cs="SKR HEAD1" w:hint="cs"/>
                <w:sz w:val="22"/>
                <w:rtl/>
                <w:lang w:bidi="ar-EG"/>
              </w:rPr>
              <w:t xml:space="preserve"> المقدرة</w:t>
            </w:r>
          </w:p>
        </w:tc>
        <w:tc>
          <w:tcPr>
            <w:tcW w:w="1148" w:type="dxa"/>
            <w:tcBorders>
              <w:top w:val="single" w:sz="24" w:space="0" w:color="auto"/>
              <w:bottom w:val="single" w:sz="18" w:space="0" w:color="auto"/>
            </w:tcBorders>
            <w:shd w:val="thinDiagCross" w:color="D9D9D9" w:themeColor="background1" w:themeShade="D9" w:fill="auto"/>
            <w:vAlign w:val="center"/>
          </w:tcPr>
          <w:p w:rsidR="006522B1" w:rsidRPr="008530AC" w:rsidRDefault="006522B1" w:rsidP="008530AC">
            <w:pPr>
              <w:jc w:val="center"/>
              <w:rPr>
                <w:rFonts w:ascii="Arial Black" w:hAnsi="Arial Black" w:cs="SKR HEAD1"/>
                <w:sz w:val="22"/>
                <w:rtl/>
                <w:lang w:bidi="ar-EG"/>
              </w:rPr>
            </w:pPr>
            <w:proofErr w:type="gramStart"/>
            <w:r w:rsidRPr="008530AC">
              <w:rPr>
                <w:rFonts w:ascii="Arial Black" w:hAnsi="Arial Black" w:cs="SKR HEAD1" w:hint="cs"/>
                <w:sz w:val="22"/>
                <w:rtl/>
                <w:lang w:bidi="ar-EG"/>
              </w:rPr>
              <w:t>قيمة</w:t>
            </w:r>
            <w:proofErr w:type="gramEnd"/>
            <w:r w:rsidRPr="008530AC">
              <w:rPr>
                <w:rFonts w:ascii="Arial Black" w:hAnsi="Arial Black" w:cs="SKR HEAD1" w:hint="cs"/>
                <w:sz w:val="22"/>
                <w:rtl/>
                <w:lang w:bidi="ar-EG"/>
              </w:rPr>
              <w:t xml:space="preserve"> اختبار (</w:t>
            </w:r>
            <w:r w:rsidRPr="008530AC">
              <w:rPr>
                <w:rFonts w:ascii="Arial Black" w:hAnsi="Arial Black" w:cs="SKR HEAD1"/>
                <w:sz w:val="22"/>
                <w:lang w:bidi="ar-EG"/>
              </w:rPr>
              <w:t>T</w:t>
            </w:r>
            <w:r w:rsidRPr="008530AC">
              <w:rPr>
                <w:rFonts w:ascii="Arial Black" w:hAnsi="Arial Black" w:cs="SKR HEAD1" w:hint="cs"/>
                <w:sz w:val="22"/>
                <w:rtl/>
                <w:lang w:bidi="ar-EG"/>
              </w:rPr>
              <w:t>)</w:t>
            </w:r>
          </w:p>
        </w:tc>
        <w:tc>
          <w:tcPr>
            <w:tcW w:w="966" w:type="dxa"/>
            <w:tcBorders>
              <w:top w:val="single" w:sz="24" w:space="0" w:color="auto"/>
              <w:bottom w:val="single" w:sz="18" w:space="0" w:color="auto"/>
            </w:tcBorders>
            <w:shd w:val="thinDiagCross" w:color="D9D9D9" w:themeColor="background1" w:themeShade="D9" w:fill="auto"/>
            <w:vAlign w:val="center"/>
          </w:tcPr>
          <w:p w:rsidR="006522B1" w:rsidRPr="008530AC" w:rsidRDefault="006522B1" w:rsidP="008530AC">
            <w:pPr>
              <w:bidi w:val="0"/>
              <w:jc w:val="center"/>
              <w:rPr>
                <w:rFonts w:ascii="Arial Black" w:hAnsi="Arial Black" w:cs="SKR HEAD1"/>
                <w:sz w:val="22"/>
                <w:lang w:bidi="ar-EG"/>
              </w:rPr>
            </w:pPr>
            <w:r w:rsidRPr="008530AC">
              <w:rPr>
                <w:rFonts w:ascii="Arial Black" w:hAnsi="Arial Black" w:cs="SKR HEAD1"/>
                <w:sz w:val="22"/>
                <w:lang w:bidi="ar-EG"/>
              </w:rPr>
              <w:t>P-value</w:t>
            </w:r>
          </w:p>
        </w:tc>
        <w:tc>
          <w:tcPr>
            <w:tcW w:w="912" w:type="dxa"/>
            <w:tcBorders>
              <w:top w:val="single" w:sz="24" w:space="0" w:color="auto"/>
              <w:bottom w:val="single" w:sz="18" w:space="0" w:color="auto"/>
            </w:tcBorders>
            <w:shd w:val="thinDiagCross" w:color="D9D9D9" w:themeColor="background1" w:themeShade="D9" w:fill="auto"/>
            <w:vAlign w:val="center"/>
          </w:tcPr>
          <w:p w:rsidR="006522B1" w:rsidRPr="008530AC" w:rsidRDefault="006522B1" w:rsidP="008530AC">
            <w:pPr>
              <w:jc w:val="center"/>
              <w:rPr>
                <w:rFonts w:ascii="Arial Black" w:hAnsi="Arial Black" w:cs="SKR HEAD1"/>
                <w:sz w:val="22"/>
                <w:rtl/>
                <w:lang w:bidi="ar-EG"/>
              </w:rPr>
            </w:pPr>
            <w:r w:rsidRPr="008530AC">
              <w:rPr>
                <w:rFonts w:ascii="Arial Black" w:hAnsi="Arial Black" w:cs="SKR HEAD1" w:hint="cs"/>
                <w:sz w:val="22"/>
                <w:rtl/>
                <w:lang w:bidi="ar-EG"/>
              </w:rPr>
              <w:t xml:space="preserve">الدلالة </w:t>
            </w:r>
            <w:r w:rsidRPr="008530AC">
              <w:rPr>
                <w:rFonts w:ascii="Arial Black" w:hAnsi="Arial Black" w:cs="SKR HEAD1"/>
                <w:sz w:val="22"/>
                <w:lang w:bidi="ar-EG"/>
              </w:rPr>
              <w:t>Sig</w:t>
            </w:r>
          </w:p>
        </w:tc>
        <w:tc>
          <w:tcPr>
            <w:tcW w:w="1254" w:type="dxa"/>
            <w:tcBorders>
              <w:top w:val="single" w:sz="24" w:space="0" w:color="auto"/>
              <w:bottom w:val="single" w:sz="18" w:space="0" w:color="auto"/>
            </w:tcBorders>
            <w:shd w:val="thinDiagCross" w:color="D9D9D9" w:themeColor="background1" w:themeShade="D9" w:fill="auto"/>
            <w:vAlign w:val="center"/>
          </w:tcPr>
          <w:p w:rsidR="006522B1" w:rsidRPr="008530AC" w:rsidRDefault="006522B1" w:rsidP="008530AC">
            <w:pPr>
              <w:jc w:val="center"/>
              <w:rPr>
                <w:rFonts w:ascii="Arial Black" w:hAnsi="Arial Black" w:cs="SKR HEAD1"/>
                <w:sz w:val="22"/>
                <w:rtl/>
                <w:lang w:bidi="ar-EG"/>
              </w:rPr>
            </w:pPr>
            <w:proofErr w:type="gramStart"/>
            <w:r w:rsidRPr="008530AC">
              <w:rPr>
                <w:rFonts w:ascii="Arial Black" w:hAnsi="Arial Black" w:cs="SKR HEAD1" w:hint="cs"/>
                <w:sz w:val="22"/>
                <w:rtl/>
                <w:lang w:bidi="ar-EG"/>
              </w:rPr>
              <w:t>معامل</w:t>
            </w:r>
            <w:proofErr w:type="gramEnd"/>
            <w:r w:rsidRPr="008530AC">
              <w:rPr>
                <w:rFonts w:ascii="Arial Black" w:hAnsi="Arial Black" w:cs="SKR HEAD1" w:hint="cs"/>
                <w:sz w:val="22"/>
                <w:rtl/>
                <w:lang w:bidi="ar-EG"/>
              </w:rPr>
              <w:t xml:space="preserve"> التحديد </w:t>
            </w:r>
            <w:r w:rsidRPr="008530AC">
              <w:rPr>
                <w:rFonts w:ascii="Arial Black" w:hAnsi="Arial Black" w:cs="SKR HEAD1"/>
                <w:sz w:val="22"/>
                <w:lang w:bidi="ar-EG"/>
              </w:rPr>
              <w:t>R2</w:t>
            </w:r>
          </w:p>
        </w:tc>
      </w:tr>
      <w:tr w:rsidR="006522B1" w:rsidRPr="00AF470F" w:rsidTr="008530AC">
        <w:trPr>
          <w:trHeight w:val="20"/>
          <w:jc w:val="center"/>
        </w:trPr>
        <w:tc>
          <w:tcPr>
            <w:tcW w:w="3647" w:type="dxa"/>
            <w:tcBorders>
              <w:top w:val="single" w:sz="18" w:space="0" w:color="auto"/>
            </w:tcBorders>
            <w:vAlign w:val="center"/>
          </w:tcPr>
          <w:p w:rsidR="006522B1" w:rsidRDefault="006522B1" w:rsidP="008530AC">
            <w:pPr>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854" w:type="dxa"/>
            <w:tcBorders>
              <w:top w:val="single" w:sz="18" w:space="0" w:color="auto"/>
            </w:tcBorders>
            <w:vAlign w:val="center"/>
          </w:tcPr>
          <w:p w:rsidR="006522B1" w:rsidRDefault="006522B1" w:rsidP="008530AC">
            <w:pPr>
              <w:jc w:val="center"/>
              <w:rPr>
                <w:sz w:val="26"/>
                <w:szCs w:val="26"/>
                <w:rtl/>
                <w:lang w:bidi="ar-EG"/>
              </w:rPr>
            </w:pPr>
            <w:r>
              <w:rPr>
                <w:rFonts w:hint="cs"/>
                <w:sz w:val="26"/>
                <w:szCs w:val="26"/>
                <w:rtl/>
                <w:lang w:bidi="ar-EG"/>
              </w:rPr>
              <w:t>4.25</w:t>
            </w:r>
          </w:p>
        </w:tc>
        <w:tc>
          <w:tcPr>
            <w:tcW w:w="1148" w:type="dxa"/>
            <w:tcBorders>
              <w:top w:val="single" w:sz="18" w:space="0" w:color="auto"/>
            </w:tcBorders>
            <w:vAlign w:val="center"/>
          </w:tcPr>
          <w:p w:rsidR="006522B1" w:rsidRDefault="006522B1" w:rsidP="008530AC">
            <w:pPr>
              <w:jc w:val="center"/>
              <w:rPr>
                <w:sz w:val="26"/>
                <w:szCs w:val="26"/>
                <w:rtl/>
                <w:lang w:bidi="ar-EG"/>
              </w:rPr>
            </w:pPr>
            <w:r>
              <w:rPr>
                <w:rFonts w:hint="cs"/>
                <w:sz w:val="26"/>
                <w:szCs w:val="26"/>
                <w:rtl/>
                <w:lang w:bidi="ar-EG"/>
              </w:rPr>
              <w:t>38.99</w:t>
            </w:r>
          </w:p>
        </w:tc>
        <w:tc>
          <w:tcPr>
            <w:tcW w:w="966" w:type="dxa"/>
            <w:tcBorders>
              <w:top w:val="single" w:sz="18" w:space="0" w:color="auto"/>
            </w:tcBorders>
            <w:vAlign w:val="center"/>
          </w:tcPr>
          <w:p w:rsidR="006522B1" w:rsidRDefault="006522B1" w:rsidP="008530AC">
            <w:pPr>
              <w:jc w:val="center"/>
              <w:rPr>
                <w:sz w:val="26"/>
                <w:szCs w:val="26"/>
                <w:rtl/>
                <w:lang w:bidi="ar-EG"/>
              </w:rPr>
            </w:pPr>
            <w:r>
              <w:rPr>
                <w:rFonts w:hint="cs"/>
                <w:sz w:val="26"/>
                <w:szCs w:val="26"/>
                <w:rtl/>
                <w:lang w:bidi="ar-EG"/>
              </w:rPr>
              <w:t>0.000</w:t>
            </w:r>
          </w:p>
        </w:tc>
        <w:tc>
          <w:tcPr>
            <w:tcW w:w="912" w:type="dxa"/>
            <w:tcBorders>
              <w:top w:val="single" w:sz="18" w:space="0" w:color="auto"/>
            </w:tcBorders>
            <w:vAlign w:val="center"/>
          </w:tcPr>
          <w:p w:rsidR="006522B1" w:rsidRDefault="006522B1" w:rsidP="008530AC">
            <w:pPr>
              <w:jc w:val="center"/>
              <w:rPr>
                <w:sz w:val="26"/>
                <w:szCs w:val="26"/>
                <w:rtl/>
                <w:lang w:bidi="ar-EG"/>
              </w:rPr>
            </w:pPr>
            <w:r>
              <w:rPr>
                <w:rFonts w:hint="cs"/>
                <w:sz w:val="26"/>
                <w:szCs w:val="26"/>
                <w:rtl/>
                <w:lang w:bidi="ar-EG"/>
              </w:rPr>
              <w:t>دالة</w:t>
            </w:r>
          </w:p>
        </w:tc>
        <w:tc>
          <w:tcPr>
            <w:tcW w:w="1254" w:type="dxa"/>
            <w:vMerge w:val="restart"/>
            <w:tcBorders>
              <w:top w:val="single" w:sz="18" w:space="0" w:color="auto"/>
            </w:tcBorders>
            <w:vAlign w:val="center"/>
          </w:tcPr>
          <w:p w:rsidR="006522B1" w:rsidRDefault="006522B1" w:rsidP="008530AC">
            <w:pPr>
              <w:jc w:val="center"/>
              <w:rPr>
                <w:sz w:val="26"/>
                <w:szCs w:val="26"/>
                <w:rtl/>
                <w:lang w:bidi="ar-EG"/>
              </w:rPr>
            </w:pPr>
            <w:r>
              <w:rPr>
                <w:rFonts w:hint="cs"/>
                <w:sz w:val="26"/>
                <w:szCs w:val="26"/>
                <w:rtl/>
                <w:lang w:bidi="ar-EG"/>
              </w:rPr>
              <w:t>0.702</w:t>
            </w:r>
          </w:p>
        </w:tc>
      </w:tr>
      <w:tr w:rsidR="006522B1" w:rsidRPr="00AF470F" w:rsidTr="008530AC">
        <w:trPr>
          <w:trHeight w:val="20"/>
          <w:jc w:val="center"/>
        </w:trPr>
        <w:tc>
          <w:tcPr>
            <w:tcW w:w="3647" w:type="dxa"/>
            <w:vAlign w:val="center"/>
          </w:tcPr>
          <w:p w:rsidR="006522B1" w:rsidRDefault="006522B1" w:rsidP="008530AC">
            <w:pPr>
              <w:jc w:val="lowKashida"/>
              <w:rPr>
                <w:sz w:val="26"/>
                <w:szCs w:val="26"/>
                <w:rtl/>
                <w:lang w:bidi="ar-EG"/>
              </w:rPr>
            </w:pPr>
            <w:r>
              <w:rPr>
                <w:rFonts w:hint="cs"/>
                <w:sz w:val="26"/>
                <w:szCs w:val="26"/>
                <w:rtl/>
                <w:lang w:bidi="ar-EG"/>
              </w:rPr>
              <w:t>معالجة مشكلات المعاملة الضريبية لعقود الإنشاءات طويلة الأجل</w:t>
            </w:r>
          </w:p>
        </w:tc>
        <w:tc>
          <w:tcPr>
            <w:tcW w:w="854" w:type="dxa"/>
            <w:vAlign w:val="center"/>
          </w:tcPr>
          <w:p w:rsidR="006522B1" w:rsidRDefault="006522B1" w:rsidP="008530AC">
            <w:pPr>
              <w:jc w:val="center"/>
              <w:rPr>
                <w:sz w:val="26"/>
                <w:szCs w:val="26"/>
                <w:rtl/>
                <w:lang w:bidi="ar-EG"/>
              </w:rPr>
            </w:pPr>
            <w:r>
              <w:rPr>
                <w:rFonts w:hint="cs"/>
                <w:sz w:val="26"/>
                <w:szCs w:val="26"/>
                <w:rtl/>
                <w:lang w:bidi="ar-EG"/>
              </w:rPr>
              <w:t>0.06</w:t>
            </w:r>
          </w:p>
        </w:tc>
        <w:tc>
          <w:tcPr>
            <w:tcW w:w="1148" w:type="dxa"/>
            <w:vAlign w:val="center"/>
          </w:tcPr>
          <w:p w:rsidR="006522B1" w:rsidRDefault="006522B1" w:rsidP="008530AC">
            <w:pPr>
              <w:jc w:val="center"/>
              <w:rPr>
                <w:sz w:val="26"/>
                <w:szCs w:val="26"/>
                <w:rtl/>
                <w:lang w:bidi="ar-EG"/>
              </w:rPr>
            </w:pPr>
            <w:r>
              <w:rPr>
                <w:rFonts w:hint="cs"/>
                <w:sz w:val="26"/>
                <w:szCs w:val="26"/>
                <w:rtl/>
                <w:lang w:bidi="ar-EG"/>
              </w:rPr>
              <w:t>2.43</w:t>
            </w:r>
          </w:p>
        </w:tc>
        <w:tc>
          <w:tcPr>
            <w:tcW w:w="966" w:type="dxa"/>
            <w:vAlign w:val="center"/>
          </w:tcPr>
          <w:p w:rsidR="006522B1" w:rsidRDefault="006522B1" w:rsidP="008530AC">
            <w:pPr>
              <w:jc w:val="center"/>
              <w:rPr>
                <w:sz w:val="26"/>
                <w:szCs w:val="26"/>
                <w:rtl/>
                <w:lang w:bidi="ar-EG"/>
              </w:rPr>
            </w:pPr>
            <w:r>
              <w:rPr>
                <w:rFonts w:hint="cs"/>
                <w:sz w:val="26"/>
                <w:szCs w:val="26"/>
                <w:rtl/>
                <w:lang w:bidi="ar-EG"/>
              </w:rPr>
              <w:t>0.016</w:t>
            </w:r>
          </w:p>
        </w:tc>
        <w:tc>
          <w:tcPr>
            <w:tcW w:w="912" w:type="dxa"/>
            <w:vAlign w:val="center"/>
          </w:tcPr>
          <w:p w:rsidR="006522B1" w:rsidRDefault="006522B1" w:rsidP="008530AC">
            <w:pPr>
              <w:jc w:val="center"/>
              <w:rPr>
                <w:sz w:val="26"/>
                <w:szCs w:val="26"/>
                <w:rtl/>
                <w:lang w:bidi="ar-EG"/>
              </w:rPr>
            </w:pPr>
            <w:r>
              <w:rPr>
                <w:rFonts w:hint="cs"/>
                <w:sz w:val="26"/>
                <w:szCs w:val="26"/>
                <w:rtl/>
                <w:lang w:bidi="ar-EG"/>
              </w:rPr>
              <w:t>دالة</w:t>
            </w:r>
          </w:p>
        </w:tc>
        <w:tc>
          <w:tcPr>
            <w:tcW w:w="1254" w:type="dxa"/>
            <w:vMerge/>
            <w:vAlign w:val="center"/>
          </w:tcPr>
          <w:p w:rsidR="006522B1" w:rsidRDefault="006522B1" w:rsidP="008530AC">
            <w:pPr>
              <w:jc w:val="center"/>
              <w:rPr>
                <w:sz w:val="26"/>
                <w:szCs w:val="26"/>
                <w:rtl/>
                <w:lang w:bidi="ar-EG"/>
              </w:rPr>
            </w:pPr>
          </w:p>
        </w:tc>
      </w:tr>
      <w:tr w:rsidR="006522B1" w:rsidRPr="00AF470F" w:rsidTr="008530AC">
        <w:trPr>
          <w:trHeight w:val="20"/>
          <w:jc w:val="center"/>
        </w:trPr>
        <w:tc>
          <w:tcPr>
            <w:tcW w:w="8781" w:type="dxa"/>
            <w:gridSpan w:val="6"/>
            <w:vAlign w:val="center"/>
          </w:tcPr>
          <w:p w:rsidR="006522B1" w:rsidRPr="0041006A" w:rsidRDefault="006522B1" w:rsidP="008530AC">
            <w:pPr>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5.88</w:t>
            </w:r>
          </w:p>
          <w:p w:rsidR="006522B1" w:rsidRPr="0041006A" w:rsidRDefault="006522B1" w:rsidP="008530AC">
            <w:pPr>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0.016</w:t>
            </w:r>
          </w:p>
        </w:tc>
      </w:tr>
    </w:tbl>
    <w:p w:rsidR="00813FAF" w:rsidRPr="00BC65AD" w:rsidRDefault="006522B1" w:rsidP="008530AC">
      <w:pPr>
        <w:spacing w:before="240" w:line="269" w:lineRule="auto"/>
        <w:ind w:firstLine="720"/>
        <w:jc w:val="lowKashida"/>
        <w:rPr>
          <w:b/>
          <w:bCs/>
          <w:rtl/>
          <w:lang w:bidi="ar-EG"/>
        </w:rPr>
      </w:pPr>
      <w:r w:rsidRPr="00BC65AD">
        <w:rPr>
          <w:rFonts w:hint="cs"/>
          <w:b/>
          <w:bCs/>
          <w:rtl/>
          <w:lang w:bidi="ar-EG"/>
        </w:rPr>
        <w:t>ومن خلال الجدول السابق يتضح ما يلي:</w:t>
      </w:r>
    </w:p>
    <w:p w:rsidR="00C229E5" w:rsidRDefault="00C229E5" w:rsidP="008530AC">
      <w:pPr>
        <w:pStyle w:val="ListParagraph"/>
        <w:numPr>
          <w:ilvl w:val="0"/>
          <w:numId w:val="37"/>
        </w:numPr>
        <w:spacing w:line="269" w:lineRule="auto"/>
        <w:contextualSpacing w:val="0"/>
        <w:jc w:val="lowKashida"/>
        <w:rPr>
          <w:lang w:bidi="ar-EG"/>
        </w:rPr>
      </w:pPr>
      <w:r>
        <w:rPr>
          <w:rFonts w:hint="cs"/>
          <w:rtl/>
          <w:lang w:bidi="ar-EG"/>
        </w:rPr>
        <w:t>إشارة معامل الانحدار موجبة للمتغير المستقل، ويعني ذلك أن العلاقة بين المتغير المستقل والمتغير التابع علاقة طردية، بمعنى أن الزيادة في المتغير المستقل تؤدي إلى الزيادة في المتغير التابع.</w:t>
      </w:r>
    </w:p>
    <w:p w:rsidR="00C229E5" w:rsidRDefault="00C229E5" w:rsidP="008530AC">
      <w:pPr>
        <w:pStyle w:val="ListParagraph"/>
        <w:numPr>
          <w:ilvl w:val="0"/>
          <w:numId w:val="37"/>
        </w:numPr>
        <w:spacing w:line="269" w:lineRule="auto"/>
        <w:contextualSpacing w:val="0"/>
        <w:jc w:val="lowKashida"/>
        <w:rPr>
          <w:lang w:bidi="ar-EG"/>
        </w:rPr>
      </w:pPr>
      <w:r>
        <w:rPr>
          <w:rFonts w:hint="cs"/>
          <w:rtl/>
          <w:lang w:bidi="ar-EG"/>
        </w:rPr>
        <w:t xml:space="preserve">إن الزيادة في المتغير المستقل بمقدار وحدة واحدة يؤدي ذلك إلى تغير طردي في مستوى المتغير التابع بمقدار (0.06) </w:t>
      </w:r>
      <w:proofErr w:type="gramStart"/>
      <w:r>
        <w:rPr>
          <w:rFonts w:hint="cs"/>
          <w:rtl/>
          <w:lang w:bidi="ar-EG"/>
        </w:rPr>
        <w:t>وحدة</w:t>
      </w:r>
      <w:proofErr w:type="gramEnd"/>
      <w:r>
        <w:rPr>
          <w:rFonts w:hint="cs"/>
          <w:rtl/>
          <w:lang w:bidi="ar-EG"/>
        </w:rPr>
        <w:t xml:space="preserve"> تقريبًا.</w:t>
      </w:r>
    </w:p>
    <w:p w:rsidR="00813FAF" w:rsidRDefault="00C229E5" w:rsidP="008D0F79">
      <w:pPr>
        <w:pStyle w:val="ListParagraph"/>
        <w:numPr>
          <w:ilvl w:val="0"/>
          <w:numId w:val="37"/>
        </w:numPr>
        <w:spacing w:line="264" w:lineRule="auto"/>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للمتغير المستقل مع المتغير التابع هي 0.016 </w:t>
      </w:r>
      <w:proofErr w:type="gramStart"/>
      <w:r>
        <w:rPr>
          <w:rFonts w:hint="cs"/>
          <w:rtl/>
          <w:lang w:bidi="ar-EG"/>
        </w:rPr>
        <w:t>وهي</w:t>
      </w:r>
      <w:proofErr w:type="gramEnd"/>
      <w:r>
        <w:rPr>
          <w:rFonts w:hint="cs"/>
          <w:rtl/>
          <w:lang w:bidi="ar-EG"/>
        </w:rPr>
        <w:t xml:space="preserve"> أقل من مستوى معنوية 5</w:t>
      </w:r>
      <w:r w:rsidR="00225507" w:rsidRPr="00225507">
        <w:rPr>
          <w:rFonts w:cs="Sultan light2" w:hint="cs"/>
          <w:rtl/>
          <w:lang w:bidi="ar-EG"/>
        </w:rPr>
        <w:t>%</w:t>
      </w:r>
      <w:r>
        <w:rPr>
          <w:rFonts w:hint="cs"/>
          <w:rtl/>
          <w:lang w:bidi="ar-EG"/>
        </w:rPr>
        <w:t xml:space="preserve"> وهذا يدعم صحة القول بوجود علاقة معنوية ذات دلالة </w:t>
      </w:r>
      <w:r w:rsidR="00E377AC">
        <w:rPr>
          <w:rFonts w:hint="cs"/>
          <w:rtl/>
          <w:lang w:bidi="ar-EG"/>
        </w:rPr>
        <w:t>إحصائي</w:t>
      </w:r>
      <w:r>
        <w:rPr>
          <w:rFonts w:hint="cs"/>
          <w:rtl/>
          <w:lang w:bidi="ar-EG"/>
        </w:rPr>
        <w:t>ة بين معالجة مشكلات المعاملة الضريبية لعقود الإنشاءات طويلة الأجل وبين تطوير الضريبة على الدخل.</w:t>
      </w:r>
    </w:p>
    <w:p w:rsidR="00C229E5" w:rsidRDefault="00C229E5" w:rsidP="008D0F79">
      <w:pPr>
        <w:pStyle w:val="ListParagraph"/>
        <w:numPr>
          <w:ilvl w:val="0"/>
          <w:numId w:val="37"/>
        </w:numPr>
        <w:spacing w:line="264" w:lineRule="auto"/>
        <w:contextualSpacing w:val="0"/>
        <w:jc w:val="lowKashida"/>
        <w:rPr>
          <w:lang w:bidi="ar-EG"/>
        </w:rPr>
      </w:pPr>
      <w:r>
        <w:rPr>
          <w:rFonts w:hint="cs"/>
          <w:rtl/>
          <w:lang w:bidi="ar-EG"/>
        </w:rPr>
        <w:t xml:space="preserve">يوضح معامل التحديد </w:t>
      </w:r>
      <w:r>
        <w:rPr>
          <w:lang w:bidi="ar-EG"/>
        </w:rPr>
        <w:t>R</w:t>
      </w:r>
      <w:r w:rsidRPr="00C229E5">
        <w:rPr>
          <w:vertAlign w:val="superscript"/>
          <w:lang w:bidi="ar-EG"/>
        </w:rPr>
        <w:t>2</w:t>
      </w:r>
      <w:r>
        <w:rPr>
          <w:rFonts w:hint="cs"/>
          <w:rtl/>
          <w:lang w:bidi="ar-EG"/>
        </w:rPr>
        <w:t xml:space="preserve"> النسبة المئوية للتفسيرات التي يس</w:t>
      </w:r>
      <w:r w:rsidR="00E361B9">
        <w:rPr>
          <w:rFonts w:hint="cs"/>
          <w:rtl/>
          <w:lang w:bidi="ar-EG"/>
        </w:rPr>
        <w:t>تطيع تفسيرها المتغير المستقل لل</w:t>
      </w:r>
      <w:r>
        <w:rPr>
          <w:rFonts w:hint="cs"/>
          <w:rtl/>
          <w:lang w:bidi="ar-EG"/>
        </w:rPr>
        <w:t xml:space="preserve">تغيرات التي تطرأ على المتغير التابع، حيث يستطيع المتغير المستقل (معالجة </w:t>
      </w:r>
      <w:r w:rsidR="00F761A9">
        <w:rPr>
          <w:rFonts w:hint="cs"/>
          <w:rtl/>
          <w:lang w:bidi="ar-EG"/>
        </w:rPr>
        <w:t>مشكلات المعاملة الضريبية لعقود الإنشاءات طويلة الأجل) ت</w:t>
      </w:r>
      <w:r w:rsidR="00142E29">
        <w:rPr>
          <w:rFonts w:hint="cs"/>
          <w:rtl/>
          <w:lang w:bidi="ar-EG"/>
        </w:rPr>
        <w:t>فسير التغيرات التي تحدث في المتغير التابع (تطوير الضريبة على الدخل) بنسبة 7</w:t>
      </w:r>
      <w:r w:rsidR="00BC65AD">
        <w:rPr>
          <w:rFonts w:hint="cs"/>
          <w:rtl/>
          <w:lang w:bidi="ar-EG"/>
        </w:rPr>
        <w:t>0</w:t>
      </w:r>
      <w:r w:rsidR="00142E29">
        <w:rPr>
          <w:rFonts w:hint="cs"/>
          <w:rtl/>
          <w:lang w:bidi="ar-EG"/>
        </w:rPr>
        <w:t>.2</w:t>
      </w:r>
      <w:r w:rsidR="00225507" w:rsidRPr="00225507">
        <w:rPr>
          <w:rFonts w:cs="Sultan light2" w:hint="cs"/>
          <w:rtl/>
          <w:lang w:bidi="ar-EG"/>
        </w:rPr>
        <w:t>%</w:t>
      </w:r>
      <w:r w:rsidR="00142E29">
        <w:rPr>
          <w:rFonts w:hint="cs"/>
          <w:rtl/>
          <w:lang w:bidi="ar-EG"/>
        </w:rPr>
        <w:t>.</w:t>
      </w:r>
    </w:p>
    <w:p w:rsidR="00142E29" w:rsidRPr="00BC65AD" w:rsidRDefault="00142E29" w:rsidP="008D0F79">
      <w:pPr>
        <w:pStyle w:val="ListParagraph"/>
        <w:numPr>
          <w:ilvl w:val="0"/>
          <w:numId w:val="37"/>
        </w:numPr>
        <w:spacing w:line="264" w:lineRule="auto"/>
        <w:contextualSpacing w:val="0"/>
        <w:jc w:val="lowKashida"/>
        <w:rPr>
          <w:b/>
          <w:bCs/>
          <w:rtl/>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p>
    <w:p w:rsidR="00813FAF" w:rsidRPr="00BC65AD" w:rsidRDefault="00142E29" w:rsidP="008D0F79">
      <w:pPr>
        <w:spacing w:line="264" w:lineRule="auto"/>
        <w:ind w:firstLine="720"/>
        <w:jc w:val="lowKashida"/>
        <w:rPr>
          <w:b/>
          <w:bCs/>
          <w:rtl/>
          <w:lang w:bidi="ar-EG"/>
        </w:rPr>
      </w:pPr>
      <w:r w:rsidRPr="00BC65AD">
        <w:rPr>
          <w:rFonts w:hint="cs"/>
          <w:b/>
          <w:bCs/>
          <w:rtl/>
          <w:lang w:bidi="ar-EG"/>
        </w:rPr>
        <w:t xml:space="preserve">المتغير </w:t>
      </w:r>
      <w:proofErr w:type="gramStart"/>
      <w:r w:rsidRPr="00BC65AD">
        <w:rPr>
          <w:rFonts w:hint="cs"/>
          <w:b/>
          <w:bCs/>
          <w:rtl/>
          <w:lang w:bidi="ar-EG"/>
        </w:rPr>
        <w:t>المستقل</w:t>
      </w:r>
      <w:proofErr w:type="gramEnd"/>
      <w:r w:rsidRPr="00BC65AD">
        <w:rPr>
          <w:rFonts w:hint="cs"/>
          <w:b/>
          <w:bCs/>
          <w:rtl/>
          <w:lang w:bidi="ar-EG"/>
        </w:rPr>
        <w:t xml:space="preserve"> (س 9) معالجة مشكلات المعاملة الضريبية لعقود الإنشاءات طويلة الأجل</w:t>
      </w:r>
    </w:p>
    <w:p w:rsidR="009A5325" w:rsidRPr="00826D97" w:rsidRDefault="009A5325" w:rsidP="008D0F79">
      <w:pPr>
        <w:spacing w:line="264"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9</w:t>
      </w:r>
    </w:p>
    <w:p w:rsidR="009A5325" w:rsidRPr="00826D97" w:rsidRDefault="009A5325" w:rsidP="008D0F79">
      <w:pPr>
        <w:spacing w:line="264"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4.25</w:t>
      </w:r>
      <w:r w:rsidRPr="00826D97">
        <w:rPr>
          <w:rFonts w:hint="cs"/>
          <w:rtl/>
        </w:rPr>
        <w:t xml:space="preserve"> + </w:t>
      </w:r>
      <w:r>
        <w:rPr>
          <w:rFonts w:hint="cs"/>
          <w:rtl/>
        </w:rPr>
        <w:t>0.06</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9</w:t>
      </w:r>
    </w:p>
    <w:p w:rsidR="00067803" w:rsidRPr="00BC65AD" w:rsidRDefault="00DB42A1" w:rsidP="008D0F79">
      <w:pPr>
        <w:spacing w:line="264" w:lineRule="auto"/>
        <w:ind w:firstLine="720"/>
        <w:jc w:val="lowKashida"/>
        <w:rPr>
          <w:b/>
          <w:bCs/>
          <w:rtl/>
          <w:lang w:bidi="ar-EG"/>
        </w:rPr>
      </w:pPr>
      <w:r w:rsidRPr="00BC65AD">
        <w:rPr>
          <w:rFonts w:hint="cs"/>
          <w:b/>
          <w:bCs/>
          <w:rtl/>
          <w:lang w:bidi="ar-EG"/>
        </w:rPr>
        <w:t xml:space="preserve">بالنسبة للمتغير المستقل (س 10) معالجة مشكلات المعاملة الضريبية للأصول الثابتة </w:t>
      </w:r>
      <w:proofErr w:type="spellStart"/>
      <w:r w:rsidRPr="00BC65AD">
        <w:rPr>
          <w:rFonts w:hint="cs"/>
          <w:b/>
          <w:bCs/>
          <w:rtl/>
          <w:lang w:bidi="ar-EG"/>
        </w:rPr>
        <w:t>و</w:t>
      </w:r>
      <w:r w:rsidR="00F80974">
        <w:rPr>
          <w:rFonts w:hint="cs"/>
          <w:b/>
          <w:bCs/>
          <w:rtl/>
          <w:lang w:bidi="ar-EG"/>
        </w:rPr>
        <w:t>إهلاك</w:t>
      </w:r>
      <w:r w:rsidRPr="00BC65AD">
        <w:rPr>
          <w:rFonts w:hint="cs"/>
          <w:b/>
          <w:bCs/>
          <w:rtl/>
          <w:lang w:bidi="ar-EG"/>
        </w:rPr>
        <w:t>اتها</w:t>
      </w:r>
      <w:proofErr w:type="spellEnd"/>
      <w:r w:rsidRPr="00BC65AD">
        <w:rPr>
          <w:rFonts w:hint="cs"/>
          <w:b/>
          <w:bCs/>
          <w:rtl/>
          <w:lang w:bidi="ar-EG"/>
        </w:rPr>
        <w:t xml:space="preserve"> واضمحلالها ومعالجة المشكلات الضريبية للشهرة.</w:t>
      </w:r>
    </w:p>
    <w:p w:rsidR="00DB42A1" w:rsidRDefault="00DB42A1" w:rsidP="008D0F79">
      <w:pPr>
        <w:spacing w:line="264" w:lineRule="auto"/>
        <w:ind w:firstLine="720"/>
        <w:jc w:val="lowKashida"/>
        <w:rPr>
          <w:rtl/>
          <w:lang w:bidi="ar-EG"/>
        </w:rPr>
      </w:pPr>
      <w:r>
        <w:rPr>
          <w:rFonts w:hint="cs"/>
          <w:rtl/>
          <w:lang w:bidi="ar-EG"/>
        </w:rPr>
        <w:t xml:space="preserve">يشير تحليل الانحدار البسيط </w:t>
      </w:r>
      <w:r w:rsidR="0033472B">
        <w:rPr>
          <w:rFonts w:hint="cs"/>
          <w:rtl/>
          <w:lang w:bidi="ar-EG"/>
        </w:rPr>
        <w:t xml:space="preserve">إلى شكل العلاقة بين المتغير المستقل والمتغير التابع، ونسبة تأثير المتغير المستقل (معالجة مشكلات المعاملة الضريبية للأصول الثابتة </w:t>
      </w:r>
      <w:proofErr w:type="spellStart"/>
      <w:r w:rsidR="0033472B">
        <w:rPr>
          <w:rFonts w:hint="cs"/>
          <w:rtl/>
          <w:lang w:bidi="ar-EG"/>
        </w:rPr>
        <w:t>و</w:t>
      </w:r>
      <w:r w:rsidR="00F80974">
        <w:rPr>
          <w:rFonts w:hint="cs"/>
          <w:rtl/>
          <w:lang w:bidi="ar-EG"/>
        </w:rPr>
        <w:t>إهلاك</w:t>
      </w:r>
      <w:r w:rsidR="0033472B">
        <w:rPr>
          <w:rFonts w:hint="cs"/>
          <w:rtl/>
          <w:lang w:bidi="ar-EG"/>
        </w:rPr>
        <w:t>اتها</w:t>
      </w:r>
      <w:proofErr w:type="spellEnd"/>
      <w:r w:rsidR="0033472B">
        <w:rPr>
          <w:rFonts w:hint="cs"/>
          <w:rtl/>
          <w:lang w:bidi="ar-EG"/>
        </w:rPr>
        <w:t xml:space="preserve"> واضمحلالها) على المتغير التابع (تطوير الضريبة على الدخل).</w:t>
      </w:r>
    </w:p>
    <w:p w:rsidR="0033472B" w:rsidRDefault="0033472B" w:rsidP="008D0F79">
      <w:pPr>
        <w:spacing w:line="264" w:lineRule="auto"/>
        <w:ind w:firstLine="720"/>
        <w:jc w:val="lowKashida"/>
        <w:rPr>
          <w:rtl/>
          <w:lang w:bidi="ar-EG"/>
        </w:rPr>
      </w:pPr>
      <w:r>
        <w:rPr>
          <w:rFonts w:hint="cs"/>
          <w:rtl/>
          <w:lang w:bidi="ar-EG"/>
        </w:rPr>
        <w:t xml:space="preserve">ويساعد برنامج </w:t>
      </w:r>
      <w:r w:rsidR="00024A00">
        <w:rPr>
          <w:lang w:bidi="ar-EG"/>
        </w:rPr>
        <w:t>SPSS</w:t>
      </w:r>
      <w:r>
        <w:rPr>
          <w:rFonts w:hint="cs"/>
          <w:rtl/>
          <w:lang w:bidi="ar-EG"/>
        </w:rPr>
        <w:t xml:space="preserve"> في تحديد مستوى </w:t>
      </w:r>
      <w:r w:rsidR="00612ACE">
        <w:rPr>
          <w:rFonts w:hint="cs"/>
          <w:rtl/>
          <w:lang w:bidi="ar-EG"/>
        </w:rPr>
        <w:t xml:space="preserve">الدلالة (المعنوية) </w:t>
      </w:r>
      <w:r w:rsidR="00612ACE">
        <w:rPr>
          <w:lang w:bidi="ar-EG"/>
        </w:rPr>
        <w:t>p-value</w:t>
      </w:r>
      <w:r w:rsidR="00612ACE">
        <w:rPr>
          <w:rFonts w:hint="cs"/>
          <w:rtl/>
          <w:lang w:bidi="ar-EG"/>
        </w:rPr>
        <w:t xml:space="preserve"> والجدول التالي يوضح </w:t>
      </w:r>
      <w:proofErr w:type="gramStart"/>
      <w:r w:rsidR="00612ACE">
        <w:rPr>
          <w:rFonts w:hint="cs"/>
          <w:rtl/>
          <w:lang w:bidi="ar-EG"/>
        </w:rPr>
        <w:t>تحليل</w:t>
      </w:r>
      <w:proofErr w:type="gramEnd"/>
      <w:r w:rsidR="00612ACE">
        <w:rPr>
          <w:rFonts w:hint="cs"/>
          <w:rtl/>
          <w:lang w:bidi="ar-EG"/>
        </w:rPr>
        <w:t xml:space="preserve"> الانحدار البسيط بين المتغير المستقل والمتغير التابع.</w:t>
      </w:r>
    </w:p>
    <w:p w:rsidR="00612ACE" w:rsidRPr="00024A00" w:rsidRDefault="00612ACE" w:rsidP="00024A00">
      <w:pPr>
        <w:jc w:val="center"/>
        <w:rPr>
          <w:rFonts w:ascii="Arial Black" w:hAnsi="Arial Black" w:cs="SKR HEAD1"/>
          <w:sz w:val="22"/>
          <w:rtl/>
          <w:lang w:bidi="ar-EG"/>
        </w:rPr>
      </w:pPr>
      <w:r w:rsidRPr="00024A00">
        <w:rPr>
          <w:rFonts w:ascii="Arial Black" w:hAnsi="Arial Black" w:cs="SKR HEAD1" w:hint="cs"/>
          <w:sz w:val="22"/>
          <w:rtl/>
          <w:lang w:bidi="ar-EG"/>
        </w:rPr>
        <w:t>ج</w:t>
      </w:r>
      <w:r w:rsidR="00BC65AD" w:rsidRPr="00024A00">
        <w:rPr>
          <w:rFonts w:ascii="Arial Black" w:hAnsi="Arial Black" w:cs="SKR HEAD1" w:hint="cs"/>
          <w:sz w:val="22"/>
          <w:rtl/>
          <w:lang w:bidi="ar-EG"/>
        </w:rPr>
        <w:t>ـــ</w:t>
      </w:r>
      <w:r w:rsidRPr="00024A00">
        <w:rPr>
          <w:rFonts w:ascii="Arial Black" w:hAnsi="Arial Black" w:cs="SKR HEAD1" w:hint="cs"/>
          <w:sz w:val="22"/>
          <w:rtl/>
          <w:lang w:bidi="ar-EG"/>
        </w:rPr>
        <w:t>دول (</w:t>
      </w:r>
      <w:r w:rsidR="00BC65AD" w:rsidRPr="00024A00">
        <w:rPr>
          <w:rFonts w:ascii="Arial Black" w:hAnsi="Arial Black" w:cs="SKR HEAD1" w:hint="cs"/>
          <w:sz w:val="22"/>
          <w:rtl/>
          <w:lang w:bidi="ar-EG"/>
        </w:rPr>
        <w:t>45</w:t>
      </w:r>
      <w:r w:rsidRPr="00024A00">
        <w:rPr>
          <w:rFonts w:ascii="Arial Black" w:hAnsi="Arial Black" w:cs="SKR HEAD1" w:hint="cs"/>
          <w:sz w:val="22"/>
          <w:rtl/>
          <w:lang w:bidi="ar-EG"/>
        </w:rPr>
        <w:t>)</w:t>
      </w:r>
    </w:p>
    <w:p w:rsidR="00612ACE" w:rsidRPr="00024A00" w:rsidRDefault="00612ACE" w:rsidP="00024A00">
      <w:pPr>
        <w:jc w:val="center"/>
        <w:rPr>
          <w:rFonts w:ascii="Arial Black" w:hAnsi="Arial Black" w:cs="SKR HEAD1"/>
          <w:sz w:val="22"/>
          <w:rtl/>
          <w:lang w:bidi="ar-EG"/>
        </w:rPr>
      </w:pPr>
      <w:r w:rsidRPr="00024A00">
        <w:rPr>
          <w:rFonts w:ascii="Arial Black" w:hAnsi="Arial Black" w:cs="SKR HEAD1" w:hint="cs"/>
          <w:sz w:val="22"/>
          <w:rtl/>
          <w:lang w:bidi="ar-EG"/>
        </w:rPr>
        <w:t xml:space="preserve">بيان علاقة الانحدار بين المتغير المستقل </w:t>
      </w:r>
      <w:r w:rsidR="000C6E26" w:rsidRPr="00024A00">
        <w:rPr>
          <w:rFonts w:ascii="Arial Black" w:hAnsi="Arial Black" w:cs="SKR HEAD1" w:hint="cs"/>
          <w:sz w:val="22"/>
          <w:rtl/>
          <w:lang w:bidi="ar-EG"/>
        </w:rPr>
        <w:t>(</w:t>
      </w:r>
      <w:r w:rsidRPr="00024A00">
        <w:rPr>
          <w:rFonts w:ascii="Arial Black" w:hAnsi="Arial Black" w:cs="SKR HEAD1" w:hint="cs"/>
          <w:sz w:val="22"/>
          <w:rtl/>
          <w:lang w:bidi="ar-EG"/>
        </w:rPr>
        <w:t>س 10) والمتغير التابع (ص) على حدة</w:t>
      </w:r>
      <w:r w:rsidR="00BC65AD" w:rsidRPr="00024A00">
        <w:rPr>
          <w:rFonts w:ascii="Arial Black" w:hAnsi="Arial Black" w:cs="SKR HEAD1" w:hint="cs"/>
          <w:sz w:val="22"/>
          <w:rtl/>
          <w:lang w:bidi="ar-EG"/>
        </w:rPr>
        <w:t xml:space="preserve"> للفرض الثالث</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47"/>
        <w:gridCol w:w="854"/>
        <w:gridCol w:w="1134"/>
        <w:gridCol w:w="952"/>
        <w:gridCol w:w="812"/>
        <w:gridCol w:w="1282"/>
      </w:tblGrid>
      <w:tr w:rsidR="000C6E26" w:rsidRPr="00024A00" w:rsidTr="00024A00">
        <w:trPr>
          <w:trHeight w:val="20"/>
          <w:jc w:val="center"/>
        </w:trPr>
        <w:tc>
          <w:tcPr>
            <w:tcW w:w="3547" w:type="dxa"/>
            <w:tcBorders>
              <w:top w:val="single" w:sz="24" w:space="0" w:color="auto"/>
              <w:bottom w:val="single" w:sz="18" w:space="0" w:color="auto"/>
            </w:tcBorders>
            <w:shd w:val="thinDiagCross" w:color="D9D9D9" w:themeColor="background1" w:themeShade="D9" w:fill="auto"/>
            <w:vAlign w:val="center"/>
          </w:tcPr>
          <w:p w:rsidR="000C6E26" w:rsidRPr="00024A00" w:rsidRDefault="000C6E26" w:rsidP="00024A00">
            <w:pPr>
              <w:jc w:val="center"/>
              <w:rPr>
                <w:rFonts w:ascii="Arial Black" w:hAnsi="Arial Black" w:cs="SKR HEAD1"/>
                <w:sz w:val="22"/>
                <w:rtl/>
                <w:lang w:bidi="ar-EG"/>
              </w:rPr>
            </w:pPr>
            <w:r w:rsidRPr="00024A00">
              <w:rPr>
                <w:rFonts w:ascii="Arial Black" w:hAnsi="Arial Black" w:cs="SKR HEAD1" w:hint="cs"/>
                <w:sz w:val="22"/>
                <w:rtl/>
                <w:lang w:bidi="ar-EG"/>
              </w:rPr>
              <w:t>المعالم</w:t>
            </w:r>
          </w:p>
        </w:tc>
        <w:tc>
          <w:tcPr>
            <w:tcW w:w="854" w:type="dxa"/>
            <w:tcBorders>
              <w:top w:val="single" w:sz="24" w:space="0" w:color="auto"/>
              <w:bottom w:val="single" w:sz="18" w:space="0" w:color="auto"/>
            </w:tcBorders>
            <w:shd w:val="thinDiagCross" w:color="D9D9D9" w:themeColor="background1" w:themeShade="D9" w:fill="auto"/>
            <w:vAlign w:val="center"/>
          </w:tcPr>
          <w:p w:rsidR="000C6E26" w:rsidRPr="00024A00" w:rsidRDefault="000C6E26" w:rsidP="00024A00">
            <w:pPr>
              <w:jc w:val="center"/>
              <w:rPr>
                <w:rFonts w:ascii="Arial Black" w:hAnsi="Arial Black" w:cs="SKR HEAD1"/>
                <w:sz w:val="22"/>
                <w:rtl/>
                <w:lang w:bidi="ar-EG"/>
              </w:rPr>
            </w:pPr>
            <w:proofErr w:type="gramStart"/>
            <w:r w:rsidRPr="00024A00">
              <w:rPr>
                <w:rFonts w:ascii="Arial Black" w:hAnsi="Arial Black" w:cs="SKR HEAD1" w:hint="cs"/>
                <w:sz w:val="22"/>
                <w:rtl/>
                <w:lang w:bidi="ar-EG"/>
              </w:rPr>
              <w:t>القيمة</w:t>
            </w:r>
            <w:proofErr w:type="gramEnd"/>
            <w:r w:rsidRPr="00024A00">
              <w:rPr>
                <w:rFonts w:ascii="Arial Black" w:hAnsi="Arial Black" w:cs="SKR HEAD1" w:hint="cs"/>
                <w:sz w:val="22"/>
                <w:rtl/>
                <w:lang w:bidi="ar-EG"/>
              </w:rPr>
              <w:t xml:space="preserve"> المقدرة</w:t>
            </w:r>
          </w:p>
        </w:tc>
        <w:tc>
          <w:tcPr>
            <w:tcW w:w="1134" w:type="dxa"/>
            <w:tcBorders>
              <w:top w:val="single" w:sz="24" w:space="0" w:color="auto"/>
              <w:bottom w:val="single" w:sz="18" w:space="0" w:color="auto"/>
            </w:tcBorders>
            <w:shd w:val="thinDiagCross" w:color="D9D9D9" w:themeColor="background1" w:themeShade="D9" w:fill="auto"/>
            <w:vAlign w:val="center"/>
          </w:tcPr>
          <w:p w:rsidR="000C6E26" w:rsidRPr="00024A00" w:rsidRDefault="000C6E26" w:rsidP="00024A00">
            <w:pPr>
              <w:jc w:val="center"/>
              <w:rPr>
                <w:rFonts w:ascii="Arial Black" w:hAnsi="Arial Black" w:cs="SKR HEAD1"/>
                <w:sz w:val="22"/>
                <w:rtl/>
                <w:lang w:bidi="ar-EG"/>
              </w:rPr>
            </w:pPr>
            <w:proofErr w:type="gramStart"/>
            <w:r w:rsidRPr="00024A00">
              <w:rPr>
                <w:rFonts w:ascii="Arial Black" w:hAnsi="Arial Black" w:cs="SKR HEAD1" w:hint="cs"/>
                <w:sz w:val="22"/>
                <w:rtl/>
                <w:lang w:bidi="ar-EG"/>
              </w:rPr>
              <w:t>قيمة</w:t>
            </w:r>
            <w:proofErr w:type="gramEnd"/>
            <w:r w:rsidRPr="00024A00">
              <w:rPr>
                <w:rFonts w:ascii="Arial Black" w:hAnsi="Arial Black" w:cs="SKR HEAD1" w:hint="cs"/>
                <w:sz w:val="22"/>
                <w:rtl/>
                <w:lang w:bidi="ar-EG"/>
              </w:rPr>
              <w:t xml:space="preserve"> اختبار (</w:t>
            </w:r>
            <w:r w:rsidRPr="00024A00">
              <w:rPr>
                <w:rFonts w:ascii="Arial Black" w:hAnsi="Arial Black" w:cs="SKR HEAD1"/>
                <w:sz w:val="22"/>
                <w:lang w:bidi="ar-EG"/>
              </w:rPr>
              <w:t>T</w:t>
            </w:r>
            <w:r w:rsidRPr="00024A00">
              <w:rPr>
                <w:rFonts w:ascii="Arial Black" w:hAnsi="Arial Black" w:cs="SKR HEAD1" w:hint="cs"/>
                <w:sz w:val="22"/>
                <w:rtl/>
                <w:lang w:bidi="ar-EG"/>
              </w:rPr>
              <w:t>)</w:t>
            </w:r>
          </w:p>
        </w:tc>
        <w:tc>
          <w:tcPr>
            <w:tcW w:w="952" w:type="dxa"/>
            <w:tcBorders>
              <w:top w:val="single" w:sz="24" w:space="0" w:color="auto"/>
              <w:bottom w:val="single" w:sz="18" w:space="0" w:color="auto"/>
            </w:tcBorders>
            <w:shd w:val="thinDiagCross" w:color="D9D9D9" w:themeColor="background1" w:themeShade="D9" w:fill="auto"/>
            <w:vAlign w:val="center"/>
          </w:tcPr>
          <w:p w:rsidR="000C6E26" w:rsidRPr="00024A00" w:rsidRDefault="000C6E26" w:rsidP="00024A00">
            <w:pPr>
              <w:jc w:val="center"/>
              <w:rPr>
                <w:rFonts w:ascii="Arial Black" w:hAnsi="Arial Black" w:cs="SKR HEAD1"/>
                <w:sz w:val="22"/>
                <w:lang w:bidi="ar-EG"/>
              </w:rPr>
            </w:pPr>
            <w:r w:rsidRPr="00024A00">
              <w:rPr>
                <w:rFonts w:ascii="Arial Black" w:hAnsi="Arial Black" w:cs="SKR HEAD1"/>
                <w:sz w:val="22"/>
                <w:lang w:bidi="ar-EG"/>
              </w:rPr>
              <w:t>P-value</w:t>
            </w:r>
          </w:p>
        </w:tc>
        <w:tc>
          <w:tcPr>
            <w:tcW w:w="812" w:type="dxa"/>
            <w:tcBorders>
              <w:top w:val="single" w:sz="24" w:space="0" w:color="auto"/>
              <w:bottom w:val="single" w:sz="18" w:space="0" w:color="auto"/>
            </w:tcBorders>
            <w:shd w:val="thinDiagCross" w:color="D9D9D9" w:themeColor="background1" w:themeShade="D9" w:fill="auto"/>
            <w:vAlign w:val="center"/>
          </w:tcPr>
          <w:p w:rsidR="000C6E26" w:rsidRPr="00024A00" w:rsidRDefault="000C6E26" w:rsidP="00024A00">
            <w:pPr>
              <w:jc w:val="center"/>
              <w:rPr>
                <w:rFonts w:ascii="Arial Black" w:hAnsi="Arial Black" w:cs="SKR HEAD1"/>
                <w:sz w:val="22"/>
                <w:rtl/>
                <w:lang w:bidi="ar-EG"/>
              </w:rPr>
            </w:pPr>
            <w:r w:rsidRPr="00024A00">
              <w:rPr>
                <w:rFonts w:ascii="Arial Black" w:hAnsi="Arial Black" w:cs="SKR HEAD1" w:hint="cs"/>
                <w:sz w:val="22"/>
                <w:rtl/>
                <w:lang w:bidi="ar-EG"/>
              </w:rPr>
              <w:t xml:space="preserve">الدلالة </w:t>
            </w:r>
            <w:r w:rsidRPr="00024A00">
              <w:rPr>
                <w:rFonts w:ascii="Arial Black" w:hAnsi="Arial Black" w:cs="SKR HEAD1"/>
                <w:sz w:val="22"/>
                <w:lang w:bidi="ar-EG"/>
              </w:rPr>
              <w:t>Sig</w:t>
            </w:r>
          </w:p>
        </w:tc>
        <w:tc>
          <w:tcPr>
            <w:tcW w:w="1282" w:type="dxa"/>
            <w:tcBorders>
              <w:top w:val="single" w:sz="24" w:space="0" w:color="auto"/>
              <w:bottom w:val="single" w:sz="18" w:space="0" w:color="auto"/>
            </w:tcBorders>
            <w:shd w:val="thinDiagCross" w:color="D9D9D9" w:themeColor="background1" w:themeShade="D9" w:fill="auto"/>
            <w:vAlign w:val="center"/>
          </w:tcPr>
          <w:p w:rsidR="000C6E26" w:rsidRPr="00024A00" w:rsidRDefault="000C6E26" w:rsidP="00024A00">
            <w:pPr>
              <w:jc w:val="center"/>
              <w:rPr>
                <w:rFonts w:ascii="Arial Black" w:hAnsi="Arial Black" w:cs="SKR HEAD1"/>
                <w:sz w:val="22"/>
                <w:rtl/>
                <w:lang w:bidi="ar-EG"/>
              </w:rPr>
            </w:pPr>
            <w:proofErr w:type="gramStart"/>
            <w:r w:rsidRPr="00024A00">
              <w:rPr>
                <w:rFonts w:ascii="Arial Black" w:hAnsi="Arial Black" w:cs="SKR HEAD1" w:hint="cs"/>
                <w:sz w:val="22"/>
                <w:rtl/>
                <w:lang w:bidi="ar-EG"/>
              </w:rPr>
              <w:t>معامل</w:t>
            </w:r>
            <w:proofErr w:type="gramEnd"/>
            <w:r w:rsidRPr="00024A00">
              <w:rPr>
                <w:rFonts w:ascii="Arial Black" w:hAnsi="Arial Black" w:cs="SKR HEAD1" w:hint="cs"/>
                <w:sz w:val="22"/>
                <w:rtl/>
                <w:lang w:bidi="ar-EG"/>
              </w:rPr>
              <w:t xml:space="preserve"> التحديد </w:t>
            </w:r>
            <w:r w:rsidRPr="00024A00">
              <w:rPr>
                <w:rFonts w:ascii="Arial Black" w:hAnsi="Arial Black" w:cs="SKR HEAD1"/>
                <w:sz w:val="22"/>
                <w:lang w:bidi="ar-EG"/>
              </w:rPr>
              <w:t>R2</w:t>
            </w:r>
          </w:p>
        </w:tc>
      </w:tr>
      <w:tr w:rsidR="000C6E26" w:rsidRPr="00AF470F" w:rsidTr="00024A00">
        <w:trPr>
          <w:trHeight w:val="20"/>
          <w:jc w:val="center"/>
        </w:trPr>
        <w:tc>
          <w:tcPr>
            <w:tcW w:w="3547" w:type="dxa"/>
            <w:tcBorders>
              <w:top w:val="single" w:sz="18" w:space="0" w:color="auto"/>
            </w:tcBorders>
            <w:vAlign w:val="center"/>
          </w:tcPr>
          <w:p w:rsidR="000C6E26" w:rsidRDefault="000C6E26" w:rsidP="00024A00">
            <w:pPr>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854" w:type="dxa"/>
            <w:tcBorders>
              <w:top w:val="single" w:sz="18" w:space="0" w:color="auto"/>
            </w:tcBorders>
            <w:vAlign w:val="center"/>
          </w:tcPr>
          <w:p w:rsidR="000C6E26" w:rsidRDefault="00A532FE" w:rsidP="00024A00">
            <w:pPr>
              <w:jc w:val="center"/>
              <w:rPr>
                <w:sz w:val="26"/>
                <w:szCs w:val="26"/>
                <w:rtl/>
                <w:lang w:bidi="ar-EG"/>
              </w:rPr>
            </w:pPr>
            <w:r>
              <w:rPr>
                <w:rFonts w:hint="cs"/>
                <w:sz w:val="26"/>
                <w:szCs w:val="26"/>
                <w:rtl/>
                <w:lang w:bidi="ar-EG"/>
              </w:rPr>
              <w:t>3.74</w:t>
            </w:r>
          </w:p>
        </w:tc>
        <w:tc>
          <w:tcPr>
            <w:tcW w:w="1134" w:type="dxa"/>
            <w:tcBorders>
              <w:top w:val="single" w:sz="18" w:space="0" w:color="auto"/>
            </w:tcBorders>
            <w:vAlign w:val="center"/>
          </w:tcPr>
          <w:p w:rsidR="000C6E26" w:rsidRDefault="00A532FE" w:rsidP="00024A00">
            <w:pPr>
              <w:jc w:val="center"/>
              <w:rPr>
                <w:sz w:val="26"/>
                <w:szCs w:val="26"/>
                <w:rtl/>
                <w:lang w:bidi="ar-EG"/>
              </w:rPr>
            </w:pPr>
            <w:r>
              <w:rPr>
                <w:rFonts w:hint="cs"/>
                <w:sz w:val="26"/>
                <w:szCs w:val="26"/>
                <w:rtl/>
                <w:lang w:bidi="ar-EG"/>
              </w:rPr>
              <w:t>29.98</w:t>
            </w:r>
          </w:p>
        </w:tc>
        <w:tc>
          <w:tcPr>
            <w:tcW w:w="952" w:type="dxa"/>
            <w:tcBorders>
              <w:top w:val="single" w:sz="18" w:space="0" w:color="auto"/>
            </w:tcBorders>
            <w:vAlign w:val="center"/>
          </w:tcPr>
          <w:p w:rsidR="000C6E26" w:rsidRDefault="00A532FE" w:rsidP="00024A00">
            <w:pPr>
              <w:jc w:val="center"/>
              <w:rPr>
                <w:sz w:val="26"/>
                <w:szCs w:val="26"/>
                <w:rtl/>
                <w:lang w:bidi="ar-EG"/>
              </w:rPr>
            </w:pPr>
            <w:r>
              <w:rPr>
                <w:rFonts w:hint="cs"/>
                <w:sz w:val="26"/>
                <w:szCs w:val="26"/>
                <w:rtl/>
                <w:lang w:bidi="ar-EG"/>
              </w:rPr>
              <w:t>0.000</w:t>
            </w:r>
          </w:p>
        </w:tc>
        <w:tc>
          <w:tcPr>
            <w:tcW w:w="812" w:type="dxa"/>
            <w:tcBorders>
              <w:top w:val="single" w:sz="18" w:space="0" w:color="auto"/>
            </w:tcBorders>
            <w:vAlign w:val="center"/>
          </w:tcPr>
          <w:p w:rsidR="000C6E26" w:rsidRDefault="000C6E26" w:rsidP="00024A00">
            <w:pPr>
              <w:jc w:val="center"/>
              <w:rPr>
                <w:sz w:val="26"/>
                <w:szCs w:val="26"/>
                <w:rtl/>
                <w:lang w:bidi="ar-EG"/>
              </w:rPr>
            </w:pPr>
            <w:r>
              <w:rPr>
                <w:rFonts w:hint="cs"/>
                <w:sz w:val="26"/>
                <w:szCs w:val="26"/>
                <w:rtl/>
                <w:lang w:bidi="ar-EG"/>
              </w:rPr>
              <w:t>دالة</w:t>
            </w:r>
          </w:p>
        </w:tc>
        <w:tc>
          <w:tcPr>
            <w:tcW w:w="1282" w:type="dxa"/>
            <w:vMerge w:val="restart"/>
            <w:tcBorders>
              <w:top w:val="single" w:sz="18" w:space="0" w:color="auto"/>
            </w:tcBorders>
            <w:vAlign w:val="center"/>
          </w:tcPr>
          <w:p w:rsidR="000C6E26" w:rsidRDefault="00A532FE" w:rsidP="00024A00">
            <w:pPr>
              <w:jc w:val="center"/>
              <w:rPr>
                <w:sz w:val="26"/>
                <w:szCs w:val="26"/>
                <w:rtl/>
                <w:lang w:bidi="ar-EG"/>
              </w:rPr>
            </w:pPr>
            <w:r>
              <w:rPr>
                <w:rFonts w:hint="cs"/>
                <w:sz w:val="26"/>
                <w:szCs w:val="26"/>
                <w:rtl/>
                <w:lang w:bidi="ar-EG"/>
              </w:rPr>
              <w:t>0.952</w:t>
            </w:r>
          </w:p>
        </w:tc>
      </w:tr>
      <w:tr w:rsidR="000C6E26" w:rsidRPr="00AF470F" w:rsidTr="00024A00">
        <w:trPr>
          <w:trHeight w:val="20"/>
          <w:jc w:val="center"/>
        </w:trPr>
        <w:tc>
          <w:tcPr>
            <w:tcW w:w="3547" w:type="dxa"/>
            <w:vAlign w:val="center"/>
          </w:tcPr>
          <w:p w:rsidR="000C6E26" w:rsidRDefault="000C6E26" w:rsidP="00024A00">
            <w:pPr>
              <w:jc w:val="lowKashida"/>
              <w:rPr>
                <w:sz w:val="26"/>
                <w:szCs w:val="26"/>
                <w:rtl/>
                <w:lang w:bidi="ar-EG"/>
              </w:rPr>
            </w:pPr>
            <w:r>
              <w:rPr>
                <w:rFonts w:hint="cs"/>
                <w:sz w:val="26"/>
                <w:szCs w:val="26"/>
                <w:rtl/>
                <w:lang w:bidi="ar-EG"/>
              </w:rPr>
              <w:t xml:space="preserve">معالجة مشكلات المعاملة الضريبية للأصول الثابتة </w:t>
            </w:r>
            <w:proofErr w:type="spellStart"/>
            <w:r w:rsidR="00A532FE">
              <w:rPr>
                <w:rFonts w:hint="cs"/>
                <w:sz w:val="26"/>
                <w:szCs w:val="26"/>
                <w:rtl/>
                <w:lang w:bidi="ar-EG"/>
              </w:rPr>
              <w:t>و</w:t>
            </w:r>
            <w:r w:rsidR="00F80974">
              <w:rPr>
                <w:rFonts w:hint="cs"/>
                <w:sz w:val="26"/>
                <w:szCs w:val="26"/>
                <w:rtl/>
                <w:lang w:bidi="ar-EG"/>
              </w:rPr>
              <w:t>إهلاك</w:t>
            </w:r>
            <w:r w:rsidR="00A532FE">
              <w:rPr>
                <w:rFonts w:hint="cs"/>
                <w:sz w:val="26"/>
                <w:szCs w:val="26"/>
                <w:rtl/>
                <w:lang w:bidi="ar-EG"/>
              </w:rPr>
              <w:t>اتها</w:t>
            </w:r>
            <w:proofErr w:type="spellEnd"/>
            <w:r w:rsidR="00A532FE">
              <w:rPr>
                <w:rFonts w:hint="cs"/>
                <w:sz w:val="26"/>
                <w:szCs w:val="26"/>
                <w:rtl/>
                <w:lang w:bidi="ar-EG"/>
              </w:rPr>
              <w:t xml:space="preserve"> واضمحلالها</w:t>
            </w:r>
          </w:p>
        </w:tc>
        <w:tc>
          <w:tcPr>
            <w:tcW w:w="854" w:type="dxa"/>
            <w:vAlign w:val="center"/>
          </w:tcPr>
          <w:p w:rsidR="000C6E26" w:rsidRDefault="00A532FE" w:rsidP="00024A00">
            <w:pPr>
              <w:jc w:val="center"/>
              <w:rPr>
                <w:sz w:val="26"/>
                <w:szCs w:val="26"/>
                <w:rtl/>
                <w:lang w:bidi="ar-EG"/>
              </w:rPr>
            </w:pPr>
            <w:r>
              <w:rPr>
                <w:rFonts w:hint="cs"/>
                <w:sz w:val="26"/>
                <w:szCs w:val="26"/>
                <w:rtl/>
                <w:lang w:bidi="ar-EG"/>
              </w:rPr>
              <w:t>0.17</w:t>
            </w:r>
          </w:p>
        </w:tc>
        <w:tc>
          <w:tcPr>
            <w:tcW w:w="1134" w:type="dxa"/>
            <w:vAlign w:val="center"/>
          </w:tcPr>
          <w:p w:rsidR="000C6E26" w:rsidRDefault="00A532FE" w:rsidP="00024A00">
            <w:pPr>
              <w:jc w:val="center"/>
              <w:rPr>
                <w:sz w:val="26"/>
                <w:szCs w:val="26"/>
                <w:rtl/>
                <w:lang w:bidi="ar-EG"/>
              </w:rPr>
            </w:pPr>
            <w:r>
              <w:rPr>
                <w:rFonts w:hint="cs"/>
                <w:sz w:val="26"/>
                <w:szCs w:val="26"/>
                <w:rtl/>
                <w:lang w:bidi="ar-EG"/>
              </w:rPr>
              <w:t>6.16</w:t>
            </w:r>
          </w:p>
        </w:tc>
        <w:tc>
          <w:tcPr>
            <w:tcW w:w="952" w:type="dxa"/>
            <w:vAlign w:val="center"/>
          </w:tcPr>
          <w:p w:rsidR="000C6E26" w:rsidRDefault="00A532FE" w:rsidP="00024A00">
            <w:pPr>
              <w:jc w:val="center"/>
              <w:rPr>
                <w:sz w:val="26"/>
                <w:szCs w:val="26"/>
                <w:rtl/>
                <w:lang w:bidi="ar-EG"/>
              </w:rPr>
            </w:pPr>
            <w:r>
              <w:rPr>
                <w:rFonts w:hint="cs"/>
                <w:sz w:val="26"/>
                <w:szCs w:val="26"/>
                <w:rtl/>
                <w:lang w:bidi="ar-EG"/>
              </w:rPr>
              <w:t>0.000</w:t>
            </w:r>
          </w:p>
        </w:tc>
        <w:tc>
          <w:tcPr>
            <w:tcW w:w="812" w:type="dxa"/>
            <w:vAlign w:val="center"/>
          </w:tcPr>
          <w:p w:rsidR="000C6E26" w:rsidRDefault="000C6E26" w:rsidP="00024A00">
            <w:pPr>
              <w:jc w:val="center"/>
              <w:rPr>
                <w:sz w:val="26"/>
                <w:szCs w:val="26"/>
                <w:rtl/>
                <w:lang w:bidi="ar-EG"/>
              </w:rPr>
            </w:pPr>
            <w:r>
              <w:rPr>
                <w:rFonts w:hint="cs"/>
                <w:sz w:val="26"/>
                <w:szCs w:val="26"/>
                <w:rtl/>
                <w:lang w:bidi="ar-EG"/>
              </w:rPr>
              <w:t>دالة</w:t>
            </w:r>
          </w:p>
        </w:tc>
        <w:tc>
          <w:tcPr>
            <w:tcW w:w="1282" w:type="dxa"/>
            <w:vMerge/>
            <w:vAlign w:val="center"/>
          </w:tcPr>
          <w:p w:rsidR="000C6E26" w:rsidRDefault="000C6E26" w:rsidP="00024A00">
            <w:pPr>
              <w:jc w:val="center"/>
              <w:rPr>
                <w:sz w:val="26"/>
                <w:szCs w:val="26"/>
                <w:rtl/>
                <w:lang w:bidi="ar-EG"/>
              </w:rPr>
            </w:pPr>
          </w:p>
        </w:tc>
      </w:tr>
      <w:tr w:rsidR="000C6E26" w:rsidRPr="00AF470F" w:rsidTr="00024A00">
        <w:trPr>
          <w:trHeight w:val="20"/>
          <w:jc w:val="center"/>
        </w:trPr>
        <w:tc>
          <w:tcPr>
            <w:tcW w:w="8581" w:type="dxa"/>
            <w:gridSpan w:val="6"/>
            <w:vAlign w:val="center"/>
          </w:tcPr>
          <w:p w:rsidR="000C6E26" w:rsidRPr="0041006A" w:rsidRDefault="000C6E26" w:rsidP="00024A00">
            <w:pPr>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37.92</w:t>
            </w:r>
          </w:p>
          <w:p w:rsidR="000C6E26" w:rsidRPr="0041006A" w:rsidRDefault="000C6E26" w:rsidP="00024A00">
            <w:pPr>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9A65C8" w:rsidRPr="00BC65AD" w:rsidRDefault="00D33C93" w:rsidP="00024A00">
      <w:pPr>
        <w:spacing w:before="240" w:line="245" w:lineRule="auto"/>
        <w:ind w:firstLine="720"/>
        <w:jc w:val="lowKashida"/>
        <w:rPr>
          <w:b/>
          <w:bCs/>
          <w:rtl/>
          <w:lang w:bidi="ar-EG"/>
        </w:rPr>
      </w:pPr>
      <w:r w:rsidRPr="00BC65AD">
        <w:rPr>
          <w:rFonts w:hint="cs"/>
          <w:b/>
          <w:bCs/>
          <w:rtl/>
          <w:lang w:bidi="ar-EG"/>
        </w:rPr>
        <w:t>ومن خلال الجدول السابق يتضح ما يلي:</w:t>
      </w:r>
    </w:p>
    <w:p w:rsidR="00D63122" w:rsidRDefault="00D63122" w:rsidP="00024A00">
      <w:pPr>
        <w:pStyle w:val="ListParagraph"/>
        <w:numPr>
          <w:ilvl w:val="0"/>
          <w:numId w:val="37"/>
        </w:numPr>
        <w:spacing w:line="245" w:lineRule="auto"/>
        <w:contextualSpacing w:val="0"/>
        <w:jc w:val="lowKashida"/>
        <w:rPr>
          <w:lang w:bidi="ar-EG"/>
        </w:rPr>
      </w:pPr>
      <w:r>
        <w:rPr>
          <w:rFonts w:hint="cs"/>
          <w:rtl/>
          <w:lang w:bidi="ar-EG"/>
        </w:rPr>
        <w:softHyphen/>
        <w:t>إشارة معامل الانحدار موجبة للمتغير المستقل، ويعني ذلك أن العلاقة بين المتغير المستقل والمتغير التابع علاقة طردية، بمعنى أن الزيادة في المتغير المستقل تؤدي إلى الزيادة في المتغير التابع.</w:t>
      </w:r>
    </w:p>
    <w:p w:rsidR="00D63122" w:rsidRDefault="00D63122" w:rsidP="00024A00">
      <w:pPr>
        <w:pStyle w:val="ListParagraph"/>
        <w:numPr>
          <w:ilvl w:val="0"/>
          <w:numId w:val="37"/>
        </w:numPr>
        <w:spacing w:line="245" w:lineRule="auto"/>
        <w:contextualSpacing w:val="0"/>
        <w:jc w:val="lowKashida"/>
        <w:rPr>
          <w:lang w:bidi="ar-EG"/>
        </w:rPr>
      </w:pPr>
      <w:r>
        <w:rPr>
          <w:rFonts w:hint="cs"/>
          <w:rtl/>
          <w:lang w:bidi="ar-EG"/>
        </w:rPr>
        <w:t xml:space="preserve">إن الزيادة في المتغير المستقل بمقدار وحدة واحدة يؤدي ذلك إلى تغير طردي في مستوى المتغير التابع بمقدار (0.17) </w:t>
      </w:r>
      <w:proofErr w:type="gramStart"/>
      <w:r>
        <w:rPr>
          <w:rFonts w:hint="cs"/>
          <w:rtl/>
          <w:lang w:bidi="ar-EG"/>
        </w:rPr>
        <w:t>وحدة</w:t>
      </w:r>
      <w:proofErr w:type="gramEnd"/>
      <w:r>
        <w:rPr>
          <w:rFonts w:hint="cs"/>
          <w:rtl/>
          <w:lang w:bidi="ar-EG"/>
        </w:rPr>
        <w:t xml:space="preserve"> تقريبًا.</w:t>
      </w:r>
    </w:p>
    <w:p w:rsidR="00D63122" w:rsidRDefault="00D63122" w:rsidP="00024A00">
      <w:pPr>
        <w:pStyle w:val="ListParagraph"/>
        <w:numPr>
          <w:ilvl w:val="0"/>
          <w:numId w:val="38"/>
        </w:numPr>
        <w:spacing w:line="245" w:lineRule="auto"/>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للمتغير المستقل مع المتغير التابع هي 0.000وهي أقل من مستوى معنوية 1</w:t>
      </w:r>
      <w:r w:rsidR="00225507" w:rsidRPr="00225507">
        <w:rPr>
          <w:rFonts w:cs="Sultan light2" w:hint="cs"/>
          <w:rtl/>
          <w:lang w:bidi="ar-EG"/>
        </w:rPr>
        <w:t>%</w:t>
      </w:r>
      <w:r>
        <w:rPr>
          <w:rFonts w:hint="cs"/>
          <w:rtl/>
          <w:lang w:bidi="ar-EG"/>
        </w:rPr>
        <w:t xml:space="preserve"> وهذا يدعم صحة القول بوجود علاقة معنوية ذات دلالة </w:t>
      </w:r>
      <w:r w:rsidR="00E377AC">
        <w:rPr>
          <w:rFonts w:hint="cs"/>
          <w:rtl/>
          <w:lang w:bidi="ar-EG"/>
        </w:rPr>
        <w:t>إحصائي</w:t>
      </w:r>
      <w:r>
        <w:rPr>
          <w:rFonts w:hint="cs"/>
          <w:rtl/>
          <w:lang w:bidi="ar-EG"/>
        </w:rPr>
        <w:t xml:space="preserve">ة بين معالجة مشكلات المعاملة الضريبية للأصول الثابتة </w:t>
      </w:r>
      <w:proofErr w:type="spellStart"/>
      <w:r>
        <w:rPr>
          <w:rFonts w:hint="cs"/>
          <w:rtl/>
          <w:lang w:bidi="ar-EG"/>
        </w:rPr>
        <w:t>و</w:t>
      </w:r>
      <w:r w:rsidR="00F80974">
        <w:rPr>
          <w:rFonts w:hint="cs"/>
          <w:rtl/>
          <w:lang w:bidi="ar-EG"/>
        </w:rPr>
        <w:t>إهلاك</w:t>
      </w:r>
      <w:r>
        <w:rPr>
          <w:rFonts w:hint="cs"/>
          <w:rtl/>
          <w:lang w:bidi="ar-EG"/>
        </w:rPr>
        <w:t>اتها</w:t>
      </w:r>
      <w:proofErr w:type="spellEnd"/>
      <w:r>
        <w:rPr>
          <w:rFonts w:hint="cs"/>
          <w:rtl/>
          <w:lang w:bidi="ar-EG"/>
        </w:rPr>
        <w:t xml:space="preserve"> واضمحلالها وبين تطوير الضريبة على الدخل.</w:t>
      </w:r>
    </w:p>
    <w:p w:rsidR="00D63122" w:rsidRDefault="00D63122" w:rsidP="0043334D">
      <w:pPr>
        <w:pStyle w:val="ListParagraph"/>
        <w:numPr>
          <w:ilvl w:val="0"/>
          <w:numId w:val="38"/>
        </w:numPr>
        <w:spacing w:line="252" w:lineRule="auto"/>
        <w:contextualSpacing w:val="0"/>
        <w:jc w:val="lowKashida"/>
        <w:rPr>
          <w:lang w:bidi="ar-EG"/>
        </w:rPr>
      </w:pPr>
      <w:r>
        <w:rPr>
          <w:rFonts w:hint="cs"/>
          <w:rtl/>
          <w:lang w:bidi="ar-EG"/>
        </w:rPr>
        <w:t xml:space="preserve">يوضح معامل التحديد </w:t>
      </w:r>
      <w:r>
        <w:rPr>
          <w:lang w:bidi="ar-EG"/>
        </w:rPr>
        <w:t>R</w:t>
      </w:r>
      <w:r w:rsidRPr="00C229E5">
        <w:rPr>
          <w:vertAlign w:val="superscript"/>
          <w:lang w:bidi="ar-EG"/>
        </w:rPr>
        <w:t>2</w:t>
      </w:r>
      <w:r>
        <w:rPr>
          <w:rFonts w:hint="cs"/>
          <w:rtl/>
          <w:lang w:bidi="ar-EG"/>
        </w:rPr>
        <w:t xml:space="preserve"> النسبة المئوية للتفسيرات التي يستطيع تفسيرها المتغير المستقل للمتغيرات التي تطرأ على المتغير التابع، حيث يستطيع المتغير المستقل (معالجة مشكلات المعاملة الضريبية للأصول الثابتة </w:t>
      </w:r>
      <w:proofErr w:type="spellStart"/>
      <w:r>
        <w:rPr>
          <w:rFonts w:hint="cs"/>
          <w:rtl/>
          <w:lang w:bidi="ar-EG"/>
        </w:rPr>
        <w:t>و</w:t>
      </w:r>
      <w:r w:rsidR="00F80974">
        <w:rPr>
          <w:rFonts w:hint="cs"/>
          <w:rtl/>
          <w:lang w:bidi="ar-EG"/>
        </w:rPr>
        <w:t>إهلاك</w:t>
      </w:r>
      <w:r>
        <w:rPr>
          <w:rFonts w:hint="cs"/>
          <w:rtl/>
          <w:lang w:bidi="ar-EG"/>
        </w:rPr>
        <w:t>اتها</w:t>
      </w:r>
      <w:proofErr w:type="spellEnd"/>
      <w:r>
        <w:rPr>
          <w:rFonts w:hint="cs"/>
          <w:rtl/>
          <w:lang w:bidi="ar-EG"/>
        </w:rPr>
        <w:t xml:space="preserve"> واضمحلالها) تفسير التغيرات التي تحدث في المتغير التابع (تطوير الضريبة على الدخل) بنسبة 95.2</w:t>
      </w:r>
      <w:r w:rsidR="00225507" w:rsidRPr="00225507">
        <w:rPr>
          <w:rFonts w:cs="Sultan light2" w:hint="cs"/>
          <w:rtl/>
          <w:lang w:bidi="ar-EG"/>
        </w:rPr>
        <w:t>%</w:t>
      </w:r>
      <w:r>
        <w:rPr>
          <w:rFonts w:hint="cs"/>
          <w:rtl/>
          <w:lang w:bidi="ar-EG"/>
        </w:rPr>
        <w:t>.</w:t>
      </w:r>
    </w:p>
    <w:p w:rsidR="00D63122" w:rsidRPr="00BC65AD" w:rsidRDefault="00D63122" w:rsidP="0043334D">
      <w:pPr>
        <w:pStyle w:val="ListParagraph"/>
        <w:numPr>
          <w:ilvl w:val="0"/>
          <w:numId w:val="38"/>
        </w:numPr>
        <w:spacing w:line="252" w:lineRule="auto"/>
        <w:contextualSpacing w:val="0"/>
        <w:jc w:val="lowKashida"/>
        <w:rPr>
          <w:b/>
          <w:bCs/>
          <w:rtl/>
          <w:lang w:bidi="ar-EG"/>
        </w:rPr>
      </w:pPr>
      <w:r w:rsidRPr="00BC65AD">
        <w:rPr>
          <w:rFonts w:hint="cs"/>
          <w:b/>
          <w:bCs/>
          <w:rtl/>
          <w:lang w:bidi="ar-EG"/>
        </w:rPr>
        <w:t xml:space="preserve">وبالتالي يمكن صياغة </w:t>
      </w:r>
      <w:proofErr w:type="gramStart"/>
      <w:r w:rsidRPr="00BC65AD">
        <w:rPr>
          <w:rFonts w:hint="cs"/>
          <w:b/>
          <w:bCs/>
          <w:rtl/>
          <w:lang w:bidi="ar-EG"/>
        </w:rPr>
        <w:t>نموذج</w:t>
      </w:r>
      <w:proofErr w:type="gramEnd"/>
      <w:r w:rsidRPr="00BC65AD">
        <w:rPr>
          <w:rFonts w:hint="cs"/>
          <w:b/>
          <w:bCs/>
          <w:rtl/>
          <w:lang w:bidi="ar-EG"/>
        </w:rPr>
        <w:t xml:space="preserve"> الانحدار البسيط للمتغير المستقل كما يلي:</w:t>
      </w:r>
    </w:p>
    <w:p w:rsidR="00D63122" w:rsidRPr="00BC65AD" w:rsidRDefault="00D63122" w:rsidP="0043334D">
      <w:pPr>
        <w:spacing w:line="252" w:lineRule="auto"/>
        <w:ind w:firstLine="720"/>
        <w:jc w:val="lowKashida"/>
        <w:rPr>
          <w:b/>
          <w:bCs/>
          <w:rtl/>
          <w:lang w:bidi="ar-EG"/>
        </w:rPr>
      </w:pPr>
      <w:r w:rsidRPr="00BC65AD">
        <w:rPr>
          <w:rFonts w:hint="cs"/>
          <w:b/>
          <w:bCs/>
          <w:rtl/>
          <w:lang w:bidi="ar-EG"/>
        </w:rPr>
        <w:t xml:space="preserve">المتغير المستقل (س 10) معالجة مشكلات المعاملة الضريبية للأصول الثابتة </w:t>
      </w:r>
      <w:proofErr w:type="spellStart"/>
      <w:r w:rsidRPr="00BC65AD">
        <w:rPr>
          <w:rFonts w:hint="cs"/>
          <w:b/>
          <w:bCs/>
          <w:rtl/>
          <w:lang w:bidi="ar-EG"/>
        </w:rPr>
        <w:t>و</w:t>
      </w:r>
      <w:r w:rsidR="00F80974">
        <w:rPr>
          <w:rFonts w:hint="cs"/>
          <w:b/>
          <w:bCs/>
          <w:rtl/>
          <w:lang w:bidi="ar-EG"/>
        </w:rPr>
        <w:t>إهلاك</w:t>
      </w:r>
      <w:r w:rsidRPr="00BC65AD">
        <w:rPr>
          <w:rFonts w:hint="cs"/>
          <w:b/>
          <w:bCs/>
          <w:rtl/>
          <w:lang w:bidi="ar-EG"/>
        </w:rPr>
        <w:t>اتها</w:t>
      </w:r>
      <w:proofErr w:type="spellEnd"/>
      <w:r w:rsidRPr="00BC65AD">
        <w:rPr>
          <w:rFonts w:hint="cs"/>
          <w:b/>
          <w:bCs/>
          <w:rtl/>
          <w:lang w:bidi="ar-EG"/>
        </w:rPr>
        <w:t xml:space="preserve"> واضمحلالها والمشكلات الضريبية للشهرة.</w:t>
      </w:r>
    </w:p>
    <w:p w:rsidR="00010EEC" w:rsidRPr="00826D97" w:rsidRDefault="00010EEC" w:rsidP="00010EEC">
      <w:pPr>
        <w:spacing w:line="252"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0 1</w:t>
      </w:r>
    </w:p>
    <w:p w:rsidR="00010EEC" w:rsidRPr="00826D97" w:rsidRDefault="00010EEC" w:rsidP="00010EEC">
      <w:pPr>
        <w:spacing w:line="252"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3.74</w:t>
      </w:r>
      <w:r w:rsidRPr="00826D97">
        <w:rPr>
          <w:rFonts w:hint="cs"/>
          <w:rtl/>
        </w:rPr>
        <w:t xml:space="preserve"> + </w:t>
      </w:r>
      <w:r>
        <w:rPr>
          <w:rFonts w:hint="cs"/>
          <w:rtl/>
        </w:rPr>
        <w:t>0.17</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0 1</w:t>
      </w:r>
    </w:p>
    <w:p w:rsidR="00D63122" w:rsidRPr="00BC65AD" w:rsidRDefault="000517B1" w:rsidP="00271B6A">
      <w:pPr>
        <w:spacing w:line="276" w:lineRule="auto"/>
        <w:ind w:firstLine="720"/>
        <w:jc w:val="lowKashida"/>
        <w:rPr>
          <w:b/>
          <w:bCs/>
          <w:rtl/>
          <w:lang w:bidi="ar-EG"/>
        </w:rPr>
      </w:pPr>
      <w:r w:rsidRPr="00BC65AD">
        <w:rPr>
          <w:rFonts w:hint="cs"/>
          <w:b/>
          <w:bCs/>
          <w:rtl/>
          <w:lang w:bidi="ar-EG"/>
        </w:rPr>
        <w:t xml:space="preserve">ويتضح الباحث مما سبق أن تحقيق الاتساق </w:t>
      </w:r>
      <w:r w:rsidR="009B0CAD" w:rsidRPr="00BC65AD">
        <w:rPr>
          <w:rFonts w:hint="cs"/>
          <w:b/>
          <w:bCs/>
          <w:rtl/>
          <w:lang w:bidi="ar-EG"/>
        </w:rPr>
        <w:t>بين معايير المحاسبة المصرية وأحكام قانون الضريبة على الدخل يؤدي إلى تطوير الضريبة على الدخل، مما تستدعى الحاجة إلى تطبيق الحلول المقترحة لتحقيق الاتساق بين معايير المحاسبة المصرية وأحكام قانون الضريبة على الدخل عند تحديد الوعاء الضريبي الأمر الذي يؤدي بدوره إلى تطوير الضريبة على الدخل.</w:t>
      </w:r>
    </w:p>
    <w:p w:rsidR="009B0CAD" w:rsidRPr="00BC65AD" w:rsidRDefault="009B0CAD" w:rsidP="00271B6A">
      <w:pPr>
        <w:spacing w:line="276" w:lineRule="auto"/>
        <w:ind w:firstLine="720"/>
        <w:jc w:val="lowKashida"/>
        <w:rPr>
          <w:b/>
          <w:bCs/>
          <w:rtl/>
          <w:lang w:bidi="ar-EG"/>
        </w:rPr>
      </w:pPr>
      <w:proofErr w:type="gramStart"/>
      <w:r w:rsidRPr="00BC65AD">
        <w:rPr>
          <w:rFonts w:hint="cs"/>
          <w:b/>
          <w:bCs/>
          <w:rtl/>
          <w:lang w:bidi="ar-EG"/>
        </w:rPr>
        <w:t>وبالتالي</w:t>
      </w:r>
      <w:proofErr w:type="gramEnd"/>
      <w:r w:rsidRPr="00BC65AD">
        <w:rPr>
          <w:rFonts w:hint="cs"/>
          <w:b/>
          <w:bCs/>
          <w:rtl/>
          <w:lang w:bidi="ar-EG"/>
        </w:rPr>
        <w:t xml:space="preserve"> يتضح صحة الفرض الثالث من الدراسة "توجد علاقة معنوية ذات دلالة </w:t>
      </w:r>
      <w:r w:rsidR="00E377AC">
        <w:rPr>
          <w:rFonts w:hint="cs"/>
          <w:b/>
          <w:bCs/>
          <w:rtl/>
          <w:lang w:bidi="ar-EG"/>
        </w:rPr>
        <w:t>إحصائي</w:t>
      </w:r>
      <w:r w:rsidRPr="00BC65AD">
        <w:rPr>
          <w:rFonts w:hint="cs"/>
          <w:b/>
          <w:bCs/>
          <w:rtl/>
          <w:lang w:bidi="ar-EG"/>
        </w:rPr>
        <w:t>ة بين تحقيق الاتساق فيما بين معايير المحاسبية المصرية وأحكام قانون الضريبة على الدخل وبين تطوير الضريبة على الدخل</w:t>
      </w:r>
      <w:r w:rsidR="00BC65AD">
        <w:rPr>
          <w:rFonts w:hint="cs"/>
          <w:b/>
          <w:bCs/>
          <w:rtl/>
          <w:lang w:bidi="ar-EG"/>
        </w:rPr>
        <w:t>"</w:t>
      </w:r>
      <w:r w:rsidRPr="00BC65AD">
        <w:rPr>
          <w:rFonts w:hint="cs"/>
          <w:b/>
          <w:bCs/>
          <w:rtl/>
          <w:lang w:bidi="ar-EG"/>
        </w:rPr>
        <w:t>، ومن ثم فيتم قبول هذا الفرض.</w:t>
      </w:r>
    </w:p>
    <w:p w:rsidR="009B0CAD" w:rsidRPr="00BC65AD" w:rsidRDefault="00242B54" w:rsidP="00010EEC">
      <w:pPr>
        <w:pStyle w:val="Heading5"/>
        <w:spacing w:before="240"/>
        <w:rPr>
          <w:rtl/>
        </w:rPr>
      </w:pPr>
      <w:r w:rsidRPr="00BC65AD">
        <w:rPr>
          <w:rFonts w:hint="cs"/>
          <w:rtl/>
        </w:rPr>
        <w:t>3</w:t>
      </w:r>
      <w:r w:rsidR="00271B6A">
        <w:rPr>
          <w:rFonts w:hint="cs"/>
          <w:rtl/>
        </w:rPr>
        <w:t>-</w:t>
      </w:r>
      <w:r w:rsidRPr="00BC65AD">
        <w:rPr>
          <w:rFonts w:hint="cs"/>
          <w:rtl/>
        </w:rPr>
        <w:t xml:space="preserve"> </w:t>
      </w:r>
      <w:proofErr w:type="gramStart"/>
      <w:r w:rsidRPr="00BC65AD">
        <w:rPr>
          <w:rFonts w:hint="cs"/>
          <w:rtl/>
        </w:rPr>
        <w:t>تحلي</w:t>
      </w:r>
      <w:r w:rsidR="00E94E77">
        <w:rPr>
          <w:rFonts w:hint="cs"/>
          <w:rtl/>
        </w:rPr>
        <w:t>ــ</w:t>
      </w:r>
      <w:r w:rsidRPr="00BC65AD">
        <w:rPr>
          <w:rFonts w:hint="cs"/>
          <w:rtl/>
        </w:rPr>
        <w:t>ل</w:t>
      </w:r>
      <w:proofErr w:type="gramEnd"/>
      <w:r w:rsidRPr="00BC65AD">
        <w:rPr>
          <w:rFonts w:hint="cs"/>
          <w:rtl/>
        </w:rPr>
        <w:t xml:space="preserve"> الانح</w:t>
      </w:r>
      <w:r w:rsidR="00E94E77">
        <w:rPr>
          <w:rFonts w:hint="cs"/>
          <w:rtl/>
        </w:rPr>
        <w:t>ــ</w:t>
      </w:r>
      <w:r w:rsidRPr="00BC65AD">
        <w:rPr>
          <w:rFonts w:hint="cs"/>
          <w:rtl/>
        </w:rPr>
        <w:t>دار الت</w:t>
      </w:r>
      <w:r w:rsidR="00E94E77">
        <w:rPr>
          <w:rFonts w:hint="cs"/>
          <w:rtl/>
        </w:rPr>
        <w:t>ــ</w:t>
      </w:r>
      <w:r w:rsidRPr="00BC65AD">
        <w:rPr>
          <w:rFonts w:hint="cs"/>
          <w:rtl/>
        </w:rPr>
        <w:t>دريج</w:t>
      </w:r>
      <w:r w:rsidR="00E94E77">
        <w:rPr>
          <w:rFonts w:hint="cs"/>
          <w:rtl/>
        </w:rPr>
        <w:t>ــــ</w:t>
      </w:r>
      <w:r w:rsidRPr="00BC65AD">
        <w:rPr>
          <w:rFonts w:hint="cs"/>
          <w:rtl/>
        </w:rPr>
        <w:t xml:space="preserve">ي </w:t>
      </w:r>
      <w:r w:rsidRPr="00BC65AD">
        <w:t>Stepwise</w:t>
      </w:r>
      <w:r w:rsidR="00BC65AD">
        <w:rPr>
          <w:rFonts w:hint="cs"/>
          <w:rtl/>
        </w:rPr>
        <w:t>:</w:t>
      </w:r>
    </w:p>
    <w:p w:rsidR="00D63122" w:rsidRPr="00BC65AD" w:rsidRDefault="00242B54" w:rsidP="00010EEC">
      <w:pPr>
        <w:ind w:firstLine="720"/>
        <w:jc w:val="lowKashida"/>
        <w:rPr>
          <w:b/>
          <w:bCs/>
          <w:rtl/>
          <w:lang w:bidi="ar-EG"/>
        </w:rPr>
      </w:pPr>
      <w:r w:rsidRPr="00BC65AD">
        <w:rPr>
          <w:rFonts w:hint="cs"/>
          <w:b/>
          <w:bCs/>
          <w:rtl/>
          <w:lang w:bidi="ar-EG"/>
        </w:rPr>
        <w:t>يوضح تحليل الان</w:t>
      </w:r>
      <w:r w:rsidR="006E75C7" w:rsidRPr="00BC65AD">
        <w:rPr>
          <w:rFonts w:hint="cs"/>
          <w:b/>
          <w:bCs/>
          <w:rtl/>
          <w:lang w:bidi="ar-EG"/>
        </w:rPr>
        <w:t xml:space="preserve">حدار التدريجي شكل العلاقة الخطية بين المتغير التابع (تطوير الضريبة </w:t>
      </w:r>
      <w:r w:rsidR="00D030F0" w:rsidRPr="00BC65AD">
        <w:rPr>
          <w:rFonts w:hint="cs"/>
          <w:b/>
          <w:bCs/>
          <w:rtl/>
          <w:lang w:bidi="ar-EG"/>
        </w:rPr>
        <w:t xml:space="preserve">على الدخل) والمتغيرات المستقلة (تحقيق الاتساق بين معايير المحاسبة المصرية وأحكام قانون الضريبة على الدخل)، ونسبة </w:t>
      </w:r>
      <w:r w:rsidR="00BC65AD">
        <w:rPr>
          <w:rFonts w:hint="cs"/>
          <w:b/>
          <w:bCs/>
          <w:rtl/>
          <w:lang w:bidi="ar-EG"/>
        </w:rPr>
        <w:t xml:space="preserve">التفسير </w:t>
      </w:r>
      <w:r w:rsidR="00D030F0" w:rsidRPr="00BC65AD">
        <w:rPr>
          <w:rFonts w:hint="cs"/>
          <w:b/>
          <w:bCs/>
          <w:rtl/>
          <w:lang w:bidi="ar-EG"/>
        </w:rPr>
        <w:t>الإضافية التي يفسرها كل متغير مستقل إضافي في المتغير التابع ويمكن إيجا</w:t>
      </w:r>
      <w:r w:rsidR="00BC65AD">
        <w:rPr>
          <w:rFonts w:hint="cs"/>
          <w:b/>
          <w:bCs/>
          <w:rtl/>
          <w:lang w:bidi="ar-EG"/>
        </w:rPr>
        <w:t>د</w:t>
      </w:r>
      <w:r w:rsidR="00D030F0" w:rsidRPr="00BC65AD">
        <w:rPr>
          <w:rFonts w:hint="cs"/>
          <w:b/>
          <w:bCs/>
          <w:rtl/>
          <w:lang w:bidi="ar-EG"/>
        </w:rPr>
        <w:t xml:space="preserve"> هذا التحليل عن طريقة برنامج </w:t>
      </w:r>
      <w:r w:rsidR="00BC65AD" w:rsidRPr="00BC65AD">
        <w:rPr>
          <w:b/>
          <w:bCs/>
          <w:lang w:bidi="ar-EG"/>
        </w:rPr>
        <w:t>SPSS</w:t>
      </w:r>
      <w:r w:rsidR="00D030F0" w:rsidRPr="00BC65AD">
        <w:rPr>
          <w:rFonts w:hint="cs"/>
          <w:b/>
          <w:bCs/>
          <w:rtl/>
          <w:lang w:bidi="ar-EG"/>
        </w:rPr>
        <w:t>، وعند تحليل الانحدار التدريجي اتضح وجود خمسة نماذج يمكن أن يكون لها تأثير تدريجي على المتغير التابع كما هو موضح بالجدول التالي:</w:t>
      </w:r>
    </w:p>
    <w:p w:rsidR="00D030F0" w:rsidRPr="00BC65AD" w:rsidRDefault="00D030F0" w:rsidP="00010EEC">
      <w:pPr>
        <w:jc w:val="center"/>
        <w:rPr>
          <w:rFonts w:cs="SKR HEAD1"/>
          <w:rtl/>
          <w:lang w:bidi="ar-EG"/>
        </w:rPr>
      </w:pPr>
      <w:r w:rsidRPr="00BC65AD">
        <w:rPr>
          <w:rFonts w:cs="SKR HEAD1" w:hint="cs"/>
          <w:rtl/>
          <w:lang w:bidi="ar-EG"/>
        </w:rPr>
        <w:t>ج</w:t>
      </w:r>
      <w:r w:rsidR="00BC65AD">
        <w:rPr>
          <w:rFonts w:cs="SKR HEAD1" w:hint="cs"/>
          <w:rtl/>
          <w:lang w:bidi="ar-EG"/>
        </w:rPr>
        <w:t>ــــ</w:t>
      </w:r>
      <w:r w:rsidRPr="00BC65AD">
        <w:rPr>
          <w:rFonts w:cs="SKR HEAD1" w:hint="cs"/>
          <w:rtl/>
          <w:lang w:bidi="ar-EG"/>
        </w:rPr>
        <w:t>دول (</w:t>
      </w:r>
      <w:r w:rsidR="00BC65AD">
        <w:rPr>
          <w:rFonts w:cs="SKR HEAD1" w:hint="cs"/>
          <w:rtl/>
          <w:lang w:bidi="ar-EG"/>
        </w:rPr>
        <w:t>46</w:t>
      </w:r>
      <w:r w:rsidRPr="00BC65AD">
        <w:rPr>
          <w:rFonts w:cs="SKR HEAD1" w:hint="cs"/>
          <w:rtl/>
          <w:lang w:bidi="ar-EG"/>
        </w:rPr>
        <w:t>)</w:t>
      </w:r>
    </w:p>
    <w:p w:rsidR="00BC65AD" w:rsidRPr="00271B6A" w:rsidRDefault="00D030F0" w:rsidP="00010EEC">
      <w:pPr>
        <w:jc w:val="center"/>
        <w:rPr>
          <w:rFonts w:ascii="Arial Black" w:hAnsi="Arial Black" w:cs="SKR HEAD1"/>
          <w:sz w:val="22"/>
          <w:rtl/>
          <w:lang w:bidi="ar-EG"/>
        </w:rPr>
      </w:pPr>
      <w:r w:rsidRPr="00271B6A">
        <w:rPr>
          <w:rFonts w:ascii="Arial Black" w:hAnsi="Arial Black" w:cs="SKR HEAD1" w:hint="cs"/>
          <w:sz w:val="22"/>
          <w:rtl/>
          <w:lang w:bidi="ar-EG"/>
        </w:rPr>
        <w:t xml:space="preserve">قياس المتغير المستقل الأكثر ارتباطًا بالمتغير التابع </w:t>
      </w:r>
    </w:p>
    <w:p w:rsidR="00D030F0" w:rsidRPr="00271B6A" w:rsidRDefault="00D030F0" w:rsidP="00010EEC">
      <w:pPr>
        <w:jc w:val="center"/>
        <w:rPr>
          <w:rFonts w:ascii="Arial Black" w:hAnsi="Arial Black" w:cs="SKR HEAD1"/>
          <w:sz w:val="22"/>
          <w:rtl/>
          <w:lang w:bidi="ar-EG"/>
        </w:rPr>
      </w:pPr>
      <w:r w:rsidRPr="00271B6A">
        <w:rPr>
          <w:rFonts w:ascii="Arial Black" w:hAnsi="Arial Black" w:cs="SKR HEAD1" w:hint="cs"/>
          <w:sz w:val="22"/>
          <w:rtl/>
          <w:lang w:bidi="ar-EG"/>
        </w:rPr>
        <w:t xml:space="preserve">ثم الذي يليه </w:t>
      </w:r>
      <w:proofErr w:type="gramStart"/>
      <w:r w:rsidRPr="00271B6A">
        <w:rPr>
          <w:rFonts w:ascii="Arial Black" w:hAnsi="Arial Black" w:cs="SKR HEAD1" w:hint="cs"/>
          <w:sz w:val="22"/>
          <w:rtl/>
          <w:lang w:bidi="ar-EG"/>
        </w:rPr>
        <w:t>في</w:t>
      </w:r>
      <w:proofErr w:type="gramEnd"/>
      <w:r w:rsidRPr="00271B6A">
        <w:rPr>
          <w:rFonts w:ascii="Arial Black" w:hAnsi="Arial Black" w:cs="SKR HEAD1" w:hint="cs"/>
          <w:sz w:val="22"/>
          <w:rtl/>
          <w:lang w:bidi="ar-EG"/>
        </w:rPr>
        <w:t xml:space="preserve"> الارتباط (الانحدار التدريجي المتعدد)</w:t>
      </w:r>
      <w:r w:rsidR="00BC65AD" w:rsidRPr="00271B6A">
        <w:rPr>
          <w:rFonts w:ascii="Arial Black" w:hAnsi="Arial Black" w:cs="SKR HEAD1" w:hint="cs"/>
          <w:sz w:val="22"/>
          <w:rtl/>
          <w:lang w:bidi="ar-EG"/>
        </w:rPr>
        <w:t xml:space="preserve"> للفرض الثالث</w:t>
      </w:r>
    </w:p>
    <w:tbl>
      <w:tblPr>
        <w:tblStyle w:val="TableGrid"/>
        <w:bidiVisual/>
        <w:tblW w:w="8787"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2608"/>
        <w:gridCol w:w="850"/>
        <w:gridCol w:w="1077"/>
        <w:gridCol w:w="794"/>
        <w:gridCol w:w="1134"/>
        <w:gridCol w:w="1020"/>
        <w:gridCol w:w="737"/>
      </w:tblGrid>
      <w:tr w:rsidR="0025667F" w:rsidRPr="00271B6A" w:rsidTr="00271B6A">
        <w:trPr>
          <w:jc w:val="center"/>
        </w:trPr>
        <w:tc>
          <w:tcPr>
            <w:tcW w:w="567" w:type="dxa"/>
            <w:tcBorders>
              <w:top w:val="single" w:sz="24" w:space="0" w:color="auto"/>
              <w:bottom w:val="single" w:sz="18" w:space="0" w:color="auto"/>
            </w:tcBorders>
            <w:shd w:val="thinDiagCross" w:color="D9D9D9" w:themeColor="background1" w:themeShade="D9" w:fill="auto"/>
            <w:vAlign w:val="center"/>
          </w:tcPr>
          <w:p w:rsidR="00D030F0" w:rsidRPr="00271B6A" w:rsidRDefault="004B4B68" w:rsidP="00010EEC">
            <w:pPr>
              <w:jc w:val="center"/>
              <w:rPr>
                <w:rFonts w:ascii="Arial Black" w:hAnsi="Arial Black" w:cs="SKR HEAD1"/>
                <w:sz w:val="22"/>
                <w:rtl/>
                <w:lang w:bidi="ar-EG"/>
              </w:rPr>
            </w:pPr>
            <w:r w:rsidRPr="00271B6A">
              <w:rPr>
                <w:rFonts w:ascii="Arial Black" w:hAnsi="Arial Black" w:cs="SKR HEAD1" w:hint="cs"/>
                <w:sz w:val="22"/>
                <w:rtl/>
                <w:lang w:bidi="ar-EG"/>
              </w:rPr>
              <w:t>الرمز</w:t>
            </w:r>
          </w:p>
        </w:tc>
        <w:tc>
          <w:tcPr>
            <w:tcW w:w="2608" w:type="dxa"/>
            <w:tcBorders>
              <w:top w:val="single" w:sz="24" w:space="0" w:color="auto"/>
              <w:bottom w:val="single" w:sz="18" w:space="0" w:color="auto"/>
            </w:tcBorders>
            <w:shd w:val="thinDiagCross" w:color="D9D9D9" w:themeColor="background1" w:themeShade="D9" w:fill="auto"/>
            <w:vAlign w:val="center"/>
          </w:tcPr>
          <w:p w:rsidR="00D030F0" w:rsidRPr="00271B6A" w:rsidRDefault="004B4B68" w:rsidP="00010EEC">
            <w:pPr>
              <w:jc w:val="center"/>
              <w:rPr>
                <w:rFonts w:ascii="Arial Black" w:hAnsi="Arial Black" w:cs="SKR HEAD1"/>
                <w:sz w:val="22"/>
                <w:rtl/>
                <w:lang w:bidi="ar-EG"/>
              </w:rPr>
            </w:pPr>
            <w:proofErr w:type="gramStart"/>
            <w:r w:rsidRPr="00271B6A">
              <w:rPr>
                <w:rFonts w:ascii="Arial Black" w:hAnsi="Arial Black" w:cs="SKR HEAD1" w:hint="cs"/>
                <w:sz w:val="22"/>
                <w:rtl/>
                <w:lang w:bidi="ar-EG"/>
              </w:rPr>
              <w:t>المتغيرات</w:t>
            </w:r>
            <w:proofErr w:type="gramEnd"/>
            <w:r w:rsidRPr="00271B6A">
              <w:rPr>
                <w:rFonts w:ascii="Arial Black" w:hAnsi="Arial Black" w:cs="SKR HEAD1" w:hint="cs"/>
                <w:sz w:val="22"/>
                <w:rtl/>
                <w:lang w:bidi="ar-EG"/>
              </w:rPr>
              <w:t xml:space="preserve"> المستقلة</w:t>
            </w:r>
          </w:p>
        </w:tc>
        <w:tc>
          <w:tcPr>
            <w:tcW w:w="850" w:type="dxa"/>
            <w:tcBorders>
              <w:top w:val="single" w:sz="24" w:space="0" w:color="auto"/>
              <w:bottom w:val="single" w:sz="18" w:space="0" w:color="auto"/>
            </w:tcBorders>
            <w:shd w:val="thinDiagCross" w:color="D9D9D9" w:themeColor="background1" w:themeShade="D9" w:fill="auto"/>
            <w:vAlign w:val="center"/>
          </w:tcPr>
          <w:p w:rsidR="00D030F0" w:rsidRPr="00271B6A" w:rsidRDefault="004B4B68" w:rsidP="00010EEC">
            <w:pPr>
              <w:jc w:val="center"/>
              <w:rPr>
                <w:rFonts w:ascii="Arial Black" w:hAnsi="Arial Black" w:cs="SKR HEAD1"/>
                <w:sz w:val="22"/>
                <w:rtl/>
                <w:lang w:bidi="ar-EG"/>
              </w:rPr>
            </w:pPr>
            <w:proofErr w:type="gramStart"/>
            <w:r w:rsidRPr="00271B6A">
              <w:rPr>
                <w:rFonts w:ascii="Arial Black" w:hAnsi="Arial Black" w:cs="SKR HEAD1" w:hint="cs"/>
                <w:sz w:val="22"/>
                <w:rtl/>
                <w:lang w:bidi="ar-EG"/>
              </w:rPr>
              <w:t>معامل</w:t>
            </w:r>
            <w:proofErr w:type="gramEnd"/>
            <w:r w:rsidRPr="00271B6A">
              <w:rPr>
                <w:rFonts w:ascii="Arial Black" w:hAnsi="Arial Black" w:cs="SKR HEAD1" w:hint="cs"/>
                <w:sz w:val="22"/>
                <w:rtl/>
                <w:lang w:bidi="ar-EG"/>
              </w:rPr>
              <w:t xml:space="preserve"> الانحدار</w:t>
            </w:r>
          </w:p>
        </w:tc>
        <w:tc>
          <w:tcPr>
            <w:tcW w:w="1077" w:type="dxa"/>
            <w:tcBorders>
              <w:top w:val="single" w:sz="24" w:space="0" w:color="auto"/>
              <w:bottom w:val="single" w:sz="18" w:space="0" w:color="auto"/>
            </w:tcBorders>
            <w:shd w:val="thinDiagCross" w:color="D9D9D9" w:themeColor="background1" w:themeShade="D9" w:fill="auto"/>
            <w:vAlign w:val="center"/>
          </w:tcPr>
          <w:p w:rsidR="00D030F0" w:rsidRPr="00271B6A" w:rsidRDefault="004B4B68" w:rsidP="00010EEC">
            <w:pPr>
              <w:jc w:val="center"/>
              <w:rPr>
                <w:rFonts w:ascii="Arial Black" w:hAnsi="Arial Black" w:cs="SKR HEAD1"/>
                <w:sz w:val="22"/>
                <w:rtl/>
                <w:lang w:bidi="ar-EG"/>
              </w:rPr>
            </w:pPr>
            <w:proofErr w:type="gramStart"/>
            <w:r w:rsidRPr="00271B6A">
              <w:rPr>
                <w:rFonts w:ascii="Arial Black" w:hAnsi="Arial Black" w:cs="SKR HEAD1" w:hint="cs"/>
                <w:sz w:val="22"/>
                <w:rtl/>
                <w:lang w:bidi="ar-EG"/>
              </w:rPr>
              <w:t>قيمة</w:t>
            </w:r>
            <w:proofErr w:type="gramEnd"/>
            <w:r w:rsidRPr="00271B6A">
              <w:rPr>
                <w:rFonts w:ascii="Arial Black" w:hAnsi="Arial Black" w:cs="SKR HEAD1" w:hint="cs"/>
                <w:sz w:val="22"/>
                <w:rtl/>
                <w:lang w:bidi="ar-EG"/>
              </w:rPr>
              <w:t xml:space="preserve"> اختبار (</w:t>
            </w:r>
            <w:r w:rsidRPr="00271B6A">
              <w:rPr>
                <w:rFonts w:ascii="Arial Black" w:hAnsi="Arial Black" w:cs="SKR HEAD1"/>
                <w:sz w:val="22"/>
                <w:lang w:bidi="ar-EG"/>
              </w:rPr>
              <w:t>T</w:t>
            </w:r>
            <w:r w:rsidRPr="00271B6A">
              <w:rPr>
                <w:rFonts w:ascii="Arial Black" w:hAnsi="Arial Black" w:cs="SKR HEAD1" w:hint="cs"/>
                <w:sz w:val="22"/>
                <w:rtl/>
                <w:lang w:bidi="ar-EG"/>
              </w:rPr>
              <w:t>)</w:t>
            </w:r>
          </w:p>
        </w:tc>
        <w:tc>
          <w:tcPr>
            <w:tcW w:w="794" w:type="dxa"/>
            <w:tcBorders>
              <w:top w:val="single" w:sz="24" w:space="0" w:color="auto"/>
              <w:bottom w:val="single" w:sz="18" w:space="0" w:color="auto"/>
            </w:tcBorders>
            <w:shd w:val="thinDiagCross" w:color="D9D9D9" w:themeColor="background1" w:themeShade="D9" w:fill="auto"/>
            <w:vAlign w:val="center"/>
          </w:tcPr>
          <w:p w:rsidR="00D030F0" w:rsidRPr="00271B6A" w:rsidRDefault="004B4B68" w:rsidP="00010EEC">
            <w:pPr>
              <w:jc w:val="center"/>
              <w:rPr>
                <w:rFonts w:ascii="Arial Black" w:hAnsi="Arial Black" w:cs="SKR HEAD1"/>
                <w:sz w:val="22"/>
                <w:lang w:bidi="ar-EG"/>
              </w:rPr>
            </w:pPr>
            <w:r w:rsidRPr="00271B6A">
              <w:rPr>
                <w:rFonts w:ascii="Arial Black" w:hAnsi="Arial Black" w:cs="SKR HEAD1"/>
                <w:sz w:val="22"/>
                <w:lang w:bidi="ar-EG"/>
              </w:rPr>
              <w:t>p-value</w:t>
            </w:r>
          </w:p>
        </w:tc>
        <w:tc>
          <w:tcPr>
            <w:tcW w:w="1134" w:type="dxa"/>
            <w:tcBorders>
              <w:top w:val="single" w:sz="24" w:space="0" w:color="auto"/>
              <w:bottom w:val="single" w:sz="18" w:space="0" w:color="auto"/>
            </w:tcBorders>
            <w:shd w:val="thinDiagCross" w:color="D9D9D9" w:themeColor="background1" w:themeShade="D9" w:fill="auto"/>
            <w:vAlign w:val="center"/>
          </w:tcPr>
          <w:p w:rsidR="00D030F0" w:rsidRPr="00271B6A" w:rsidRDefault="004B4B68" w:rsidP="00010EEC">
            <w:pPr>
              <w:jc w:val="center"/>
              <w:rPr>
                <w:rFonts w:ascii="Arial Black" w:hAnsi="Arial Black" w:cs="SKR HEAD1"/>
                <w:sz w:val="22"/>
                <w:rtl/>
                <w:lang w:bidi="ar-EG"/>
              </w:rPr>
            </w:pPr>
            <w:proofErr w:type="gramStart"/>
            <w:r w:rsidRPr="00271B6A">
              <w:rPr>
                <w:rFonts w:ascii="Arial Black" w:hAnsi="Arial Black" w:cs="SKR HEAD1" w:hint="cs"/>
                <w:sz w:val="22"/>
                <w:rtl/>
                <w:lang w:bidi="ar-EG"/>
              </w:rPr>
              <w:t>معامل</w:t>
            </w:r>
            <w:proofErr w:type="gramEnd"/>
            <w:r w:rsidRPr="00271B6A">
              <w:rPr>
                <w:rFonts w:ascii="Arial Black" w:hAnsi="Arial Black" w:cs="SKR HEAD1" w:hint="cs"/>
                <w:sz w:val="22"/>
                <w:rtl/>
                <w:lang w:bidi="ar-EG"/>
              </w:rPr>
              <w:t xml:space="preserve"> التحديد </w:t>
            </w:r>
            <w:r w:rsidRPr="00271B6A">
              <w:rPr>
                <w:rFonts w:ascii="Arial Black" w:hAnsi="Arial Black" w:cs="SKR HEAD1"/>
                <w:sz w:val="22"/>
                <w:lang w:bidi="ar-EG"/>
              </w:rPr>
              <w:t>R2</w:t>
            </w:r>
          </w:p>
        </w:tc>
        <w:tc>
          <w:tcPr>
            <w:tcW w:w="1020" w:type="dxa"/>
            <w:tcBorders>
              <w:top w:val="single" w:sz="24" w:space="0" w:color="auto"/>
              <w:bottom w:val="single" w:sz="18" w:space="0" w:color="auto"/>
            </w:tcBorders>
            <w:shd w:val="thinDiagCross" w:color="D9D9D9" w:themeColor="background1" w:themeShade="D9" w:fill="auto"/>
            <w:vAlign w:val="center"/>
          </w:tcPr>
          <w:p w:rsidR="00D030F0" w:rsidRPr="00271B6A" w:rsidRDefault="004B4B68" w:rsidP="00010EEC">
            <w:pPr>
              <w:jc w:val="center"/>
              <w:rPr>
                <w:rFonts w:ascii="Arial Black" w:hAnsi="Arial Black" w:cs="SKR HEAD1"/>
                <w:sz w:val="22"/>
                <w:rtl/>
                <w:lang w:bidi="ar-EG"/>
              </w:rPr>
            </w:pPr>
            <w:proofErr w:type="gramStart"/>
            <w:r w:rsidRPr="00271B6A">
              <w:rPr>
                <w:rFonts w:ascii="Arial Black" w:hAnsi="Arial Black" w:cs="SKR HEAD1" w:hint="cs"/>
                <w:sz w:val="22"/>
                <w:rtl/>
                <w:lang w:bidi="ar-EG"/>
              </w:rPr>
              <w:t>قيمة</w:t>
            </w:r>
            <w:proofErr w:type="gramEnd"/>
            <w:r w:rsidRPr="00271B6A">
              <w:rPr>
                <w:rFonts w:ascii="Arial Black" w:hAnsi="Arial Black" w:cs="SKR HEAD1" w:hint="cs"/>
                <w:sz w:val="22"/>
                <w:rtl/>
                <w:lang w:bidi="ar-EG"/>
              </w:rPr>
              <w:t xml:space="preserve"> اختبار (</w:t>
            </w:r>
            <w:r w:rsidRPr="00271B6A">
              <w:rPr>
                <w:rFonts w:ascii="Arial Black" w:hAnsi="Arial Black" w:cs="SKR HEAD1"/>
                <w:sz w:val="22"/>
                <w:lang w:bidi="ar-EG"/>
              </w:rPr>
              <w:t>F</w:t>
            </w:r>
            <w:r w:rsidRPr="00271B6A">
              <w:rPr>
                <w:rFonts w:ascii="Arial Black" w:hAnsi="Arial Black" w:cs="SKR HEAD1" w:hint="cs"/>
                <w:sz w:val="22"/>
                <w:rtl/>
                <w:lang w:bidi="ar-EG"/>
              </w:rPr>
              <w:t>)</w:t>
            </w:r>
          </w:p>
        </w:tc>
        <w:tc>
          <w:tcPr>
            <w:tcW w:w="737" w:type="dxa"/>
            <w:tcBorders>
              <w:top w:val="single" w:sz="24" w:space="0" w:color="auto"/>
              <w:bottom w:val="single" w:sz="18" w:space="0" w:color="auto"/>
            </w:tcBorders>
            <w:shd w:val="thinDiagCross" w:color="D9D9D9" w:themeColor="background1" w:themeShade="D9" w:fill="auto"/>
            <w:vAlign w:val="center"/>
          </w:tcPr>
          <w:p w:rsidR="00D030F0" w:rsidRPr="00271B6A" w:rsidRDefault="004B4B68" w:rsidP="00010EEC">
            <w:pPr>
              <w:jc w:val="center"/>
              <w:rPr>
                <w:rFonts w:ascii="Arial Black" w:hAnsi="Arial Black" w:cs="SKR HEAD1"/>
                <w:sz w:val="22"/>
                <w:rtl/>
                <w:lang w:bidi="ar-EG"/>
              </w:rPr>
            </w:pPr>
            <w:r w:rsidRPr="00271B6A">
              <w:rPr>
                <w:rFonts w:ascii="Arial Black" w:hAnsi="Arial Black" w:cs="SKR HEAD1" w:hint="cs"/>
                <w:sz w:val="22"/>
                <w:rtl/>
                <w:lang w:bidi="ar-EG"/>
              </w:rPr>
              <w:t xml:space="preserve">الدلالة </w:t>
            </w:r>
            <w:r w:rsidRPr="00271B6A">
              <w:rPr>
                <w:rFonts w:ascii="Arial Black" w:hAnsi="Arial Black" w:cs="SKR HEAD1"/>
                <w:sz w:val="22"/>
                <w:lang w:bidi="ar-EG"/>
              </w:rPr>
              <w:t>sig</w:t>
            </w:r>
          </w:p>
        </w:tc>
      </w:tr>
      <w:tr w:rsidR="00010EEC" w:rsidRPr="004B4B68" w:rsidTr="00271B6A">
        <w:trPr>
          <w:jc w:val="center"/>
        </w:trPr>
        <w:tc>
          <w:tcPr>
            <w:tcW w:w="567" w:type="dxa"/>
            <w:tcBorders>
              <w:top w:val="single" w:sz="18" w:space="0" w:color="auto"/>
            </w:tcBorders>
            <w:vAlign w:val="center"/>
          </w:tcPr>
          <w:p w:rsidR="00010EEC" w:rsidRPr="00271B6A" w:rsidRDefault="00010EEC" w:rsidP="00010EEC">
            <w:pPr>
              <w:spacing w:before="60" w:after="60"/>
              <w:jc w:val="center"/>
              <w:rPr>
                <w:rFonts w:cs="SKR HEAD1"/>
                <w:sz w:val="22"/>
                <w:szCs w:val="22"/>
                <w:rtl/>
                <w:lang w:bidi="ar-EG"/>
              </w:rPr>
            </w:pPr>
          </w:p>
        </w:tc>
        <w:tc>
          <w:tcPr>
            <w:tcW w:w="2608" w:type="dxa"/>
            <w:tcBorders>
              <w:top w:val="single" w:sz="18" w:space="0" w:color="auto"/>
            </w:tcBorders>
            <w:vAlign w:val="center"/>
          </w:tcPr>
          <w:p w:rsidR="00010EEC" w:rsidRPr="00271B6A" w:rsidRDefault="00010EEC" w:rsidP="00010EEC">
            <w:pPr>
              <w:spacing w:before="60" w:after="60"/>
              <w:rPr>
                <w:rFonts w:cs="SKR HEAD1"/>
                <w:sz w:val="22"/>
                <w:szCs w:val="22"/>
                <w:rtl/>
                <w:lang w:bidi="ar-EG"/>
              </w:rPr>
            </w:pPr>
            <w:proofErr w:type="gramStart"/>
            <w:r w:rsidRPr="00271B6A">
              <w:rPr>
                <w:rFonts w:cs="SKR HEAD1" w:hint="cs"/>
                <w:sz w:val="22"/>
                <w:szCs w:val="22"/>
                <w:rtl/>
                <w:lang w:bidi="ar-EG"/>
              </w:rPr>
              <w:t>الج</w:t>
            </w:r>
            <w:r>
              <w:rPr>
                <w:rFonts w:cs="SKR HEAD1" w:hint="cs"/>
                <w:sz w:val="22"/>
                <w:szCs w:val="22"/>
                <w:rtl/>
                <w:lang w:bidi="ar-EG"/>
              </w:rPr>
              <w:t>ـــــــ</w:t>
            </w:r>
            <w:r w:rsidRPr="00271B6A">
              <w:rPr>
                <w:rFonts w:cs="SKR HEAD1" w:hint="cs"/>
                <w:sz w:val="22"/>
                <w:szCs w:val="22"/>
                <w:rtl/>
                <w:lang w:bidi="ar-EG"/>
              </w:rPr>
              <w:t>زء</w:t>
            </w:r>
            <w:proofErr w:type="gramEnd"/>
            <w:r w:rsidRPr="00271B6A">
              <w:rPr>
                <w:rFonts w:cs="SKR HEAD1" w:hint="cs"/>
                <w:sz w:val="22"/>
                <w:szCs w:val="22"/>
                <w:rtl/>
                <w:lang w:bidi="ar-EG"/>
              </w:rPr>
              <w:t xml:space="preserve"> الث</w:t>
            </w:r>
            <w:r>
              <w:rPr>
                <w:rFonts w:cs="SKR HEAD1" w:hint="cs"/>
                <w:sz w:val="22"/>
                <w:szCs w:val="22"/>
                <w:rtl/>
                <w:lang w:bidi="ar-EG"/>
              </w:rPr>
              <w:t>ـــــ</w:t>
            </w:r>
            <w:r w:rsidRPr="00271B6A">
              <w:rPr>
                <w:rFonts w:cs="SKR HEAD1" w:hint="cs"/>
                <w:sz w:val="22"/>
                <w:szCs w:val="22"/>
                <w:rtl/>
                <w:lang w:bidi="ar-EG"/>
              </w:rPr>
              <w:t>اب</w:t>
            </w:r>
            <w:r>
              <w:rPr>
                <w:rFonts w:cs="SKR HEAD1" w:hint="cs"/>
                <w:sz w:val="22"/>
                <w:szCs w:val="22"/>
                <w:rtl/>
                <w:lang w:bidi="ar-EG"/>
              </w:rPr>
              <w:t>ــــــ</w:t>
            </w:r>
            <w:r w:rsidRPr="00271B6A">
              <w:rPr>
                <w:rFonts w:cs="SKR HEAD1" w:hint="cs"/>
                <w:sz w:val="22"/>
                <w:szCs w:val="22"/>
                <w:rtl/>
                <w:lang w:bidi="ar-EG"/>
              </w:rPr>
              <w:t>ت</w:t>
            </w:r>
          </w:p>
        </w:tc>
        <w:tc>
          <w:tcPr>
            <w:tcW w:w="850" w:type="dxa"/>
            <w:tcBorders>
              <w:top w:val="single" w:sz="18" w:space="0" w:color="auto"/>
            </w:tcBorders>
            <w:vAlign w:val="center"/>
          </w:tcPr>
          <w:p w:rsidR="00010EEC" w:rsidRPr="00271B6A" w:rsidRDefault="00010EEC" w:rsidP="00010EEC">
            <w:pPr>
              <w:spacing w:before="60" w:after="60"/>
              <w:jc w:val="center"/>
              <w:rPr>
                <w:rFonts w:cs="SKR HEAD1"/>
                <w:sz w:val="22"/>
                <w:szCs w:val="22"/>
                <w:rtl/>
                <w:lang w:bidi="ar-EG"/>
              </w:rPr>
            </w:pPr>
            <w:r w:rsidRPr="00271B6A">
              <w:rPr>
                <w:rFonts w:cs="SKR HEAD1" w:hint="cs"/>
                <w:sz w:val="22"/>
                <w:szCs w:val="22"/>
                <w:rtl/>
                <w:lang w:bidi="ar-EG"/>
              </w:rPr>
              <w:t>2.53</w:t>
            </w:r>
          </w:p>
        </w:tc>
        <w:tc>
          <w:tcPr>
            <w:tcW w:w="1077" w:type="dxa"/>
            <w:tcBorders>
              <w:top w:val="single" w:sz="18" w:space="0" w:color="auto"/>
            </w:tcBorders>
            <w:vAlign w:val="center"/>
          </w:tcPr>
          <w:p w:rsidR="00010EEC" w:rsidRPr="00271B6A" w:rsidRDefault="00010EEC" w:rsidP="00010EEC">
            <w:pPr>
              <w:spacing w:before="60" w:after="60"/>
              <w:jc w:val="center"/>
              <w:rPr>
                <w:rFonts w:cs="SKR HEAD1"/>
                <w:sz w:val="22"/>
                <w:szCs w:val="22"/>
                <w:rtl/>
                <w:lang w:bidi="ar-EG"/>
              </w:rPr>
            </w:pPr>
            <w:r w:rsidRPr="00271B6A">
              <w:rPr>
                <w:rFonts w:cs="SKR HEAD1" w:hint="cs"/>
                <w:sz w:val="22"/>
                <w:szCs w:val="22"/>
                <w:rtl/>
                <w:lang w:bidi="ar-EG"/>
              </w:rPr>
              <w:t>13.04</w:t>
            </w:r>
          </w:p>
        </w:tc>
        <w:tc>
          <w:tcPr>
            <w:tcW w:w="794" w:type="dxa"/>
            <w:tcBorders>
              <w:top w:val="single" w:sz="18" w:space="0" w:color="auto"/>
            </w:tcBorders>
            <w:vAlign w:val="center"/>
          </w:tcPr>
          <w:p w:rsidR="00010EEC" w:rsidRPr="00271B6A" w:rsidRDefault="00010EEC" w:rsidP="00010EEC">
            <w:pPr>
              <w:spacing w:before="60" w:after="60"/>
              <w:jc w:val="center"/>
              <w:rPr>
                <w:rFonts w:cs="SKR HEAD1"/>
                <w:sz w:val="22"/>
                <w:szCs w:val="22"/>
                <w:rtl/>
                <w:lang w:bidi="ar-EG"/>
              </w:rPr>
            </w:pPr>
            <w:r w:rsidRPr="00271B6A">
              <w:rPr>
                <w:rFonts w:cs="SKR HEAD1" w:hint="cs"/>
                <w:sz w:val="22"/>
                <w:szCs w:val="22"/>
                <w:rtl/>
                <w:lang w:bidi="ar-EG"/>
              </w:rPr>
              <w:t>0.000</w:t>
            </w:r>
          </w:p>
        </w:tc>
        <w:tc>
          <w:tcPr>
            <w:tcW w:w="1134" w:type="dxa"/>
            <w:tcBorders>
              <w:top w:val="single" w:sz="18" w:space="0" w:color="auto"/>
            </w:tcBorders>
            <w:vAlign w:val="center"/>
          </w:tcPr>
          <w:p w:rsidR="00010EEC" w:rsidRPr="00271B6A" w:rsidRDefault="00010EEC" w:rsidP="00010EEC">
            <w:pPr>
              <w:spacing w:before="60" w:after="60"/>
              <w:jc w:val="center"/>
              <w:rPr>
                <w:rFonts w:cs="SKR HEAD1"/>
                <w:sz w:val="22"/>
                <w:szCs w:val="22"/>
                <w:rtl/>
                <w:lang w:bidi="ar-EG"/>
              </w:rPr>
            </w:pPr>
            <w:r w:rsidRPr="00271B6A">
              <w:rPr>
                <w:rFonts w:cs="SKR HEAD1" w:hint="cs"/>
                <w:sz w:val="22"/>
                <w:szCs w:val="22"/>
                <w:rtl/>
                <w:lang w:bidi="ar-EG"/>
              </w:rPr>
              <w:t>-</w:t>
            </w:r>
          </w:p>
        </w:tc>
        <w:tc>
          <w:tcPr>
            <w:tcW w:w="1020" w:type="dxa"/>
            <w:vMerge w:val="restart"/>
            <w:tcBorders>
              <w:top w:val="single" w:sz="18" w:space="0" w:color="auto"/>
            </w:tcBorders>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22.01</w:t>
            </w:r>
          </w:p>
        </w:tc>
        <w:tc>
          <w:tcPr>
            <w:tcW w:w="737" w:type="dxa"/>
            <w:vMerge w:val="restart"/>
            <w:tcBorders>
              <w:top w:val="single" w:sz="18" w:space="0" w:color="auto"/>
            </w:tcBorders>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0.000</w:t>
            </w:r>
          </w:p>
        </w:tc>
      </w:tr>
      <w:tr w:rsidR="00010EEC" w:rsidRPr="004B4B68" w:rsidTr="00271B6A">
        <w:trPr>
          <w:jc w:val="center"/>
        </w:trPr>
        <w:tc>
          <w:tcPr>
            <w:tcW w:w="56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س6</w:t>
            </w:r>
          </w:p>
        </w:tc>
        <w:tc>
          <w:tcPr>
            <w:tcW w:w="2608" w:type="dxa"/>
            <w:vAlign w:val="center"/>
          </w:tcPr>
          <w:p w:rsidR="00010EEC" w:rsidRPr="00271B6A" w:rsidRDefault="00010EEC" w:rsidP="0009652C">
            <w:pPr>
              <w:spacing w:line="216" w:lineRule="auto"/>
              <w:jc w:val="lowKashida"/>
              <w:rPr>
                <w:rFonts w:cs="SKR HEAD1"/>
                <w:sz w:val="22"/>
                <w:szCs w:val="22"/>
                <w:rtl/>
                <w:lang w:bidi="ar-EG"/>
              </w:rPr>
            </w:pPr>
            <w:proofErr w:type="gramStart"/>
            <w:r w:rsidRPr="00271B6A">
              <w:rPr>
                <w:rFonts w:cs="SKR HEAD1" w:hint="cs"/>
                <w:sz w:val="22"/>
                <w:szCs w:val="22"/>
                <w:rtl/>
                <w:lang w:bidi="ar-EG"/>
              </w:rPr>
              <w:t>معالجة</w:t>
            </w:r>
            <w:proofErr w:type="gramEnd"/>
            <w:r w:rsidRPr="00271B6A">
              <w:rPr>
                <w:rFonts w:cs="SKR HEAD1" w:hint="cs"/>
                <w:sz w:val="22"/>
                <w:szCs w:val="22"/>
                <w:rtl/>
                <w:lang w:bidi="ar-EG"/>
              </w:rPr>
              <w:t xml:space="preserve"> مشكلات التطبيق العملي لأحكام المادة (17) من القانون والخاصة بتحديد صافي الربح على أساس قائمة الدخل المعدة وفقًا لمعايير المحاسبة المصرية.</w:t>
            </w:r>
          </w:p>
        </w:tc>
        <w:tc>
          <w:tcPr>
            <w:tcW w:w="850"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0.14</w:t>
            </w:r>
          </w:p>
        </w:tc>
        <w:tc>
          <w:tcPr>
            <w:tcW w:w="107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5.27</w:t>
            </w:r>
          </w:p>
        </w:tc>
        <w:tc>
          <w:tcPr>
            <w:tcW w:w="79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0.000</w:t>
            </w:r>
          </w:p>
        </w:tc>
        <w:tc>
          <w:tcPr>
            <w:tcW w:w="113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0.611</w:t>
            </w:r>
          </w:p>
        </w:tc>
        <w:tc>
          <w:tcPr>
            <w:tcW w:w="1020" w:type="dxa"/>
            <w:vMerge/>
            <w:vAlign w:val="center"/>
          </w:tcPr>
          <w:p w:rsidR="00010EEC" w:rsidRPr="00271B6A" w:rsidRDefault="00010EEC" w:rsidP="00010EEC">
            <w:pPr>
              <w:jc w:val="center"/>
              <w:rPr>
                <w:rFonts w:cs="SKR HEAD1"/>
                <w:sz w:val="22"/>
                <w:szCs w:val="22"/>
                <w:rtl/>
                <w:lang w:bidi="ar-EG"/>
              </w:rPr>
            </w:pPr>
          </w:p>
        </w:tc>
        <w:tc>
          <w:tcPr>
            <w:tcW w:w="737" w:type="dxa"/>
            <w:vMerge/>
            <w:vAlign w:val="center"/>
          </w:tcPr>
          <w:p w:rsidR="00010EEC" w:rsidRPr="00271B6A" w:rsidRDefault="00010EEC" w:rsidP="00010EEC">
            <w:pPr>
              <w:jc w:val="center"/>
              <w:rPr>
                <w:rFonts w:cs="SKR HEAD1"/>
                <w:sz w:val="22"/>
                <w:szCs w:val="22"/>
                <w:rtl/>
                <w:lang w:bidi="ar-EG"/>
              </w:rPr>
            </w:pPr>
          </w:p>
        </w:tc>
      </w:tr>
      <w:tr w:rsidR="00010EEC" w:rsidRPr="004B4B68" w:rsidTr="00271B6A">
        <w:trPr>
          <w:jc w:val="center"/>
        </w:trPr>
        <w:tc>
          <w:tcPr>
            <w:tcW w:w="56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س10</w:t>
            </w:r>
          </w:p>
        </w:tc>
        <w:tc>
          <w:tcPr>
            <w:tcW w:w="2608" w:type="dxa"/>
            <w:vAlign w:val="center"/>
          </w:tcPr>
          <w:p w:rsidR="00010EEC" w:rsidRPr="00271B6A" w:rsidRDefault="00010EEC" w:rsidP="0009652C">
            <w:pPr>
              <w:spacing w:line="216" w:lineRule="auto"/>
              <w:jc w:val="lowKashida"/>
              <w:rPr>
                <w:rFonts w:cs="SKR HEAD1"/>
                <w:sz w:val="22"/>
                <w:szCs w:val="22"/>
                <w:rtl/>
                <w:lang w:bidi="ar-EG"/>
              </w:rPr>
            </w:pPr>
            <w:r w:rsidRPr="00271B6A">
              <w:rPr>
                <w:rFonts w:cs="SKR HEAD1" w:hint="cs"/>
                <w:sz w:val="22"/>
                <w:szCs w:val="22"/>
                <w:rtl/>
                <w:lang w:bidi="ar-EG"/>
              </w:rPr>
              <w:t xml:space="preserve">معالجة مشكلات المعاملة الضريبية للأصول الثابتة </w:t>
            </w:r>
            <w:proofErr w:type="spellStart"/>
            <w:r w:rsidRPr="00271B6A">
              <w:rPr>
                <w:rFonts w:cs="SKR HEAD1" w:hint="cs"/>
                <w:sz w:val="22"/>
                <w:szCs w:val="22"/>
                <w:rtl/>
                <w:lang w:bidi="ar-EG"/>
              </w:rPr>
              <w:t>وإهلاكاتها</w:t>
            </w:r>
            <w:proofErr w:type="spellEnd"/>
            <w:r w:rsidRPr="00271B6A">
              <w:rPr>
                <w:rFonts w:cs="SKR HEAD1" w:hint="cs"/>
                <w:sz w:val="22"/>
                <w:szCs w:val="22"/>
                <w:rtl/>
                <w:lang w:bidi="ar-EG"/>
              </w:rPr>
              <w:t xml:space="preserve"> واضمحلالها والمشكلات الضريبية للشهرة.</w:t>
            </w:r>
          </w:p>
        </w:tc>
        <w:tc>
          <w:tcPr>
            <w:tcW w:w="850"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0.13</w:t>
            </w:r>
          </w:p>
        </w:tc>
        <w:tc>
          <w:tcPr>
            <w:tcW w:w="107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5.20</w:t>
            </w:r>
          </w:p>
        </w:tc>
        <w:tc>
          <w:tcPr>
            <w:tcW w:w="79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0.000</w:t>
            </w:r>
          </w:p>
        </w:tc>
        <w:tc>
          <w:tcPr>
            <w:tcW w:w="113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0.720</w:t>
            </w:r>
          </w:p>
        </w:tc>
        <w:tc>
          <w:tcPr>
            <w:tcW w:w="1020" w:type="dxa"/>
            <w:vMerge/>
            <w:vAlign w:val="center"/>
          </w:tcPr>
          <w:p w:rsidR="00010EEC" w:rsidRPr="00271B6A" w:rsidRDefault="00010EEC" w:rsidP="00010EEC">
            <w:pPr>
              <w:jc w:val="center"/>
              <w:rPr>
                <w:rFonts w:cs="SKR HEAD1"/>
                <w:sz w:val="22"/>
                <w:szCs w:val="22"/>
                <w:rtl/>
                <w:lang w:bidi="ar-EG"/>
              </w:rPr>
            </w:pPr>
          </w:p>
        </w:tc>
        <w:tc>
          <w:tcPr>
            <w:tcW w:w="737" w:type="dxa"/>
            <w:vMerge/>
            <w:vAlign w:val="center"/>
          </w:tcPr>
          <w:p w:rsidR="00010EEC" w:rsidRPr="00271B6A" w:rsidRDefault="00010EEC" w:rsidP="00010EEC">
            <w:pPr>
              <w:jc w:val="center"/>
              <w:rPr>
                <w:rFonts w:cs="SKR HEAD1"/>
                <w:sz w:val="22"/>
                <w:szCs w:val="22"/>
                <w:rtl/>
                <w:lang w:bidi="ar-EG"/>
              </w:rPr>
            </w:pPr>
          </w:p>
        </w:tc>
      </w:tr>
      <w:tr w:rsidR="00010EEC" w:rsidRPr="004B4B68" w:rsidTr="00271B6A">
        <w:trPr>
          <w:jc w:val="center"/>
        </w:trPr>
        <w:tc>
          <w:tcPr>
            <w:tcW w:w="56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س8</w:t>
            </w:r>
          </w:p>
        </w:tc>
        <w:tc>
          <w:tcPr>
            <w:tcW w:w="2608" w:type="dxa"/>
            <w:vAlign w:val="center"/>
          </w:tcPr>
          <w:p w:rsidR="00010EEC" w:rsidRPr="00271B6A" w:rsidRDefault="00010EEC" w:rsidP="0009652C">
            <w:pPr>
              <w:spacing w:line="216" w:lineRule="auto"/>
              <w:jc w:val="lowKashida"/>
              <w:rPr>
                <w:rFonts w:cs="SKR HEAD1"/>
                <w:sz w:val="22"/>
                <w:szCs w:val="22"/>
                <w:rtl/>
                <w:lang w:bidi="ar-EG"/>
              </w:rPr>
            </w:pPr>
            <w:r w:rsidRPr="00271B6A">
              <w:rPr>
                <w:rFonts w:cs="SKR HEAD1" w:hint="cs"/>
                <w:sz w:val="22"/>
                <w:szCs w:val="22"/>
                <w:rtl/>
                <w:lang w:bidi="ar-EG"/>
              </w:rPr>
              <w:t xml:space="preserve">معالجة المشكلات الضريبية لقياس </w:t>
            </w:r>
            <w:proofErr w:type="gramStart"/>
            <w:r w:rsidRPr="00271B6A">
              <w:rPr>
                <w:rFonts w:cs="SKR HEAD1" w:hint="cs"/>
                <w:sz w:val="22"/>
                <w:szCs w:val="22"/>
                <w:rtl/>
                <w:lang w:bidi="ar-EG"/>
              </w:rPr>
              <w:t>ومعالجة</w:t>
            </w:r>
            <w:proofErr w:type="gramEnd"/>
            <w:r w:rsidRPr="00271B6A">
              <w:rPr>
                <w:rFonts w:cs="SKR HEAD1" w:hint="cs"/>
                <w:sz w:val="22"/>
                <w:szCs w:val="22"/>
                <w:rtl/>
                <w:lang w:bidi="ar-EG"/>
              </w:rPr>
              <w:t xml:space="preserve"> تكلفة الاقتراض.</w:t>
            </w:r>
          </w:p>
        </w:tc>
        <w:tc>
          <w:tcPr>
            <w:tcW w:w="850"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0.08</w:t>
            </w:r>
          </w:p>
        </w:tc>
        <w:tc>
          <w:tcPr>
            <w:tcW w:w="107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3.52</w:t>
            </w:r>
          </w:p>
        </w:tc>
        <w:tc>
          <w:tcPr>
            <w:tcW w:w="79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0.000</w:t>
            </w:r>
          </w:p>
        </w:tc>
        <w:tc>
          <w:tcPr>
            <w:tcW w:w="113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0.81</w:t>
            </w:r>
          </w:p>
        </w:tc>
        <w:tc>
          <w:tcPr>
            <w:tcW w:w="1020" w:type="dxa"/>
            <w:vMerge/>
            <w:vAlign w:val="center"/>
          </w:tcPr>
          <w:p w:rsidR="00010EEC" w:rsidRPr="00271B6A" w:rsidRDefault="00010EEC" w:rsidP="00010EEC">
            <w:pPr>
              <w:jc w:val="center"/>
              <w:rPr>
                <w:rFonts w:cs="SKR HEAD1"/>
                <w:sz w:val="22"/>
                <w:szCs w:val="22"/>
                <w:rtl/>
                <w:lang w:bidi="ar-EG"/>
              </w:rPr>
            </w:pPr>
          </w:p>
        </w:tc>
        <w:tc>
          <w:tcPr>
            <w:tcW w:w="737" w:type="dxa"/>
            <w:vMerge/>
            <w:vAlign w:val="center"/>
          </w:tcPr>
          <w:p w:rsidR="00010EEC" w:rsidRPr="00271B6A" w:rsidRDefault="00010EEC" w:rsidP="00010EEC">
            <w:pPr>
              <w:jc w:val="center"/>
              <w:rPr>
                <w:rFonts w:cs="SKR HEAD1"/>
                <w:sz w:val="22"/>
                <w:szCs w:val="22"/>
                <w:rtl/>
                <w:lang w:bidi="ar-EG"/>
              </w:rPr>
            </w:pPr>
          </w:p>
        </w:tc>
      </w:tr>
      <w:tr w:rsidR="00010EEC" w:rsidRPr="004B4B68" w:rsidTr="00271B6A">
        <w:trPr>
          <w:jc w:val="center"/>
        </w:trPr>
        <w:tc>
          <w:tcPr>
            <w:tcW w:w="56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س9</w:t>
            </w:r>
          </w:p>
        </w:tc>
        <w:tc>
          <w:tcPr>
            <w:tcW w:w="2608" w:type="dxa"/>
            <w:vAlign w:val="center"/>
          </w:tcPr>
          <w:p w:rsidR="00010EEC" w:rsidRPr="00271B6A" w:rsidRDefault="00010EEC" w:rsidP="0009652C">
            <w:pPr>
              <w:spacing w:line="216" w:lineRule="auto"/>
              <w:jc w:val="lowKashida"/>
              <w:rPr>
                <w:rFonts w:cs="SKR HEAD1"/>
                <w:sz w:val="22"/>
                <w:szCs w:val="22"/>
                <w:rtl/>
                <w:lang w:bidi="ar-EG"/>
              </w:rPr>
            </w:pPr>
            <w:r w:rsidRPr="00271B6A">
              <w:rPr>
                <w:rFonts w:cs="SKR HEAD1" w:hint="cs"/>
                <w:sz w:val="22"/>
                <w:szCs w:val="22"/>
                <w:rtl/>
                <w:lang w:bidi="ar-EG"/>
              </w:rPr>
              <w:t>معالجة مشكلات المعاملة الضريبية لعقود الإنشاءات طويلة الأجل.</w:t>
            </w:r>
          </w:p>
        </w:tc>
        <w:tc>
          <w:tcPr>
            <w:tcW w:w="850"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0.05</w:t>
            </w:r>
          </w:p>
        </w:tc>
        <w:tc>
          <w:tcPr>
            <w:tcW w:w="107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2.34</w:t>
            </w:r>
          </w:p>
        </w:tc>
        <w:tc>
          <w:tcPr>
            <w:tcW w:w="79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0.000</w:t>
            </w:r>
          </w:p>
        </w:tc>
        <w:tc>
          <w:tcPr>
            <w:tcW w:w="113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0.83</w:t>
            </w:r>
          </w:p>
        </w:tc>
        <w:tc>
          <w:tcPr>
            <w:tcW w:w="1020" w:type="dxa"/>
            <w:vMerge/>
            <w:vAlign w:val="center"/>
          </w:tcPr>
          <w:p w:rsidR="00010EEC" w:rsidRPr="00271B6A" w:rsidRDefault="00010EEC" w:rsidP="00010EEC">
            <w:pPr>
              <w:jc w:val="center"/>
              <w:rPr>
                <w:rFonts w:cs="SKR HEAD1"/>
                <w:sz w:val="22"/>
                <w:szCs w:val="22"/>
                <w:rtl/>
                <w:lang w:bidi="ar-EG"/>
              </w:rPr>
            </w:pPr>
          </w:p>
        </w:tc>
        <w:tc>
          <w:tcPr>
            <w:tcW w:w="737" w:type="dxa"/>
            <w:vMerge/>
            <w:vAlign w:val="center"/>
          </w:tcPr>
          <w:p w:rsidR="00010EEC" w:rsidRPr="00271B6A" w:rsidRDefault="00010EEC" w:rsidP="00010EEC">
            <w:pPr>
              <w:jc w:val="center"/>
              <w:rPr>
                <w:rFonts w:cs="SKR HEAD1"/>
                <w:sz w:val="22"/>
                <w:szCs w:val="22"/>
                <w:rtl/>
                <w:lang w:bidi="ar-EG"/>
              </w:rPr>
            </w:pPr>
          </w:p>
        </w:tc>
      </w:tr>
      <w:tr w:rsidR="00010EEC" w:rsidRPr="004B4B68" w:rsidTr="00271B6A">
        <w:trPr>
          <w:jc w:val="center"/>
        </w:trPr>
        <w:tc>
          <w:tcPr>
            <w:tcW w:w="56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س7</w:t>
            </w:r>
          </w:p>
        </w:tc>
        <w:tc>
          <w:tcPr>
            <w:tcW w:w="2608" w:type="dxa"/>
            <w:vAlign w:val="center"/>
          </w:tcPr>
          <w:p w:rsidR="00010EEC" w:rsidRPr="00271B6A" w:rsidRDefault="00010EEC" w:rsidP="0009652C">
            <w:pPr>
              <w:spacing w:line="216" w:lineRule="auto"/>
              <w:jc w:val="lowKashida"/>
              <w:rPr>
                <w:rFonts w:cs="SKR HEAD1"/>
                <w:sz w:val="22"/>
                <w:szCs w:val="22"/>
                <w:rtl/>
                <w:lang w:bidi="ar-EG"/>
              </w:rPr>
            </w:pPr>
            <w:r w:rsidRPr="00271B6A">
              <w:rPr>
                <w:rFonts w:cs="SKR HEAD1" w:hint="cs"/>
                <w:sz w:val="22"/>
                <w:szCs w:val="22"/>
                <w:rtl/>
                <w:lang w:bidi="ar-EG"/>
              </w:rPr>
              <w:t>اعتبار المخصصات من التكاليف واجبة الخصم في حدود شروط معينة بحسب الغرض منها أو شروط استخدامها لاتفاقها مع معايير المحاسبة المصرية.</w:t>
            </w:r>
          </w:p>
        </w:tc>
        <w:tc>
          <w:tcPr>
            <w:tcW w:w="850"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0.04</w:t>
            </w:r>
          </w:p>
        </w:tc>
        <w:tc>
          <w:tcPr>
            <w:tcW w:w="1077"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2.16</w:t>
            </w:r>
          </w:p>
        </w:tc>
        <w:tc>
          <w:tcPr>
            <w:tcW w:w="79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0.000</w:t>
            </w:r>
          </w:p>
        </w:tc>
        <w:tc>
          <w:tcPr>
            <w:tcW w:w="1134" w:type="dxa"/>
            <w:vAlign w:val="center"/>
          </w:tcPr>
          <w:p w:rsidR="00010EEC" w:rsidRPr="00271B6A" w:rsidRDefault="00010EEC" w:rsidP="00010EEC">
            <w:pPr>
              <w:jc w:val="center"/>
              <w:rPr>
                <w:rFonts w:cs="SKR HEAD1"/>
                <w:sz w:val="22"/>
                <w:szCs w:val="22"/>
                <w:rtl/>
                <w:lang w:bidi="ar-EG"/>
              </w:rPr>
            </w:pPr>
            <w:r w:rsidRPr="00271B6A">
              <w:rPr>
                <w:rFonts w:cs="SKR HEAD1" w:hint="cs"/>
                <w:sz w:val="22"/>
                <w:szCs w:val="22"/>
                <w:rtl/>
                <w:lang w:bidi="ar-EG"/>
              </w:rPr>
              <w:t>0.85</w:t>
            </w:r>
          </w:p>
        </w:tc>
        <w:tc>
          <w:tcPr>
            <w:tcW w:w="1020" w:type="dxa"/>
            <w:vMerge/>
            <w:vAlign w:val="center"/>
          </w:tcPr>
          <w:p w:rsidR="00010EEC" w:rsidRPr="00271B6A" w:rsidRDefault="00010EEC" w:rsidP="00010EEC">
            <w:pPr>
              <w:jc w:val="center"/>
              <w:rPr>
                <w:rFonts w:cs="SKR HEAD1"/>
                <w:sz w:val="22"/>
                <w:szCs w:val="22"/>
                <w:rtl/>
                <w:lang w:bidi="ar-EG"/>
              </w:rPr>
            </w:pPr>
          </w:p>
        </w:tc>
        <w:tc>
          <w:tcPr>
            <w:tcW w:w="737" w:type="dxa"/>
            <w:vMerge/>
            <w:vAlign w:val="center"/>
          </w:tcPr>
          <w:p w:rsidR="00010EEC" w:rsidRPr="00271B6A" w:rsidRDefault="00010EEC" w:rsidP="00010EEC">
            <w:pPr>
              <w:jc w:val="center"/>
              <w:rPr>
                <w:rFonts w:cs="SKR HEAD1"/>
                <w:sz w:val="22"/>
                <w:szCs w:val="22"/>
                <w:rtl/>
                <w:lang w:bidi="ar-EG"/>
              </w:rPr>
            </w:pPr>
          </w:p>
        </w:tc>
      </w:tr>
    </w:tbl>
    <w:p w:rsidR="00242B54" w:rsidRPr="00BC65AD" w:rsidRDefault="001E4ABD" w:rsidP="0043334D">
      <w:pPr>
        <w:spacing w:before="240" w:line="252" w:lineRule="auto"/>
        <w:ind w:firstLine="720"/>
        <w:jc w:val="lowKashida"/>
        <w:rPr>
          <w:b/>
          <w:bCs/>
          <w:rtl/>
          <w:lang w:bidi="ar-EG"/>
        </w:rPr>
      </w:pPr>
      <w:r w:rsidRPr="00BC65AD">
        <w:rPr>
          <w:rFonts w:hint="cs"/>
          <w:b/>
          <w:bCs/>
          <w:rtl/>
          <w:lang w:bidi="ar-EG"/>
        </w:rPr>
        <w:t>ويتضح من الجدول السابق ما يلي:</w:t>
      </w:r>
    </w:p>
    <w:p w:rsidR="00242B54" w:rsidRDefault="001E4ABD" w:rsidP="0043334D">
      <w:pPr>
        <w:pStyle w:val="ListParagraph"/>
        <w:numPr>
          <w:ilvl w:val="0"/>
          <w:numId w:val="38"/>
        </w:numPr>
        <w:spacing w:line="252" w:lineRule="auto"/>
        <w:contextualSpacing w:val="0"/>
        <w:jc w:val="lowKashida"/>
        <w:rPr>
          <w:lang w:bidi="ar-EG"/>
        </w:rPr>
      </w:pPr>
      <w:r>
        <w:rPr>
          <w:rFonts w:hint="cs"/>
          <w:rtl/>
          <w:lang w:bidi="ar-EG"/>
        </w:rPr>
        <w:t xml:space="preserve">علاقة المتغير التابع بالمتغيرات المستقلة الأكثر ارتباطًا وتأثيرًا ثم يتدرج إلى الأقل ارتباطًا </w:t>
      </w:r>
      <w:proofErr w:type="gramStart"/>
      <w:r>
        <w:rPr>
          <w:rFonts w:hint="cs"/>
          <w:rtl/>
          <w:lang w:bidi="ar-EG"/>
        </w:rPr>
        <w:t>وتأثيرًا</w:t>
      </w:r>
      <w:proofErr w:type="gramEnd"/>
      <w:r>
        <w:rPr>
          <w:rFonts w:hint="cs"/>
          <w:rtl/>
          <w:lang w:bidi="ar-EG"/>
        </w:rPr>
        <w:t>.</w:t>
      </w:r>
    </w:p>
    <w:p w:rsidR="00686DC6" w:rsidRPr="00BC65AD" w:rsidRDefault="001E4ABD" w:rsidP="0043334D">
      <w:pPr>
        <w:pStyle w:val="ListParagraph"/>
        <w:numPr>
          <w:ilvl w:val="0"/>
          <w:numId w:val="38"/>
        </w:numPr>
        <w:spacing w:line="252" w:lineRule="auto"/>
        <w:contextualSpacing w:val="0"/>
        <w:jc w:val="lowKashida"/>
        <w:rPr>
          <w:b/>
          <w:bCs/>
          <w:lang w:bidi="ar-EG"/>
        </w:rPr>
      </w:pPr>
      <w:r w:rsidRPr="00BC65AD">
        <w:rPr>
          <w:rFonts w:hint="cs"/>
          <w:b/>
          <w:bCs/>
          <w:rtl/>
          <w:lang w:bidi="ar-EG"/>
        </w:rPr>
        <w:t>النموذج الأول</w:t>
      </w:r>
      <w:r>
        <w:rPr>
          <w:rFonts w:hint="cs"/>
          <w:rtl/>
          <w:lang w:bidi="ar-EG"/>
        </w:rPr>
        <w:t xml:space="preserve">: كما هو موضح </w:t>
      </w:r>
      <w:r w:rsidR="004B2F32">
        <w:rPr>
          <w:rFonts w:hint="cs"/>
          <w:rtl/>
          <w:lang w:bidi="ar-EG"/>
        </w:rPr>
        <w:t>بالجدول السابق فإن ال</w:t>
      </w:r>
      <w:r w:rsidR="00BC65AD">
        <w:rPr>
          <w:rFonts w:hint="cs"/>
          <w:rtl/>
          <w:lang w:bidi="ar-EG"/>
        </w:rPr>
        <w:t>م</w:t>
      </w:r>
      <w:r w:rsidR="004B2F32">
        <w:rPr>
          <w:rFonts w:hint="cs"/>
          <w:rtl/>
          <w:lang w:bidi="ar-EG"/>
        </w:rPr>
        <w:t>تغير المستقل (معالجة مشكلات التطبيق العملي لأحكام المادة (17) من القانون والخاصة بتحديد صافي الربح على أساس قائمة الدخل المعدة وفقًا لمعايير المحاسبة المصرية) يستطيع تفسير التغيرات التي تحدث في المتغير التابع (تطوير الضريبة على الدخل) بنسبة 61.1</w:t>
      </w:r>
      <w:r w:rsidR="00225507" w:rsidRPr="00225507">
        <w:rPr>
          <w:rFonts w:cs="Sultan light2" w:hint="cs"/>
          <w:rtl/>
          <w:lang w:bidi="ar-EG"/>
        </w:rPr>
        <w:t>%</w:t>
      </w:r>
      <w:r w:rsidR="004B2F32">
        <w:rPr>
          <w:rFonts w:hint="cs"/>
          <w:rtl/>
          <w:lang w:bidi="ar-EG"/>
        </w:rPr>
        <w:t xml:space="preserve"> </w:t>
      </w:r>
      <w:proofErr w:type="gramStart"/>
      <w:r w:rsidR="004B2F32">
        <w:rPr>
          <w:rFonts w:hint="cs"/>
          <w:rtl/>
          <w:lang w:bidi="ar-EG"/>
        </w:rPr>
        <w:t>وبمستوى</w:t>
      </w:r>
      <w:proofErr w:type="gramEnd"/>
      <w:r w:rsidR="004B2F32">
        <w:rPr>
          <w:rFonts w:hint="cs"/>
          <w:rtl/>
          <w:lang w:bidi="ar-EG"/>
        </w:rPr>
        <w:t xml:space="preserve"> معنوية (</w:t>
      </w:r>
      <w:r w:rsidR="004B2F32">
        <w:rPr>
          <w:lang w:bidi="ar-EG"/>
        </w:rPr>
        <w:t>P-value</w:t>
      </w:r>
      <w:r w:rsidR="004B2F32">
        <w:rPr>
          <w:rFonts w:hint="cs"/>
          <w:rtl/>
          <w:lang w:bidi="ar-EG"/>
        </w:rPr>
        <w:t>) أقل من 1</w:t>
      </w:r>
      <w:r w:rsidR="00225507" w:rsidRPr="00225507">
        <w:rPr>
          <w:rFonts w:cs="Sultan light2" w:hint="cs"/>
          <w:rtl/>
          <w:lang w:bidi="ar-EG"/>
        </w:rPr>
        <w:t>%</w:t>
      </w:r>
      <w:r w:rsidR="004B2F32">
        <w:rPr>
          <w:rFonts w:hint="cs"/>
          <w:rtl/>
          <w:lang w:bidi="ar-EG"/>
        </w:rPr>
        <w:t xml:space="preserve"> وهو المتغير ال</w:t>
      </w:r>
      <w:r w:rsidR="000334AD">
        <w:rPr>
          <w:rFonts w:hint="cs"/>
          <w:rtl/>
          <w:lang w:bidi="ar-EG"/>
        </w:rPr>
        <w:t>مستقل الأكثر ارتباطًا وتأثيرًا بالمتغير التاب</w:t>
      </w:r>
      <w:r w:rsidR="00686DC6">
        <w:rPr>
          <w:rFonts w:hint="cs"/>
          <w:rtl/>
          <w:lang w:bidi="ar-EG"/>
        </w:rPr>
        <w:t xml:space="preserve">ع، </w:t>
      </w:r>
      <w:r w:rsidR="00686DC6" w:rsidRPr="00BC65AD">
        <w:rPr>
          <w:rFonts w:hint="cs"/>
          <w:b/>
          <w:bCs/>
          <w:rtl/>
          <w:lang w:bidi="ar-EG"/>
        </w:rPr>
        <w:t>ويكون نموذج الانحدار كما يلي:</w:t>
      </w:r>
    </w:p>
    <w:p w:rsidR="00010EEC" w:rsidRPr="00010EEC" w:rsidRDefault="00010EEC" w:rsidP="0009652C">
      <w:pPr>
        <w:spacing w:line="235" w:lineRule="auto"/>
        <w:ind w:left="879" w:hanging="15"/>
        <w:jc w:val="lowKashida"/>
        <w:rPr>
          <w:b/>
          <w:bCs/>
          <w:sz w:val="34"/>
          <w:szCs w:val="34"/>
          <w:rtl/>
          <w:lang w:bidi="ar-EG"/>
        </w:rPr>
      </w:pPr>
      <w:r w:rsidRPr="00010EEC">
        <w:rPr>
          <w:rFonts w:cs="Al-KsorZulfiMath" w:hint="cs"/>
          <w:bCs/>
          <w:sz w:val="34"/>
          <w:szCs w:val="34"/>
          <w:rtl/>
          <w:lang w:bidi="ar-EG"/>
        </w:rPr>
        <w:t>ص</w:t>
      </w:r>
      <w:r w:rsidRPr="00010EEC">
        <w:rPr>
          <w:rFonts w:hint="cs"/>
          <w:b/>
          <w:bCs/>
          <w:sz w:val="34"/>
          <w:szCs w:val="34"/>
          <w:rtl/>
          <w:lang w:bidi="ar-EG"/>
        </w:rPr>
        <w:t xml:space="preserve"> = </w:t>
      </w:r>
      <w:r>
        <w:rPr>
          <w:rFonts w:hint="cs"/>
          <w:rtl/>
        </w:rPr>
        <w:t xml:space="preserve">2.53 </w:t>
      </w:r>
      <w:r w:rsidRPr="00010EEC">
        <w:rPr>
          <w:rFonts w:hint="cs"/>
          <w:rtl/>
        </w:rPr>
        <w:t>+ 0.</w:t>
      </w:r>
      <w:r>
        <w:rPr>
          <w:rFonts w:hint="cs"/>
          <w:rtl/>
        </w:rPr>
        <w:t>14</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6</w:t>
      </w:r>
    </w:p>
    <w:p w:rsidR="00686DC6" w:rsidRPr="00B36C64" w:rsidRDefault="000334AD" w:rsidP="0009652C">
      <w:pPr>
        <w:pStyle w:val="ListParagraph"/>
        <w:numPr>
          <w:ilvl w:val="0"/>
          <w:numId w:val="38"/>
        </w:numPr>
        <w:spacing w:line="235" w:lineRule="auto"/>
        <w:contextualSpacing w:val="0"/>
        <w:jc w:val="lowKashida"/>
        <w:rPr>
          <w:b/>
          <w:bCs/>
          <w:spacing w:val="-4"/>
          <w:lang w:bidi="ar-EG"/>
        </w:rPr>
      </w:pPr>
      <w:r w:rsidRPr="00B36C64">
        <w:rPr>
          <w:rFonts w:hint="cs"/>
          <w:b/>
          <w:bCs/>
          <w:spacing w:val="-4"/>
          <w:rtl/>
          <w:lang w:bidi="ar-EG"/>
        </w:rPr>
        <w:t>النموذج الثاني</w:t>
      </w:r>
      <w:r w:rsidRPr="00B36C64">
        <w:rPr>
          <w:rFonts w:hint="cs"/>
          <w:spacing w:val="-4"/>
          <w:rtl/>
          <w:lang w:bidi="ar-EG"/>
        </w:rPr>
        <w:t xml:space="preserve">: كما هو موضح بالجدول السابق، ووفقًا لتحليل الانحدار التدريجي تم إضافة المتغير المستقل (معالجة مشكلات المعاملة الضريبية للأصول الثابتة </w:t>
      </w:r>
      <w:proofErr w:type="spellStart"/>
      <w:r w:rsidRPr="00B36C64">
        <w:rPr>
          <w:rFonts w:hint="cs"/>
          <w:spacing w:val="-4"/>
          <w:rtl/>
          <w:lang w:bidi="ar-EG"/>
        </w:rPr>
        <w:t>و</w:t>
      </w:r>
      <w:r w:rsidR="00F80974" w:rsidRPr="00B36C64">
        <w:rPr>
          <w:rFonts w:hint="cs"/>
          <w:spacing w:val="-4"/>
          <w:rtl/>
          <w:lang w:bidi="ar-EG"/>
        </w:rPr>
        <w:t>إهلاك</w:t>
      </w:r>
      <w:r w:rsidRPr="00B36C64">
        <w:rPr>
          <w:rFonts w:hint="cs"/>
          <w:spacing w:val="-4"/>
          <w:rtl/>
          <w:lang w:bidi="ar-EG"/>
        </w:rPr>
        <w:t>اتها</w:t>
      </w:r>
      <w:proofErr w:type="spellEnd"/>
      <w:r w:rsidRPr="00B36C64">
        <w:rPr>
          <w:rFonts w:hint="cs"/>
          <w:spacing w:val="-4"/>
          <w:rtl/>
          <w:lang w:bidi="ar-EG"/>
        </w:rPr>
        <w:t xml:space="preserve"> واضمحلالها والمشكلات الضريبية للشهرة) </w:t>
      </w:r>
      <w:r w:rsidRPr="00B36C64">
        <w:rPr>
          <w:rFonts w:hint="cs"/>
          <w:b/>
          <w:bCs/>
          <w:spacing w:val="-4"/>
          <w:rtl/>
          <w:lang w:bidi="ar-EG"/>
        </w:rPr>
        <w:t>وبالتالي فإن نموذج الانحدار يكون كما يلي</w:t>
      </w:r>
      <w:r w:rsidR="00686DC6" w:rsidRPr="00B36C64">
        <w:rPr>
          <w:rFonts w:hint="cs"/>
          <w:b/>
          <w:bCs/>
          <w:spacing w:val="-4"/>
          <w:rtl/>
          <w:lang w:bidi="ar-EG"/>
        </w:rPr>
        <w:t>:</w:t>
      </w:r>
    </w:p>
    <w:p w:rsidR="00B36C64" w:rsidRPr="00010EEC" w:rsidRDefault="00B36C64" w:rsidP="0009652C">
      <w:pPr>
        <w:spacing w:line="235" w:lineRule="auto"/>
        <w:ind w:left="879" w:hanging="15"/>
        <w:jc w:val="lowKashida"/>
        <w:rPr>
          <w:b/>
          <w:bCs/>
          <w:sz w:val="34"/>
          <w:szCs w:val="34"/>
          <w:rtl/>
          <w:lang w:bidi="ar-EG"/>
        </w:rPr>
      </w:pPr>
      <w:r w:rsidRPr="00010EEC">
        <w:rPr>
          <w:rFonts w:cs="Al-KsorZulfiMath" w:hint="cs"/>
          <w:bCs/>
          <w:sz w:val="34"/>
          <w:szCs w:val="34"/>
          <w:rtl/>
          <w:lang w:bidi="ar-EG"/>
        </w:rPr>
        <w:t>ص</w:t>
      </w:r>
      <w:r w:rsidRPr="00010EEC">
        <w:rPr>
          <w:rFonts w:hint="cs"/>
          <w:b/>
          <w:bCs/>
          <w:sz w:val="34"/>
          <w:szCs w:val="34"/>
          <w:rtl/>
          <w:lang w:bidi="ar-EG"/>
        </w:rPr>
        <w:t xml:space="preserve"> = </w:t>
      </w:r>
      <w:r>
        <w:rPr>
          <w:rFonts w:hint="cs"/>
          <w:rtl/>
        </w:rPr>
        <w:t xml:space="preserve">2.53 </w:t>
      </w:r>
      <w:r w:rsidRPr="00010EEC">
        <w:rPr>
          <w:rFonts w:hint="cs"/>
          <w:rtl/>
        </w:rPr>
        <w:t>+ 0.</w:t>
      </w:r>
      <w:r>
        <w:rPr>
          <w:rFonts w:hint="cs"/>
          <w:rtl/>
        </w:rPr>
        <w:t>14</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6 </w:t>
      </w:r>
      <w:r w:rsidRPr="00B36C64">
        <w:rPr>
          <w:rFonts w:hint="cs"/>
          <w:rtl/>
        </w:rPr>
        <w:t>+</w:t>
      </w:r>
      <w:r w:rsidRPr="00010EEC">
        <w:rPr>
          <w:rFonts w:hint="cs"/>
          <w:rtl/>
        </w:rPr>
        <w:t xml:space="preserve"> 0.</w:t>
      </w:r>
      <w:r>
        <w:rPr>
          <w:rFonts w:hint="cs"/>
          <w:rtl/>
        </w:rPr>
        <w:t>13</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0 1</w:t>
      </w:r>
    </w:p>
    <w:p w:rsidR="000334AD" w:rsidRDefault="000334AD" w:rsidP="0009652C">
      <w:pPr>
        <w:spacing w:line="235" w:lineRule="auto"/>
        <w:ind w:firstLine="720"/>
        <w:jc w:val="lowKashida"/>
        <w:rPr>
          <w:lang w:bidi="ar-EG"/>
        </w:rPr>
      </w:pPr>
      <w:r>
        <w:rPr>
          <w:rFonts w:hint="cs"/>
          <w:rtl/>
          <w:lang w:bidi="ar-EG"/>
        </w:rPr>
        <w:t xml:space="preserve">وهذا يعني إضافة نسبة تفسير في المتغير التابع </w:t>
      </w:r>
      <w:proofErr w:type="gramStart"/>
      <w:r>
        <w:rPr>
          <w:rFonts w:hint="cs"/>
          <w:rtl/>
          <w:lang w:bidi="ar-EG"/>
        </w:rPr>
        <w:t>قدرها</w:t>
      </w:r>
      <w:proofErr w:type="gramEnd"/>
      <w:r>
        <w:rPr>
          <w:rFonts w:hint="cs"/>
          <w:rtl/>
          <w:lang w:bidi="ar-EG"/>
        </w:rPr>
        <w:t xml:space="preserve"> 0.109 ومن ثم يصبح معامل التحديد 0.720</w:t>
      </w:r>
    </w:p>
    <w:p w:rsidR="000334AD" w:rsidRDefault="000334AD" w:rsidP="0009652C">
      <w:pPr>
        <w:pStyle w:val="ListParagraph"/>
        <w:numPr>
          <w:ilvl w:val="0"/>
          <w:numId w:val="38"/>
        </w:numPr>
        <w:spacing w:line="235" w:lineRule="auto"/>
        <w:contextualSpacing w:val="0"/>
        <w:jc w:val="lowKashida"/>
        <w:rPr>
          <w:lang w:bidi="ar-EG"/>
        </w:rPr>
      </w:pPr>
      <w:proofErr w:type="gramStart"/>
      <w:r w:rsidRPr="00BC65AD">
        <w:rPr>
          <w:rFonts w:hint="cs"/>
          <w:b/>
          <w:bCs/>
          <w:rtl/>
          <w:lang w:bidi="ar-EG"/>
        </w:rPr>
        <w:t>النموذج</w:t>
      </w:r>
      <w:proofErr w:type="gramEnd"/>
      <w:r w:rsidRPr="00BC65AD">
        <w:rPr>
          <w:rFonts w:hint="cs"/>
          <w:b/>
          <w:bCs/>
          <w:rtl/>
          <w:lang w:bidi="ar-EG"/>
        </w:rPr>
        <w:t xml:space="preserve"> الثالث</w:t>
      </w:r>
      <w:r>
        <w:rPr>
          <w:rFonts w:hint="cs"/>
          <w:rtl/>
          <w:lang w:bidi="ar-EG"/>
        </w:rPr>
        <w:t xml:space="preserve">: </w:t>
      </w:r>
      <w:r w:rsidR="00686DC6">
        <w:rPr>
          <w:rFonts w:hint="cs"/>
          <w:rtl/>
          <w:lang w:bidi="ar-EG"/>
        </w:rPr>
        <w:t xml:space="preserve">كما هو موضح بالجدول السابق، ووفقًا لتحليل الانحدار التدريجي تم إضافة المتغير المستقل (معالجة المشكلات الضريبية لقياس ومعالجة تكلفة الاقتراض) </w:t>
      </w:r>
      <w:r w:rsidR="00686DC6" w:rsidRPr="00BC65AD">
        <w:rPr>
          <w:rFonts w:hint="cs"/>
          <w:b/>
          <w:bCs/>
          <w:rtl/>
          <w:lang w:bidi="ar-EG"/>
        </w:rPr>
        <w:t>وبالتالي فإن نموذج الانحدار يكون كما يلي</w:t>
      </w:r>
      <w:r w:rsidR="00686DC6">
        <w:rPr>
          <w:rFonts w:hint="cs"/>
          <w:rtl/>
          <w:lang w:bidi="ar-EG"/>
        </w:rPr>
        <w:t>:</w:t>
      </w:r>
    </w:p>
    <w:p w:rsidR="00B36C64" w:rsidRPr="00010EEC" w:rsidRDefault="00B36C64" w:rsidP="0009652C">
      <w:pPr>
        <w:spacing w:line="235" w:lineRule="auto"/>
        <w:ind w:left="879" w:hanging="15"/>
        <w:jc w:val="lowKashida"/>
        <w:rPr>
          <w:b/>
          <w:bCs/>
          <w:sz w:val="34"/>
          <w:szCs w:val="34"/>
          <w:rtl/>
          <w:lang w:bidi="ar-EG"/>
        </w:rPr>
      </w:pPr>
      <w:r w:rsidRPr="00010EEC">
        <w:rPr>
          <w:rFonts w:cs="Al-KsorZulfiMath" w:hint="cs"/>
          <w:bCs/>
          <w:sz w:val="34"/>
          <w:szCs w:val="34"/>
          <w:rtl/>
          <w:lang w:bidi="ar-EG"/>
        </w:rPr>
        <w:t>ص</w:t>
      </w:r>
      <w:r w:rsidRPr="00010EEC">
        <w:rPr>
          <w:rFonts w:hint="cs"/>
          <w:b/>
          <w:bCs/>
          <w:sz w:val="34"/>
          <w:szCs w:val="34"/>
          <w:rtl/>
          <w:lang w:bidi="ar-EG"/>
        </w:rPr>
        <w:t xml:space="preserve"> = </w:t>
      </w:r>
      <w:r>
        <w:rPr>
          <w:rFonts w:hint="cs"/>
          <w:rtl/>
        </w:rPr>
        <w:t xml:space="preserve">2.53 </w:t>
      </w:r>
      <w:r w:rsidRPr="00010EEC">
        <w:rPr>
          <w:rFonts w:hint="cs"/>
          <w:rtl/>
        </w:rPr>
        <w:t>+ 0.</w:t>
      </w:r>
      <w:r>
        <w:rPr>
          <w:rFonts w:hint="cs"/>
          <w:rtl/>
        </w:rPr>
        <w:t>14</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6 </w:t>
      </w:r>
      <w:r w:rsidRPr="00B36C64">
        <w:rPr>
          <w:rFonts w:hint="cs"/>
          <w:rtl/>
        </w:rPr>
        <w:t>+</w:t>
      </w:r>
      <w:r w:rsidRPr="00010EEC">
        <w:rPr>
          <w:rFonts w:hint="cs"/>
          <w:rtl/>
        </w:rPr>
        <w:t xml:space="preserve"> 0.</w:t>
      </w:r>
      <w:r>
        <w:rPr>
          <w:rFonts w:hint="cs"/>
          <w:rtl/>
        </w:rPr>
        <w:t>13</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0 1 + </w:t>
      </w:r>
      <w:r w:rsidRPr="00010EEC">
        <w:rPr>
          <w:rFonts w:hint="cs"/>
          <w:rtl/>
        </w:rPr>
        <w:t xml:space="preserve"> 0.</w:t>
      </w:r>
      <w:r>
        <w:rPr>
          <w:rFonts w:hint="cs"/>
          <w:rtl/>
        </w:rPr>
        <w:t>08</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8</w:t>
      </w:r>
    </w:p>
    <w:p w:rsidR="00A35B35" w:rsidRDefault="00A35B35" w:rsidP="0009652C">
      <w:pPr>
        <w:spacing w:line="235" w:lineRule="auto"/>
        <w:ind w:left="720"/>
        <w:jc w:val="lowKashida"/>
        <w:rPr>
          <w:lang w:bidi="ar-EG"/>
        </w:rPr>
      </w:pPr>
      <w:r>
        <w:rPr>
          <w:rFonts w:hint="cs"/>
          <w:rtl/>
          <w:lang w:bidi="ar-EG"/>
        </w:rPr>
        <w:t xml:space="preserve">وهذا يعني إضافة نسبة تفسير في المتغير التابع </w:t>
      </w:r>
      <w:proofErr w:type="gramStart"/>
      <w:r>
        <w:rPr>
          <w:rFonts w:hint="cs"/>
          <w:rtl/>
          <w:lang w:bidi="ar-EG"/>
        </w:rPr>
        <w:t>قدرها</w:t>
      </w:r>
      <w:proofErr w:type="gramEnd"/>
      <w:r>
        <w:rPr>
          <w:rFonts w:hint="cs"/>
          <w:rtl/>
          <w:lang w:bidi="ar-EG"/>
        </w:rPr>
        <w:t xml:space="preserve"> 0.09 ومن ثم يصبح معامل التحديد 0.81</w:t>
      </w:r>
    </w:p>
    <w:p w:rsidR="00A35B35" w:rsidRDefault="00A35B35" w:rsidP="0009652C">
      <w:pPr>
        <w:pStyle w:val="ListParagraph"/>
        <w:numPr>
          <w:ilvl w:val="0"/>
          <w:numId w:val="38"/>
        </w:numPr>
        <w:spacing w:line="235" w:lineRule="auto"/>
        <w:contextualSpacing w:val="0"/>
        <w:jc w:val="lowKashida"/>
        <w:rPr>
          <w:lang w:bidi="ar-EG"/>
        </w:rPr>
      </w:pPr>
      <w:proofErr w:type="gramStart"/>
      <w:r w:rsidRPr="00BC65AD">
        <w:rPr>
          <w:rFonts w:hint="cs"/>
          <w:b/>
          <w:bCs/>
          <w:rtl/>
          <w:lang w:bidi="ar-EG"/>
        </w:rPr>
        <w:t>النموذج</w:t>
      </w:r>
      <w:proofErr w:type="gramEnd"/>
      <w:r w:rsidRPr="00BC65AD">
        <w:rPr>
          <w:rFonts w:hint="cs"/>
          <w:b/>
          <w:bCs/>
          <w:rtl/>
          <w:lang w:bidi="ar-EG"/>
        </w:rPr>
        <w:t xml:space="preserve"> الرابع</w:t>
      </w:r>
      <w:r>
        <w:rPr>
          <w:rFonts w:hint="cs"/>
          <w:rtl/>
          <w:lang w:bidi="ar-EG"/>
        </w:rPr>
        <w:t>: كما هو موضح بالجدول السابق، ووفقًا لتحليل الانحدار التدريجي تم إضافة المتغير المستقل (معالجة مشكلات المعاملة الضريبية لعقود ال</w:t>
      </w:r>
      <w:r w:rsidR="00271B6A">
        <w:rPr>
          <w:rFonts w:hint="cs"/>
          <w:rtl/>
          <w:lang w:bidi="ar-EG"/>
        </w:rPr>
        <w:t>إ</w:t>
      </w:r>
      <w:r>
        <w:rPr>
          <w:rFonts w:hint="cs"/>
          <w:rtl/>
          <w:lang w:bidi="ar-EG"/>
        </w:rPr>
        <w:t xml:space="preserve">نشاءات طويلة الأجل) </w:t>
      </w:r>
      <w:r w:rsidRPr="00BC65AD">
        <w:rPr>
          <w:rFonts w:hint="cs"/>
          <w:b/>
          <w:bCs/>
          <w:rtl/>
          <w:lang w:bidi="ar-EG"/>
        </w:rPr>
        <w:t>وبالتالي فإن نموذج الانحدار يكون كما يلي</w:t>
      </w:r>
      <w:r>
        <w:rPr>
          <w:rFonts w:hint="cs"/>
          <w:rtl/>
          <w:lang w:bidi="ar-EG"/>
        </w:rPr>
        <w:t>:</w:t>
      </w:r>
    </w:p>
    <w:p w:rsidR="00AF6F0E" w:rsidRPr="00010EEC" w:rsidRDefault="00AF6F0E" w:rsidP="0009652C">
      <w:pPr>
        <w:spacing w:line="235" w:lineRule="auto"/>
        <w:ind w:left="879" w:hanging="15"/>
        <w:jc w:val="lowKashida"/>
        <w:rPr>
          <w:b/>
          <w:bCs/>
          <w:sz w:val="34"/>
          <w:szCs w:val="34"/>
          <w:rtl/>
          <w:lang w:bidi="ar-EG"/>
        </w:rPr>
      </w:pPr>
      <w:r w:rsidRPr="00010EEC">
        <w:rPr>
          <w:rFonts w:cs="Al-KsorZulfiMath" w:hint="cs"/>
          <w:bCs/>
          <w:sz w:val="34"/>
          <w:szCs w:val="34"/>
          <w:rtl/>
          <w:lang w:bidi="ar-EG"/>
        </w:rPr>
        <w:t>ص</w:t>
      </w:r>
      <w:r w:rsidRPr="00010EEC">
        <w:rPr>
          <w:rFonts w:hint="cs"/>
          <w:b/>
          <w:bCs/>
          <w:sz w:val="34"/>
          <w:szCs w:val="34"/>
          <w:rtl/>
          <w:lang w:bidi="ar-EG"/>
        </w:rPr>
        <w:t xml:space="preserve"> = </w:t>
      </w:r>
      <w:r>
        <w:rPr>
          <w:rFonts w:hint="cs"/>
          <w:rtl/>
        </w:rPr>
        <w:t xml:space="preserve">2.53 </w:t>
      </w:r>
      <w:r w:rsidRPr="00010EEC">
        <w:rPr>
          <w:rFonts w:hint="cs"/>
          <w:rtl/>
        </w:rPr>
        <w:t>+ 0.</w:t>
      </w:r>
      <w:r>
        <w:rPr>
          <w:rFonts w:hint="cs"/>
          <w:rtl/>
        </w:rPr>
        <w:t>14</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6 </w:t>
      </w:r>
      <w:r w:rsidRPr="00B36C64">
        <w:rPr>
          <w:rFonts w:hint="cs"/>
          <w:rtl/>
        </w:rPr>
        <w:t>+</w:t>
      </w:r>
      <w:r w:rsidRPr="00010EEC">
        <w:rPr>
          <w:rFonts w:hint="cs"/>
          <w:rtl/>
        </w:rPr>
        <w:t xml:space="preserve"> 0.</w:t>
      </w:r>
      <w:r>
        <w:rPr>
          <w:rFonts w:hint="cs"/>
          <w:rtl/>
        </w:rPr>
        <w:t>13</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0 1 + </w:t>
      </w:r>
      <w:r w:rsidRPr="00010EEC">
        <w:rPr>
          <w:rFonts w:hint="cs"/>
          <w:rtl/>
        </w:rPr>
        <w:t xml:space="preserve"> 0.</w:t>
      </w:r>
      <w:r>
        <w:rPr>
          <w:rFonts w:hint="cs"/>
          <w:rtl/>
        </w:rPr>
        <w:t>08</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8 + </w:t>
      </w:r>
      <w:r w:rsidRPr="00010EEC">
        <w:rPr>
          <w:rFonts w:hint="cs"/>
          <w:rtl/>
        </w:rPr>
        <w:t>0.</w:t>
      </w:r>
      <w:r>
        <w:rPr>
          <w:rFonts w:hint="cs"/>
          <w:rtl/>
        </w:rPr>
        <w:t>05</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9</w:t>
      </w:r>
    </w:p>
    <w:p w:rsidR="00A35B35" w:rsidRDefault="00A35B35" w:rsidP="0009652C">
      <w:pPr>
        <w:spacing w:line="235" w:lineRule="auto"/>
        <w:ind w:left="720"/>
        <w:jc w:val="lowKashida"/>
        <w:rPr>
          <w:lang w:bidi="ar-EG"/>
        </w:rPr>
      </w:pPr>
      <w:r>
        <w:rPr>
          <w:rFonts w:hint="cs"/>
          <w:rtl/>
          <w:lang w:bidi="ar-EG"/>
        </w:rPr>
        <w:t xml:space="preserve">وهذا يعني إضافة نسبة تفسير في المتغير التابع </w:t>
      </w:r>
      <w:proofErr w:type="gramStart"/>
      <w:r>
        <w:rPr>
          <w:rFonts w:hint="cs"/>
          <w:rtl/>
          <w:lang w:bidi="ar-EG"/>
        </w:rPr>
        <w:t>قدرها</w:t>
      </w:r>
      <w:proofErr w:type="gramEnd"/>
      <w:r>
        <w:rPr>
          <w:rFonts w:hint="cs"/>
          <w:rtl/>
          <w:lang w:bidi="ar-EG"/>
        </w:rPr>
        <w:t xml:space="preserve"> 0.02 ومن ثم يصبح معامل التحديد 0.83</w:t>
      </w:r>
    </w:p>
    <w:p w:rsidR="00A35B35" w:rsidRDefault="00A35B35" w:rsidP="0009652C">
      <w:pPr>
        <w:pStyle w:val="ListParagraph"/>
        <w:numPr>
          <w:ilvl w:val="0"/>
          <w:numId w:val="38"/>
        </w:numPr>
        <w:spacing w:line="235" w:lineRule="auto"/>
        <w:contextualSpacing w:val="0"/>
        <w:jc w:val="lowKashida"/>
        <w:rPr>
          <w:rtl/>
          <w:lang w:bidi="ar-EG"/>
        </w:rPr>
      </w:pPr>
      <w:r w:rsidRPr="00BC65AD">
        <w:rPr>
          <w:rFonts w:hint="cs"/>
          <w:b/>
          <w:bCs/>
          <w:rtl/>
          <w:lang w:bidi="ar-EG"/>
        </w:rPr>
        <w:t>النموذج الخامس</w:t>
      </w:r>
      <w:r>
        <w:rPr>
          <w:rFonts w:hint="cs"/>
          <w:rtl/>
          <w:lang w:bidi="ar-EG"/>
        </w:rPr>
        <w:t>: كما هو موضح بالجدول السابق، ووفقًا لتحليل الانحدار التدريجي تم إضافة المتغير المستقل (اعتبار المخصصات من التكاليف واجبة الخصم في حدود شروط معينة بحسب ال</w:t>
      </w:r>
      <w:r w:rsidR="00BC65AD">
        <w:rPr>
          <w:rFonts w:hint="cs"/>
          <w:rtl/>
          <w:lang w:bidi="ar-EG"/>
        </w:rPr>
        <w:t>غ</w:t>
      </w:r>
      <w:r>
        <w:rPr>
          <w:rFonts w:hint="cs"/>
          <w:rtl/>
          <w:lang w:bidi="ar-EG"/>
        </w:rPr>
        <w:t xml:space="preserve">رض منها أو شروط استخدامها لاتفاقها مع معايير المحاسبة المصرية) </w:t>
      </w:r>
      <w:r w:rsidR="0086619C">
        <w:rPr>
          <w:rFonts w:hint="cs"/>
          <w:rtl/>
          <w:lang w:bidi="ar-EG"/>
        </w:rPr>
        <w:t>وبالتالي فإن نموذج الانحدار يكون كما يلي:</w:t>
      </w:r>
    </w:p>
    <w:p w:rsidR="00AF6F0E" w:rsidRPr="00010EEC" w:rsidRDefault="00AF6F0E" w:rsidP="0009652C">
      <w:pPr>
        <w:spacing w:line="235" w:lineRule="auto"/>
        <w:ind w:left="879" w:hanging="15"/>
        <w:jc w:val="lowKashida"/>
        <w:rPr>
          <w:b/>
          <w:bCs/>
          <w:sz w:val="34"/>
          <w:szCs w:val="34"/>
          <w:rtl/>
          <w:lang w:bidi="ar-EG"/>
        </w:rPr>
      </w:pPr>
      <w:r w:rsidRPr="00010EEC">
        <w:rPr>
          <w:rFonts w:cs="Al-KsorZulfiMath" w:hint="cs"/>
          <w:bCs/>
          <w:sz w:val="34"/>
          <w:szCs w:val="34"/>
          <w:rtl/>
          <w:lang w:bidi="ar-EG"/>
        </w:rPr>
        <w:t>ص</w:t>
      </w:r>
      <w:r w:rsidRPr="00010EEC">
        <w:rPr>
          <w:rFonts w:hint="cs"/>
          <w:b/>
          <w:bCs/>
          <w:sz w:val="34"/>
          <w:szCs w:val="34"/>
          <w:rtl/>
          <w:lang w:bidi="ar-EG"/>
        </w:rPr>
        <w:t xml:space="preserve"> =</w:t>
      </w:r>
      <w:r>
        <w:rPr>
          <w:rFonts w:hint="cs"/>
          <w:rtl/>
        </w:rPr>
        <w:t>2.53</w:t>
      </w:r>
      <w:r w:rsidRPr="00010EEC">
        <w:rPr>
          <w:rFonts w:hint="cs"/>
          <w:rtl/>
        </w:rPr>
        <w:t>+0.</w:t>
      </w:r>
      <w:r>
        <w:rPr>
          <w:rFonts w:hint="cs"/>
          <w:rtl/>
        </w:rPr>
        <w:t>14</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6 </w:t>
      </w:r>
      <w:r w:rsidRPr="00B36C64">
        <w:rPr>
          <w:rFonts w:hint="cs"/>
          <w:rtl/>
        </w:rPr>
        <w:t>+</w:t>
      </w:r>
      <w:r w:rsidRPr="00010EEC">
        <w:rPr>
          <w:rFonts w:hint="cs"/>
          <w:rtl/>
        </w:rPr>
        <w:t>0.</w:t>
      </w:r>
      <w:r>
        <w:rPr>
          <w:rFonts w:hint="cs"/>
          <w:rtl/>
        </w:rPr>
        <w:t>13</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0 1 +</w:t>
      </w:r>
      <w:r w:rsidRPr="00010EEC">
        <w:rPr>
          <w:rFonts w:hint="cs"/>
          <w:rtl/>
        </w:rPr>
        <w:t>0.</w:t>
      </w:r>
      <w:r>
        <w:rPr>
          <w:rFonts w:hint="cs"/>
          <w:rtl/>
        </w:rPr>
        <w:t>08</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8 +</w:t>
      </w:r>
      <w:r w:rsidRPr="00010EEC">
        <w:rPr>
          <w:rFonts w:hint="cs"/>
          <w:rtl/>
        </w:rPr>
        <w:t>0.</w:t>
      </w:r>
      <w:r>
        <w:rPr>
          <w:rFonts w:hint="cs"/>
          <w:rtl/>
        </w:rPr>
        <w:t>05</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9 </w:t>
      </w:r>
      <w:r w:rsidRPr="00AF6F0E">
        <w:rPr>
          <w:rFonts w:hint="cs"/>
          <w:rtl/>
        </w:rPr>
        <w:t>+</w:t>
      </w:r>
      <w:r w:rsidRPr="00010EEC">
        <w:rPr>
          <w:rFonts w:hint="cs"/>
          <w:rtl/>
        </w:rPr>
        <w:t>0.</w:t>
      </w:r>
      <w:r>
        <w:rPr>
          <w:rFonts w:hint="cs"/>
          <w:rtl/>
        </w:rPr>
        <w:t>04</w:t>
      </w:r>
      <w:r w:rsidRPr="00010EEC">
        <w:rPr>
          <w:rFonts w:hint="cs"/>
          <w:b/>
          <w:bCs/>
          <w:sz w:val="34"/>
          <w:szCs w:val="34"/>
          <w:rtl/>
          <w:lang w:bidi="ar-EG"/>
        </w:rPr>
        <w:t xml:space="preserve"> </w:t>
      </w:r>
      <w:r w:rsidRPr="00010EEC">
        <w:rPr>
          <w:rFonts w:cs="Al-KsorZulfiMath" w:hint="cs"/>
          <w:bCs/>
          <w:sz w:val="34"/>
          <w:szCs w:val="34"/>
          <w:rtl/>
          <w:lang w:bidi="ar-EG"/>
        </w:rPr>
        <w:t>س</w:t>
      </w:r>
      <w:r>
        <w:rPr>
          <w:rFonts w:cs="Al-KsorZulfiMath" w:hint="cs"/>
          <w:bCs/>
          <w:sz w:val="34"/>
          <w:szCs w:val="34"/>
          <w:rtl/>
          <w:lang w:bidi="ar-EG"/>
        </w:rPr>
        <w:t xml:space="preserve">  7</w:t>
      </w:r>
    </w:p>
    <w:p w:rsidR="009A65C8" w:rsidRDefault="00F374CF" w:rsidP="0009652C">
      <w:pPr>
        <w:spacing w:line="235" w:lineRule="auto"/>
        <w:ind w:firstLine="720"/>
        <w:jc w:val="lowKashida"/>
        <w:rPr>
          <w:rtl/>
          <w:lang w:bidi="ar-EG"/>
        </w:rPr>
      </w:pPr>
      <w:r>
        <w:rPr>
          <w:rFonts w:hint="cs"/>
          <w:rtl/>
          <w:lang w:bidi="ar-EG"/>
        </w:rPr>
        <w:t xml:space="preserve">وهذا يعني إضافة نسبة تفسير في المتغير التابع </w:t>
      </w:r>
      <w:proofErr w:type="gramStart"/>
      <w:r>
        <w:rPr>
          <w:rFonts w:hint="cs"/>
          <w:rtl/>
          <w:lang w:bidi="ar-EG"/>
        </w:rPr>
        <w:t>قدرها</w:t>
      </w:r>
      <w:proofErr w:type="gramEnd"/>
      <w:r>
        <w:rPr>
          <w:rFonts w:hint="cs"/>
          <w:rtl/>
          <w:lang w:bidi="ar-EG"/>
        </w:rPr>
        <w:t xml:space="preserve"> </w:t>
      </w:r>
      <w:r w:rsidR="00397806">
        <w:rPr>
          <w:rFonts w:hint="cs"/>
          <w:rtl/>
          <w:lang w:bidi="ar-EG"/>
        </w:rPr>
        <w:t>0.02 ومن ثم يصبح معامل التحديد 0.85</w:t>
      </w:r>
    </w:p>
    <w:p w:rsidR="00397806" w:rsidRPr="00BC65AD" w:rsidRDefault="00397806" w:rsidP="0009652C">
      <w:pPr>
        <w:spacing w:line="235" w:lineRule="auto"/>
        <w:ind w:firstLine="720"/>
        <w:jc w:val="lowKashida"/>
        <w:rPr>
          <w:b/>
          <w:bCs/>
          <w:rtl/>
          <w:lang w:bidi="ar-EG"/>
        </w:rPr>
      </w:pPr>
      <w:r w:rsidRPr="00BC65AD">
        <w:rPr>
          <w:rFonts w:hint="cs"/>
          <w:b/>
          <w:bCs/>
          <w:rtl/>
          <w:lang w:bidi="ar-EG"/>
        </w:rPr>
        <w:t xml:space="preserve">ومن الملاحظ أن استخدام الانحدار التدريجي المتعدد من خلال برنامج </w:t>
      </w:r>
      <w:r w:rsidR="002956B3" w:rsidRPr="00BC65AD">
        <w:rPr>
          <w:b/>
          <w:bCs/>
          <w:lang w:bidi="ar-EG"/>
        </w:rPr>
        <w:t>SPSS</w:t>
      </w:r>
      <w:r w:rsidRPr="00BC65AD">
        <w:rPr>
          <w:rFonts w:hint="cs"/>
          <w:b/>
          <w:bCs/>
          <w:rtl/>
          <w:lang w:bidi="ar-EG"/>
        </w:rPr>
        <w:t xml:space="preserve"> قد حدد خمسة متغيرات والسابق توضيحهم بالنموذج حيث يوجد علاقة معنوية ذات دلالة </w:t>
      </w:r>
      <w:r w:rsidR="00E377AC">
        <w:rPr>
          <w:rFonts w:hint="cs"/>
          <w:b/>
          <w:bCs/>
          <w:rtl/>
          <w:lang w:bidi="ar-EG"/>
        </w:rPr>
        <w:t>إحصائي</w:t>
      </w:r>
      <w:r w:rsidRPr="00BC65AD">
        <w:rPr>
          <w:rFonts w:hint="cs"/>
          <w:b/>
          <w:bCs/>
          <w:rtl/>
          <w:lang w:bidi="ar-EG"/>
        </w:rPr>
        <w:t>ة مع المتغير التابع (تطوير الضريبة على الدخل) وهذه المتغيرات هي (س6، س10، س8، س9، س7) حيث تعبر هذه</w:t>
      </w:r>
      <w:r w:rsidR="00746CE3" w:rsidRPr="00BC65AD">
        <w:rPr>
          <w:rFonts w:hint="cs"/>
          <w:b/>
          <w:bCs/>
          <w:rtl/>
          <w:lang w:bidi="ar-EG"/>
        </w:rPr>
        <w:t xml:space="preserve"> المتغيرات عن تحقيق الاتساق بين معايير المحاسبة المصرية وأحكام قانون الضريبة على الدخل لتطوير الضريبة على الدخل</w:t>
      </w:r>
      <w:r w:rsidRPr="00BC65AD">
        <w:rPr>
          <w:rFonts w:hint="cs"/>
          <w:b/>
          <w:bCs/>
          <w:rtl/>
          <w:lang w:bidi="ar-EG"/>
        </w:rPr>
        <w:t xml:space="preserve"> وكذلك تم استبعاد خمسة متغيرات مستقلة وهم (س1، س2، س3، س4، س5) حيث تعبر هذه المتغيرات عن مشكلات عدم الاتساق بين معايير المحاسبة المصرية</w:t>
      </w:r>
      <w:r w:rsidR="00746CE3" w:rsidRPr="00BC65AD">
        <w:rPr>
          <w:rFonts w:hint="cs"/>
          <w:b/>
          <w:bCs/>
          <w:rtl/>
          <w:lang w:bidi="ar-EG"/>
        </w:rPr>
        <w:t xml:space="preserve"> وأحكام قانون الضريبة على الدخل.</w:t>
      </w:r>
    </w:p>
    <w:p w:rsidR="009A65C8" w:rsidRDefault="00405F3B" w:rsidP="0009652C">
      <w:pPr>
        <w:pStyle w:val="Heading3"/>
        <w:spacing w:line="235" w:lineRule="auto"/>
        <w:rPr>
          <w:rtl/>
          <w:lang w:bidi="ar-EG"/>
        </w:rPr>
      </w:pPr>
      <w:r>
        <w:rPr>
          <w:rFonts w:hint="cs"/>
          <w:rtl/>
          <w:lang w:bidi="ar-EG"/>
        </w:rPr>
        <w:t xml:space="preserve">الفرض الرابع: "توجد علاقة معنوية ذات دلالة </w:t>
      </w:r>
      <w:r w:rsidR="00E377AC">
        <w:rPr>
          <w:rFonts w:hint="cs"/>
          <w:rtl/>
          <w:lang w:bidi="ar-EG"/>
        </w:rPr>
        <w:t>إحصائي</w:t>
      </w:r>
      <w:r>
        <w:rPr>
          <w:rFonts w:hint="cs"/>
          <w:rtl/>
          <w:lang w:bidi="ar-EG"/>
        </w:rPr>
        <w:t>ة بين تحقيق الاتساق فيما بين الأبعاد المختلفة لفرض الضريبة (</w:t>
      </w:r>
      <w:r w:rsidR="00981D93">
        <w:rPr>
          <w:rFonts w:hint="cs"/>
          <w:rtl/>
          <w:lang w:bidi="ar-EG"/>
        </w:rPr>
        <w:t xml:space="preserve">البُعد </w:t>
      </w:r>
      <w:r>
        <w:rPr>
          <w:rFonts w:hint="cs"/>
          <w:rtl/>
          <w:lang w:bidi="ar-EG"/>
        </w:rPr>
        <w:t>الاقتصادي، والاجتماعي، والتمويلي) وبين تطوير الضريبة على الدخل"</w:t>
      </w:r>
      <w:r w:rsidR="002956B3">
        <w:rPr>
          <w:rFonts w:hint="cs"/>
          <w:rtl/>
          <w:lang w:bidi="ar-EG"/>
        </w:rPr>
        <w:t>:</w:t>
      </w:r>
    </w:p>
    <w:p w:rsidR="00746CE3" w:rsidRPr="00BC65AD" w:rsidRDefault="00405F3B" w:rsidP="0009652C">
      <w:pPr>
        <w:spacing w:line="235" w:lineRule="auto"/>
        <w:ind w:firstLine="720"/>
        <w:jc w:val="lowKashida"/>
        <w:rPr>
          <w:b/>
          <w:bCs/>
          <w:rtl/>
          <w:lang w:bidi="ar-EG"/>
        </w:rPr>
      </w:pPr>
      <w:proofErr w:type="gramStart"/>
      <w:r w:rsidRPr="00BC65AD">
        <w:rPr>
          <w:rFonts w:hint="cs"/>
          <w:b/>
          <w:bCs/>
          <w:rtl/>
          <w:lang w:bidi="ar-EG"/>
        </w:rPr>
        <w:t>ويشتمل</w:t>
      </w:r>
      <w:proofErr w:type="gramEnd"/>
      <w:r w:rsidRPr="00BC65AD">
        <w:rPr>
          <w:rFonts w:hint="cs"/>
          <w:b/>
          <w:bCs/>
          <w:rtl/>
          <w:lang w:bidi="ar-EG"/>
        </w:rPr>
        <w:t xml:space="preserve"> هذا الفرض على المتغيرات التالية (الموضحة في ملحق البحث رقم (1)</w:t>
      </w:r>
      <w:r w:rsidR="00BC65AD" w:rsidRPr="00BC65AD">
        <w:rPr>
          <w:rFonts w:hint="cs"/>
          <w:b/>
          <w:bCs/>
          <w:rtl/>
          <w:lang w:bidi="ar-EG"/>
        </w:rPr>
        <w:t>-</w:t>
      </w:r>
      <w:r w:rsidRPr="00BC65AD">
        <w:rPr>
          <w:rFonts w:hint="cs"/>
          <w:b/>
          <w:bCs/>
          <w:rtl/>
          <w:lang w:bidi="ar-EG"/>
        </w:rPr>
        <w:t xml:space="preserve">قائمة الاستقصاء </w:t>
      </w:r>
      <w:r w:rsidRPr="00BC65AD">
        <w:rPr>
          <w:b/>
          <w:bCs/>
          <w:rtl/>
          <w:lang w:bidi="ar-EG"/>
        </w:rPr>
        <w:t>–</w:t>
      </w:r>
      <w:r w:rsidRPr="00BC65AD">
        <w:rPr>
          <w:rFonts w:hint="cs"/>
          <w:b/>
          <w:bCs/>
          <w:rtl/>
          <w:lang w:bidi="ar-EG"/>
        </w:rPr>
        <w:t xml:space="preserve"> المجموعة الثانية والرابعة </w:t>
      </w:r>
      <w:r w:rsidR="00BC65AD" w:rsidRPr="00BC65AD">
        <w:rPr>
          <w:rFonts w:hint="cs"/>
          <w:b/>
          <w:bCs/>
          <w:rtl/>
          <w:lang w:bidi="ar-EG"/>
        </w:rPr>
        <w:t>(</w:t>
      </w:r>
      <w:r w:rsidRPr="00BC65AD">
        <w:rPr>
          <w:rFonts w:hint="cs"/>
          <w:b/>
          <w:bCs/>
          <w:rtl/>
          <w:lang w:bidi="ar-EG"/>
        </w:rPr>
        <w:t>السؤال الثاني والرابع).</w:t>
      </w:r>
    </w:p>
    <w:p w:rsidR="00405F3B" w:rsidRPr="00BC65AD" w:rsidRDefault="00405F3B" w:rsidP="0009652C">
      <w:pPr>
        <w:pStyle w:val="Heading4"/>
        <w:spacing w:before="0" w:line="235" w:lineRule="auto"/>
        <w:ind w:left="720" w:hanging="720"/>
        <w:rPr>
          <w:lang w:bidi="ar-EG"/>
        </w:rPr>
      </w:pPr>
      <w:r w:rsidRPr="00BC65AD">
        <w:rPr>
          <w:rFonts w:hint="cs"/>
          <w:rtl/>
          <w:lang w:bidi="ar-EG"/>
        </w:rPr>
        <w:t>المتغيرات المستقلة (س): تحقيق الاتساق بين الأبعاد المختلفة لفرض الضريبة (</w:t>
      </w:r>
      <w:r w:rsidR="00981D93">
        <w:rPr>
          <w:rFonts w:hint="cs"/>
          <w:rtl/>
          <w:lang w:bidi="ar-EG"/>
        </w:rPr>
        <w:t xml:space="preserve">البُعد </w:t>
      </w:r>
      <w:r w:rsidRPr="00BC65AD">
        <w:rPr>
          <w:rFonts w:hint="cs"/>
          <w:rtl/>
          <w:lang w:bidi="ar-EG"/>
        </w:rPr>
        <w:t>الاقتصادي والاج</w:t>
      </w:r>
      <w:r w:rsidR="00FC397E" w:rsidRPr="00BC65AD">
        <w:rPr>
          <w:rFonts w:hint="cs"/>
          <w:rtl/>
          <w:lang w:bidi="ar-EG"/>
        </w:rPr>
        <w:t xml:space="preserve">تماعي والتمويلي) ويتمثل ذلك في </w:t>
      </w:r>
      <w:r w:rsidR="0000258D" w:rsidRPr="00BC65AD">
        <w:rPr>
          <w:rFonts w:hint="cs"/>
          <w:rtl/>
          <w:lang w:bidi="ar-EG"/>
        </w:rPr>
        <w:t>المتغيرات التالية:</w:t>
      </w:r>
    </w:p>
    <w:p w:rsidR="0000258D" w:rsidRPr="00BC65AD" w:rsidRDefault="0000258D" w:rsidP="0009652C">
      <w:pPr>
        <w:pStyle w:val="ListParagraph"/>
        <w:numPr>
          <w:ilvl w:val="0"/>
          <w:numId w:val="39"/>
        </w:numPr>
        <w:spacing w:line="235" w:lineRule="auto"/>
        <w:ind w:left="360"/>
        <w:contextualSpacing w:val="0"/>
        <w:jc w:val="lowKashida"/>
        <w:rPr>
          <w:b/>
          <w:bCs/>
          <w:rtl/>
          <w:lang w:bidi="ar-EG"/>
        </w:rPr>
      </w:pPr>
      <w:r w:rsidRPr="00BC65AD">
        <w:rPr>
          <w:rFonts w:hint="cs"/>
          <w:b/>
          <w:bCs/>
          <w:rtl/>
          <w:lang w:bidi="ar-EG"/>
        </w:rPr>
        <w:t xml:space="preserve">(س1): مشكلات عدم الاتساق بين الأبعاد المختلفة </w:t>
      </w:r>
      <w:proofErr w:type="gramStart"/>
      <w:r w:rsidRPr="00BC65AD">
        <w:rPr>
          <w:rFonts w:hint="cs"/>
          <w:b/>
          <w:bCs/>
          <w:rtl/>
          <w:lang w:bidi="ar-EG"/>
        </w:rPr>
        <w:t>لفرض</w:t>
      </w:r>
      <w:proofErr w:type="gramEnd"/>
      <w:r w:rsidRPr="00BC65AD">
        <w:rPr>
          <w:rFonts w:hint="cs"/>
          <w:b/>
          <w:bCs/>
          <w:rtl/>
          <w:lang w:bidi="ar-EG"/>
        </w:rPr>
        <w:t xml:space="preserve"> الضريبة والتي يمكن توضيحها فيما يلي:</w:t>
      </w:r>
    </w:p>
    <w:p w:rsidR="00746CE3" w:rsidRDefault="0000258D" w:rsidP="0009652C">
      <w:pPr>
        <w:pStyle w:val="ListParagraph"/>
        <w:numPr>
          <w:ilvl w:val="0"/>
          <w:numId w:val="40"/>
        </w:numPr>
        <w:spacing w:line="235" w:lineRule="auto"/>
        <w:contextualSpacing w:val="0"/>
        <w:jc w:val="lowKashida"/>
        <w:rPr>
          <w:lang w:bidi="ar-EG"/>
        </w:rPr>
      </w:pPr>
      <w:r>
        <w:rPr>
          <w:rFonts w:hint="cs"/>
          <w:rtl/>
          <w:lang w:bidi="ar-EG"/>
        </w:rPr>
        <w:t>أن تحديد حد ال</w:t>
      </w:r>
      <w:r w:rsidR="002956B3">
        <w:rPr>
          <w:rFonts w:hint="cs"/>
          <w:rtl/>
          <w:lang w:bidi="ar-EG"/>
        </w:rPr>
        <w:t>إ</w:t>
      </w:r>
      <w:r>
        <w:rPr>
          <w:rFonts w:hint="cs"/>
          <w:rtl/>
          <w:lang w:bidi="ar-EG"/>
        </w:rPr>
        <w:t>عفاء للأعباء العائلية لم ي</w:t>
      </w:r>
      <w:r w:rsidR="00BC65AD">
        <w:rPr>
          <w:rFonts w:hint="cs"/>
          <w:rtl/>
          <w:lang w:bidi="ar-EG"/>
        </w:rPr>
        <w:t xml:space="preserve">حظى </w:t>
      </w:r>
      <w:r>
        <w:rPr>
          <w:rFonts w:hint="cs"/>
          <w:rtl/>
          <w:lang w:bidi="ar-EG"/>
        </w:rPr>
        <w:t xml:space="preserve">بأي قاعدة أو أساس علمي مدروس (مبدأ المقدرة على الدفع)، وهذا يتعارض مع </w:t>
      </w:r>
      <w:r w:rsidR="00981D93">
        <w:rPr>
          <w:rFonts w:hint="cs"/>
          <w:rtl/>
          <w:lang w:bidi="ar-EG"/>
        </w:rPr>
        <w:t xml:space="preserve">البُعد </w:t>
      </w:r>
      <w:r>
        <w:rPr>
          <w:rFonts w:hint="cs"/>
          <w:rtl/>
          <w:lang w:bidi="ar-EG"/>
        </w:rPr>
        <w:t>الاجتماعي لفرض الضريبة.</w:t>
      </w:r>
    </w:p>
    <w:p w:rsidR="0000258D" w:rsidRDefault="0000258D" w:rsidP="0009652C">
      <w:pPr>
        <w:pStyle w:val="ListParagraph"/>
        <w:numPr>
          <w:ilvl w:val="0"/>
          <w:numId w:val="40"/>
        </w:numPr>
        <w:spacing w:line="235" w:lineRule="auto"/>
        <w:contextualSpacing w:val="0"/>
        <w:jc w:val="lowKashida"/>
        <w:rPr>
          <w:lang w:bidi="ar-EG"/>
        </w:rPr>
      </w:pPr>
      <w:proofErr w:type="gramStart"/>
      <w:r>
        <w:rPr>
          <w:rFonts w:hint="cs"/>
          <w:rtl/>
          <w:lang w:bidi="ar-EG"/>
        </w:rPr>
        <w:t>أن</w:t>
      </w:r>
      <w:proofErr w:type="gramEnd"/>
      <w:r>
        <w:rPr>
          <w:rFonts w:hint="cs"/>
          <w:rtl/>
          <w:lang w:bidi="ar-EG"/>
        </w:rPr>
        <w:t xml:space="preserve"> المشرع الضريبي لم يراعي </w:t>
      </w:r>
      <w:r w:rsidR="00981D93">
        <w:rPr>
          <w:rFonts w:hint="cs"/>
          <w:rtl/>
          <w:lang w:bidi="ar-EG"/>
        </w:rPr>
        <w:t xml:space="preserve">البُعد </w:t>
      </w:r>
      <w:r>
        <w:rPr>
          <w:rFonts w:hint="cs"/>
          <w:rtl/>
          <w:lang w:bidi="ar-EG"/>
        </w:rPr>
        <w:t>الاقتصادي لفرض الضريبة حيث لم يأخذ في الاعتبار مستوى التضخم وارتفاع المستوى العام للأسعار عند تحديد حد ال</w:t>
      </w:r>
      <w:r w:rsidR="002956B3">
        <w:rPr>
          <w:rFonts w:hint="cs"/>
          <w:rtl/>
          <w:lang w:bidi="ar-EG"/>
        </w:rPr>
        <w:t>إ</w:t>
      </w:r>
      <w:r>
        <w:rPr>
          <w:rFonts w:hint="cs"/>
          <w:rtl/>
          <w:lang w:bidi="ar-EG"/>
        </w:rPr>
        <w:t>عفاء للأعباء العالمية.</w:t>
      </w:r>
    </w:p>
    <w:p w:rsidR="0000258D" w:rsidRDefault="0000258D" w:rsidP="0009652C">
      <w:pPr>
        <w:pStyle w:val="ListParagraph"/>
        <w:numPr>
          <w:ilvl w:val="0"/>
          <w:numId w:val="40"/>
        </w:numPr>
        <w:spacing w:line="235" w:lineRule="auto"/>
        <w:contextualSpacing w:val="0"/>
        <w:jc w:val="lowKashida"/>
        <w:rPr>
          <w:lang w:bidi="ar-EG"/>
        </w:rPr>
      </w:pPr>
      <w:proofErr w:type="gramStart"/>
      <w:r>
        <w:rPr>
          <w:rFonts w:hint="cs"/>
          <w:rtl/>
          <w:lang w:bidi="ar-EG"/>
        </w:rPr>
        <w:t>أن</w:t>
      </w:r>
      <w:proofErr w:type="gramEnd"/>
      <w:r>
        <w:rPr>
          <w:rFonts w:hint="cs"/>
          <w:rtl/>
          <w:lang w:bidi="ar-EG"/>
        </w:rPr>
        <w:t xml:space="preserve"> سعر الضريبة على دخل الأشخاص الطبيعيين لا يتناسب مع مستويات الدخول المختلفة وهذا يتعارض مع </w:t>
      </w:r>
      <w:r w:rsidR="00981D93">
        <w:rPr>
          <w:rFonts w:hint="cs"/>
          <w:rtl/>
          <w:lang w:bidi="ar-EG"/>
        </w:rPr>
        <w:t xml:space="preserve">البُعد </w:t>
      </w:r>
      <w:r>
        <w:rPr>
          <w:rFonts w:hint="cs"/>
          <w:rtl/>
          <w:lang w:bidi="ar-EG"/>
        </w:rPr>
        <w:t>الاجتماعي لفرض الضريبة.</w:t>
      </w:r>
    </w:p>
    <w:p w:rsidR="0000258D" w:rsidRDefault="0000258D" w:rsidP="0009652C">
      <w:pPr>
        <w:pStyle w:val="ListParagraph"/>
        <w:numPr>
          <w:ilvl w:val="0"/>
          <w:numId w:val="40"/>
        </w:numPr>
        <w:spacing w:line="235" w:lineRule="auto"/>
        <w:contextualSpacing w:val="0"/>
        <w:jc w:val="lowKashida"/>
        <w:rPr>
          <w:lang w:bidi="ar-EG"/>
        </w:rPr>
      </w:pPr>
      <w:proofErr w:type="gramStart"/>
      <w:r>
        <w:rPr>
          <w:rFonts w:hint="cs"/>
          <w:rtl/>
          <w:lang w:bidi="ar-EG"/>
        </w:rPr>
        <w:t>أن</w:t>
      </w:r>
      <w:proofErr w:type="gramEnd"/>
      <w:r>
        <w:rPr>
          <w:rFonts w:hint="cs"/>
          <w:rtl/>
          <w:lang w:bidi="ar-EG"/>
        </w:rPr>
        <w:t xml:space="preserve"> المشرع الضريبي يُحابي أصحاب الدخول المرتفعة</w:t>
      </w:r>
      <w:r w:rsidR="00A41693">
        <w:rPr>
          <w:rFonts w:hint="cs"/>
          <w:rtl/>
          <w:lang w:bidi="ar-EG"/>
        </w:rPr>
        <w:t xml:space="preserve"> من الأشخاص الاعتباريين إذ يفرض عليهم سعر ضريبي نسبي من الناحية الفعلية أما من الظاهر فهي ضريبة </w:t>
      </w:r>
      <w:r w:rsidR="00BC65AD">
        <w:rPr>
          <w:rFonts w:hint="cs"/>
          <w:rtl/>
          <w:lang w:bidi="ar-EG"/>
        </w:rPr>
        <w:t>تصاعدية</w:t>
      </w:r>
      <w:r w:rsidR="00A41693">
        <w:rPr>
          <w:rFonts w:hint="cs"/>
          <w:rtl/>
          <w:lang w:bidi="ar-EG"/>
        </w:rPr>
        <w:t xml:space="preserve"> وهذا يتعارض مع </w:t>
      </w:r>
      <w:r w:rsidR="00981D93">
        <w:rPr>
          <w:rFonts w:hint="cs"/>
          <w:rtl/>
          <w:lang w:bidi="ar-EG"/>
        </w:rPr>
        <w:t xml:space="preserve">البُعد </w:t>
      </w:r>
      <w:r w:rsidR="00A41693">
        <w:rPr>
          <w:rFonts w:hint="cs"/>
          <w:rtl/>
          <w:lang w:bidi="ar-EG"/>
        </w:rPr>
        <w:t>الاجتماعي لفرض الضريبة.</w:t>
      </w:r>
    </w:p>
    <w:p w:rsidR="00A41693" w:rsidRDefault="00A41693" w:rsidP="0009652C">
      <w:pPr>
        <w:pStyle w:val="ListParagraph"/>
        <w:numPr>
          <w:ilvl w:val="0"/>
          <w:numId w:val="40"/>
        </w:numPr>
        <w:spacing w:line="235" w:lineRule="auto"/>
        <w:contextualSpacing w:val="0"/>
        <w:jc w:val="lowKashida"/>
        <w:rPr>
          <w:lang w:bidi="ar-EG"/>
        </w:rPr>
      </w:pPr>
      <w:proofErr w:type="gramStart"/>
      <w:r>
        <w:rPr>
          <w:rFonts w:hint="cs"/>
          <w:rtl/>
          <w:lang w:bidi="ar-EG"/>
        </w:rPr>
        <w:t>أن</w:t>
      </w:r>
      <w:proofErr w:type="gramEnd"/>
      <w:r>
        <w:rPr>
          <w:rFonts w:hint="cs"/>
          <w:rtl/>
          <w:lang w:bidi="ar-EG"/>
        </w:rPr>
        <w:t xml:space="preserve"> معدلات الضريبة على دخل الأشخاص الطبيعيين والاعتباريين </w:t>
      </w:r>
      <w:r w:rsidR="00E361B9">
        <w:rPr>
          <w:rFonts w:hint="cs"/>
          <w:rtl/>
          <w:lang w:bidi="ar-EG"/>
        </w:rPr>
        <w:t>لإب</w:t>
      </w:r>
      <w:r w:rsidR="00BC65AD">
        <w:rPr>
          <w:rFonts w:hint="cs"/>
          <w:rtl/>
          <w:lang w:bidi="ar-EG"/>
        </w:rPr>
        <w:t xml:space="preserve">عاد </w:t>
      </w:r>
      <w:r>
        <w:rPr>
          <w:rFonts w:hint="cs"/>
          <w:rtl/>
          <w:lang w:bidi="ar-EG"/>
        </w:rPr>
        <w:t xml:space="preserve">النظر فيها وفقًا لما تتضمنه الظروف المعيشية وفقًا لمستوى التضخم وارتفاع المستوى العام للأسعار، وذلك لتشجيع وجذب الاستثمار وهذا يتعارض مع </w:t>
      </w:r>
      <w:r w:rsidR="00981D93">
        <w:rPr>
          <w:rFonts w:hint="cs"/>
          <w:rtl/>
          <w:lang w:bidi="ar-EG"/>
        </w:rPr>
        <w:t xml:space="preserve">البُعد </w:t>
      </w:r>
      <w:r>
        <w:rPr>
          <w:rFonts w:hint="cs"/>
          <w:rtl/>
          <w:lang w:bidi="ar-EG"/>
        </w:rPr>
        <w:t>الاجتماعي والاقتصادي لفرض الضريبة.</w:t>
      </w:r>
    </w:p>
    <w:p w:rsidR="00A41693" w:rsidRDefault="00A41693" w:rsidP="00FB1193">
      <w:pPr>
        <w:pStyle w:val="ListParagraph"/>
        <w:numPr>
          <w:ilvl w:val="0"/>
          <w:numId w:val="40"/>
        </w:numPr>
        <w:spacing w:line="257" w:lineRule="auto"/>
        <w:contextualSpacing w:val="0"/>
        <w:jc w:val="lowKashida"/>
        <w:rPr>
          <w:lang w:bidi="ar-EG"/>
        </w:rPr>
      </w:pPr>
      <w:r>
        <w:rPr>
          <w:rFonts w:hint="cs"/>
          <w:rtl/>
          <w:lang w:bidi="ar-EG"/>
        </w:rPr>
        <w:t xml:space="preserve">ميز المشرع الضريبي بين الشخص الطبيعي صاحب المنشأة الفردية على الشريك في شركات الأشخاص وشركات الواقع من ناحية الاستفادة من الشريحة المعفاة والأسعار الضريبية الأقل مما يضر بالمراكز القانونية للشركاء في شركات الأشخاص وشركات الواقع وهذا يتعارض مع </w:t>
      </w:r>
      <w:r w:rsidR="00981D93">
        <w:rPr>
          <w:rFonts w:hint="cs"/>
          <w:rtl/>
          <w:lang w:bidi="ar-EG"/>
        </w:rPr>
        <w:t xml:space="preserve">البُعد </w:t>
      </w:r>
      <w:r>
        <w:rPr>
          <w:rFonts w:hint="cs"/>
          <w:rtl/>
          <w:lang w:bidi="ar-EG"/>
        </w:rPr>
        <w:t>الاجتماعي لفرض الضريبة.</w:t>
      </w:r>
    </w:p>
    <w:p w:rsidR="00A41693" w:rsidRDefault="00A41693" w:rsidP="00FB1193">
      <w:pPr>
        <w:pStyle w:val="ListParagraph"/>
        <w:numPr>
          <w:ilvl w:val="0"/>
          <w:numId w:val="40"/>
        </w:numPr>
        <w:spacing w:line="257" w:lineRule="auto"/>
        <w:contextualSpacing w:val="0"/>
        <w:jc w:val="lowKashida"/>
        <w:rPr>
          <w:lang w:bidi="ar-EG"/>
        </w:rPr>
      </w:pPr>
      <w:proofErr w:type="gramStart"/>
      <w:r>
        <w:rPr>
          <w:rFonts w:hint="cs"/>
          <w:rtl/>
          <w:lang w:bidi="ar-EG"/>
        </w:rPr>
        <w:t>لم</w:t>
      </w:r>
      <w:proofErr w:type="gramEnd"/>
      <w:r>
        <w:rPr>
          <w:rFonts w:hint="cs"/>
          <w:rtl/>
          <w:lang w:bidi="ar-EG"/>
        </w:rPr>
        <w:t xml:space="preserve"> يفرق المشرع الضريبي في المعاملة الضريبية بين شركات الأشخاص وشركات الأموال وذلك لاختلاف طبيعة تكوين هذه الكيانات القانونية وهذا يتعارض مع </w:t>
      </w:r>
      <w:r w:rsidR="00981D93">
        <w:rPr>
          <w:rFonts w:hint="cs"/>
          <w:rtl/>
          <w:lang w:bidi="ar-EG"/>
        </w:rPr>
        <w:t xml:space="preserve">البُعد </w:t>
      </w:r>
      <w:r>
        <w:rPr>
          <w:rFonts w:hint="cs"/>
          <w:rtl/>
          <w:lang w:bidi="ar-EG"/>
        </w:rPr>
        <w:t>الاجتماعي والاقتصادي لفرض الضريبة.</w:t>
      </w:r>
    </w:p>
    <w:p w:rsidR="00A41693" w:rsidRDefault="00A41693" w:rsidP="00FB1193">
      <w:pPr>
        <w:pStyle w:val="ListParagraph"/>
        <w:numPr>
          <w:ilvl w:val="0"/>
          <w:numId w:val="40"/>
        </w:numPr>
        <w:spacing w:line="257" w:lineRule="auto"/>
        <w:contextualSpacing w:val="0"/>
        <w:jc w:val="lowKashida"/>
        <w:rPr>
          <w:lang w:bidi="ar-EG"/>
        </w:rPr>
      </w:pPr>
      <w:proofErr w:type="gramStart"/>
      <w:r>
        <w:rPr>
          <w:rFonts w:hint="cs"/>
          <w:rtl/>
          <w:lang w:bidi="ar-EG"/>
        </w:rPr>
        <w:t>معاملة</w:t>
      </w:r>
      <w:proofErr w:type="gramEnd"/>
      <w:r>
        <w:rPr>
          <w:rFonts w:hint="cs"/>
          <w:rtl/>
          <w:lang w:bidi="ar-EG"/>
        </w:rPr>
        <w:t xml:space="preserve"> شركات الأشخاص وشركات الواقع بنفس طريقة معاملة شركات الأموال مع اختلاف الطبيعة القانونية لكل من هذه الكيانات القانونية.</w:t>
      </w:r>
    </w:p>
    <w:p w:rsidR="00A41693" w:rsidRDefault="00591317" w:rsidP="00FB1193">
      <w:pPr>
        <w:pStyle w:val="ListParagraph"/>
        <w:numPr>
          <w:ilvl w:val="0"/>
          <w:numId w:val="40"/>
        </w:numPr>
        <w:spacing w:line="257" w:lineRule="auto"/>
        <w:contextualSpacing w:val="0"/>
        <w:jc w:val="lowKashida"/>
        <w:rPr>
          <w:lang w:bidi="ar-EG"/>
        </w:rPr>
      </w:pPr>
      <w:r>
        <w:rPr>
          <w:rFonts w:hint="cs"/>
          <w:rtl/>
          <w:lang w:bidi="ar-EG"/>
        </w:rPr>
        <w:t xml:space="preserve">تخارج العديد من الشركاء في شركات الأشخاص وتكوين منشآت فردية أو التوقف عن النشاط نهائيًا وهذا يتعارض مع </w:t>
      </w:r>
      <w:r w:rsidR="00981D93">
        <w:rPr>
          <w:rFonts w:hint="cs"/>
          <w:rtl/>
          <w:lang w:bidi="ar-EG"/>
        </w:rPr>
        <w:t xml:space="preserve">البُعد </w:t>
      </w:r>
      <w:r>
        <w:rPr>
          <w:rFonts w:hint="cs"/>
          <w:rtl/>
          <w:lang w:bidi="ar-EG"/>
        </w:rPr>
        <w:t>الاقتصادي لفرض الضريبة.</w:t>
      </w:r>
    </w:p>
    <w:p w:rsidR="00591317" w:rsidRDefault="00591317" w:rsidP="00FB1193">
      <w:pPr>
        <w:pStyle w:val="ListParagraph"/>
        <w:numPr>
          <w:ilvl w:val="0"/>
          <w:numId w:val="40"/>
        </w:numPr>
        <w:spacing w:line="257" w:lineRule="auto"/>
        <w:ind w:left="657" w:hanging="567"/>
        <w:contextualSpacing w:val="0"/>
        <w:jc w:val="lowKashida"/>
        <w:rPr>
          <w:lang w:bidi="ar-EG"/>
        </w:rPr>
      </w:pPr>
      <w:proofErr w:type="gramStart"/>
      <w:r>
        <w:rPr>
          <w:rFonts w:hint="cs"/>
          <w:rtl/>
          <w:lang w:bidi="ar-EG"/>
        </w:rPr>
        <w:t>لم</w:t>
      </w:r>
      <w:proofErr w:type="gramEnd"/>
      <w:r>
        <w:rPr>
          <w:rFonts w:hint="cs"/>
          <w:rtl/>
          <w:lang w:bidi="ar-EG"/>
        </w:rPr>
        <w:t xml:space="preserve"> يأخذ المشرع الضريبي في الاعتبار منح المزيد من الحوافز الضريبية اللازمة للنشاط الصناعي ونشاط التصدير تشجيعًا لهذه الأنشطة ولما لها من دور هام في التنمية الاقتصادية وهذا يتعارض مع </w:t>
      </w:r>
      <w:r w:rsidR="00981D93">
        <w:rPr>
          <w:rFonts w:hint="cs"/>
          <w:rtl/>
          <w:lang w:bidi="ar-EG"/>
        </w:rPr>
        <w:t xml:space="preserve">البُعد </w:t>
      </w:r>
      <w:r>
        <w:rPr>
          <w:rFonts w:hint="cs"/>
          <w:rtl/>
          <w:lang w:bidi="ar-EG"/>
        </w:rPr>
        <w:t>الاقتصادي لفرض الضريبة.</w:t>
      </w:r>
    </w:p>
    <w:p w:rsidR="00591317" w:rsidRDefault="00591317" w:rsidP="00FB1193">
      <w:pPr>
        <w:pStyle w:val="ListParagraph"/>
        <w:numPr>
          <w:ilvl w:val="0"/>
          <w:numId w:val="40"/>
        </w:numPr>
        <w:spacing w:line="257" w:lineRule="auto"/>
        <w:ind w:left="657" w:hanging="567"/>
        <w:contextualSpacing w:val="0"/>
        <w:jc w:val="lowKashida"/>
        <w:rPr>
          <w:lang w:bidi="ar-EG"/>
        </w:rPr>
      </w:pPr>
      <w:proofErr w:type="gramStart"/>
      <w:r>
        <w:rPr>
          <w:rFonts w:hint="cs"/>
          <w:rtl/>
          <w:lang w:bidi="ar-EG"/>
        </w:rPr>
        <w:t>أن</w:t>
      </w:r>
      <w:proofErr w:type="gramEnd"/>
      <w:r>
        <w:rPr>
          <w:rFonts w:hint="cs"/>
          <w:rtl/>
          <w:lang w:bidi="ar-EG"/>
        </w:rPr>
        <w:t xml:space="preserve"> تحديد قيد زمني خمس سنوات لترحيل الخسارة لا يقوم على أي أساس علمي حيث قد تمتد الخسارة لفترات أكثر من خمس سنوات وهذا يتعارض مع </w:t>
      </w:r>
      <w:r w:rsidR="00981D93">
        <w:rPr>
          <w:rFonts w:hint="cs"/>
          <w:rtl/>
          <w:lang w:bidi="ar-EG"/>
        </w:rPr>
        <w:t xml:space="preserve">البُعد </w:t>
      </w:r>
      <w:r>
        <w:rPr>
          <w:rFonts w:hint="cs"/>
          <w:rtl/>
          <w:lang w:bidi="ar-EG"/>
        </w:rPr>
        <w:t>الاقتصادي لفرض الضريبة.</w:t>
      </w:r>
    </w:p>
    <w:p w:rsidR="00591317" w:rsidRDefault="00591317" w:rsidP="00FB1193">
      <w:pPr>
        <w:pStyle w:val="ListParagraph"/>
        <w:numPr>
          <w:ilvl w:val="0"/>
          <w:numId w:val="40"/>
        </w:numPr>
        <w:spacing w:line="257" w:lineRule="auto"/>
        <w:ind w:left="657" w:hanging="567"/>
        <w:contextualSpacing w:val="0"/>
        <w:jc w:val="lowKashida"/>
        <w:rPr>
          <w:lang w:bidi="ar-EG"/>
        </w:rPr>
      </w:pPr>
      <w:r>
        <w:rPr>
          <w:rFonts w:hint="cs"/>
          <w:rtl/>
          <w:lang w:bidi="ar-EG"/>
        </w:rPr>
        <w:t xml:space="preserve">لم يأخذ المشرع الضريبي في الاعتبار </w:t>
      </w:r>
      <w:proofErr w:type="gramStart"/>
      <w:r>
        <w:rPr>
          <w:rFonts w:hint="cs"/>
          <w:rtl/>
          <w:lang w:bidi="ar-EG"/>
        </w:rPr>
        <w:t>أهمية</w:t>
      </w:r>
      <w:proofErr w:type="gramEnd"/>
      <w:r>
        <w:rPr>
          <w:rFonts w:hint="cs"/>
          <w:rtl/>
          <w:lang w:bidi="ar-EG"/>
        </w:rPr>
        <w:t xml:space="preserve"> الحفاظ على رأس المال سليمًا عند ترحيل الخسائر وهذا يتعارض مع </w:t>
      </w:r>
      <w:r w:rsidR="00981D93">
        <w:rPr>
          <w:rFonts w:hint="cs"/>
          <w:rtl/>
          <w:lang w:bidi="ar-EG"/>
        </w:rPr>
        <w:t xml:space="preserve">البُعد </w:t>
      </w:r>
      <w:r>
        <w:rPr>
          <w:rFonts w:hint="cs"/>
          <w:rtl/>
          <w:lang w:bidi="ar-EG"/>
        </w:rPr>
        <w:t>الاقتصادي لفرض الضريبة.</w:t>
      </w:r>
    </w:p>
    <w:p w:rsidR="00591317" w:rsidRDefault="007268F5" w:rsidP="00FB1193">
      <w:pPr>
        <w:pStyle w:val="ListParagraph"/>
        <w:numPr>
          <w:ilvl w:val="0"/>
          <w:numId w:val="40"/>
        </w:numPr>
        <w:spacing w:line="257" w:lineRule="auto"/>
        <w:ind w:left="657" w:hanging="567"/>
        <w:contextualSpacing w:val="0"/>
        <w:jc w:val="lowKashida"/>
        <w:rPr>
          <w:rtl/>
          <w:lang w:bidi="ar-EG"/>
        </w:rPr>
      </w:pPr>
      <w:r>
        <w:rPr>
          <w:rFonts w:hint="cs"/>
          <w:rtl/>
          <w:lang w:bidi="ar-EG"/>
        </w:rPr>
        <w:t xml:space="preserve">عدم اختلاف </w:t>
      </w:r>
      <w:r w:rsidR="002956B3">
        <w:rPr>
          <w:rFonts w:hint="cs"/>
          <w:rtl/>
          <w:lang w:bidi="ar-EG"/>
        </w:rPr>
        <w:t>أ</w:t>
      </w:r>
      <w:r>
        <w:rPr>
          <w:rFonts w:hint="cs"/>
          <w:rtl/>
          <w:lang w:bidi="ar-EG"/>
        </w:rPr>
        <w:t xml:space="preserve">سلوب ومدة ترحيل الخسارة باختلاف طبيعة تكوين الكيانات القانونية حيث تختلف شركات الأشخاص وشركات الواقع عن الأشخاص </w:t>
      </w:r>
      <w:proofErr w:type="gramStart"/>
      <w:r>
        <w:rPr>
          <w:rFonts w:hint="cs"/>
          <w:rtl/>
          <w:lang w:bidi="ar-EG"/>
        </w:rPr>
        <w:t>الاعتبارية</w:t>
      </w:r>
      <w:proofErr w:type="gramEnd"/>
      <w:r>
        <w:rPr>
          <w:rFonts w:hint="cs"/>
          <w:rtl/>
          <w:lang w:bidi="ar-EG"/>
        </w:rPr>
        <w:t xml:space="preserve"> وهذا يتعارض مع </w:t>
      </w:r>
      <w:r w:rsidR="00981D93">
        <w:rPr>
          <w:rFonts w:hint="cs"/>
          <w:rtl/>
          <w:lang w:bidi="ar-EG"/>
        </w:rPr>
        <w:t xml:space="preserve">البُعد </w:t>
      </w:r>
      <w:r>
        <w:rPr>
          <w:rFonts w:hint="cs"/>
          <w:rtl/>
          <w:lang w:bidi="ar-EG"/>
        </w:rPr>
        <w:t>الاجتماعي والاقتصادي لفرض الضريبة.</w:t>
      </w:r>
    </w:p>
    <w:p w:rsidR="00746CE3" w:rsidRPr="00BC65AD" w:rsidRDefault="007268F5" w:rsidP="00FB1193">
      <w:pPr>
        <w:pStyle w:val="ListParagraph"/>
        <w:numPr>
          <w:ilvl w:val="0"/>
          <w:numId w:val="41"/>
        </w:numPr>
        <w:spacing w:before="240" w:line="257" w:lineRule="auto"/>
        <w:ind w:left="360"/>
        <w:contextualSpacing w:val="0"/>
        <w:jc w:val="lowKashida"/>
        <w:rPr>
          <w:b/>
          <w:bCs/>
          <w:rtl/>
          <w:lang w:bidi="ar-EG"/>
        </w:rPr>
      </w:pPr>
      <w:r w:rsidRPr="00BC65AD">
        <w:rPr>
          <w:rFonts w:hint="cs"/>
          <w:b/>
          <w:bCs/>
          <w:rtl/>
          <w:lang w:bidi="ar-EG"/>
        </w:rPr>
        <w:t xml:space="preserve">(س2) معالجة </w:t>
      </w:r>
      <w:proofErr w:type="gramStart"/>
      <w:r w:rsidRPr="00BC65AD">
        <w:rPr>
          <w:rFonts w:hint="cs"/>
          <w:b/>
          <w:bCs/>
          <w:rtl/>
          <w:lang w:bidi="ar-EG"/>
        </w:rPr>
        <w:t>مشكلات</w:t>
      </w:r>
      <w:proofErr w:type="gramEnd"/>
      <w:r w:rsidRPr="00BC65AD">
        <w:rPr>
          <w:rFonts w:hint="cs"/>
          <w:b/>
          <w:bCs/>
          <w:rtl/>
          <w:lang w:bidi="ar-EG"/>
        </w:rPr>
        <w:t xml:space="preserve"> تحقيق الاتساق بين الأبعاد المختلفة لفرض الضريبة والتي يمكن توضيحها فيما يلي:</w:t>
      </w:r>
    </w:p>
    <w:p w:rsidR="007268F5" w:rsidRDefault="007268F5" w:rsidP="00FB1193">
      <w:pPr>
        <w:pStyle w:val="ListParagraph"/>
        <w:numPr>
          <w:ilvl w:val="0"/>
          <w:numId w:val="42"/>
        </w:numPr>
        <w:spacing w:line="257" w:lineRule="auto"/>
        <w:contextualSpacing w:val="0"/>
        <w:jc w:val="lowKashida"/>
        <w:rPr>
          <w:lang w:bidi="ar-EG"/>
        </w:rPr>
      </w:pPr>
      <w:r>
        <w:rPr>
          <w:rFonts w:hint="cs"/>
          <w:rtl/>
          <w:lang w:bidi="ar-EG"/>
        </w:rPr>
        <w:t>ضرورة إعادة النظر في الشرائح الضريبية ومعدلاتها على حسب التغير في المستوى العام للأسعار وذلك بالنسبة للضريبة على دخل الأشخاص الطبيعيين لتحقيق الاتساق بين الب</w:t>
      </w:r>
      <w:r w:rsidR="00BC65AD">
        <w:rPr>
          <w:rFonts w:hint="cs"/>
          <w:rtl/>
          <w:lang w:bidi="ar-EG"/>
        </w:rPr>
        <w:t>ُ</w:t>
      </w:r>
      <w:r>
        <w:rPr>
          <w:rFonts w:hint="cs"/>
          <w:rtl/>
          <w:lang w:bidi="ar-EG"/>
        </w:rPr>
        <w:t>عدين الاقتصادي والتمويلي لفرض الضريبة.</w:t>
      </w:r>
    </w:p>
    <w:p w:rsidR="007268F5" w:rsidRDefault="007268F5" w:rsidP="0009652C">
      <w:pPr>
        <w:pStyle w:val="ListParagraph"/>
        <w:numPr>
          <w:ilvl w:val="0"/>
          <w:numId w:val="42"/>
        </w:numPr>
        <w:ind w:left="714" w:hanging="357"/>
        <w:contextualSpacing w:val="0"/>
        <w:jc w:val="lowKashida"/>
        <w:rPr>
          <w:lang w:bidi="ar-EG"/>
        </w:rPr>
      </w:pPr>
      <w:proofErr w:type="gramStart"/>
      <w:r>
        <w:rPr>
          <w:rFonts w:hint="cs"/>
          <w:rtl/>
          <w:lang w:bidi="ar-EG"/>
        </w:rPr>
        <w:t>أن</w:t>
      </w:r>
      <w:proofErr w:type="gramEnd"/>
      <w:r>
        <w:rPr>
          <w:rFonts w:hint="cs"/>
          <w:rtl/>
          <w:lang w:bidi="ar-EG"/>
        </w:rPr>
        <w:t xml:space="preserve"> </w:t>
      </w:r>
      <w:r w:rsidR="00BC65AD">
        <w:rPr>
          <w:rFonts w:hint="cs"/>
          <w:rtl/>
          <w:lang w:bidi="ar-EG"/>
        </w:rPr>
        <w:t>يعطى</w:t>
      </w:r>
      <w:r>
        <w:rPr>
          <w:rFonts w:hint="cs"/>
          <w:rtl/>
          <w:lang w:bidi="ar-EG"/>
        </w:rPr>
        <w:t xml:space="preserve"> المشرع الضريبي حرية الاختيار للشركات الصغيرة في أن تعامل كشركات الأشخاص أو كشركات الأموال وفقًا لضوابط معينة تحددها أحكام التشريع الضريبي.</w:t>
      </w:r>
    </w:p>
    <w:p w:rsidR="007268F5" w:rsidRDefault="007268F5" w:rsidP="0009652C">
      <w:pPr>
        <w:pStyle w:val="ListParagraph"/>
        <w:numPr>
          <w:ilvl w:val="0"/>
          <w:numId w:val="42"/>
        </w:numPr>
        <w:ind w:left="714" w:hanging="357"/>
        <w:contextualSpacing w:val="0"/>
        <w:jc w:val="lowKashida"/>
        <w:rPr>
          <w:lang w:bidi="ar-EG"/>
        </w:rPr>
      </w:pPr>
      <w:r>
        <w:rPr>
          <w:rFonts w:hint="cs"/>
          <w:rtl/>
          <w:lang w:bidi="ar-EG"/>
        </w:rPr>
        <w:t xml:space="preserve">تقرير المزيد من الحوافز الضريبية للنشاط الصناعي </w:t>
      </w:r>
      <w:proofErr w:type="spellStart"/>
      <w:r>
        <w:rPr>
          <w:rFonts w:hint="cs"/>
          <w:rtl/>
          <w:lang w:bidi="ar-EG"/>
        </w:rPr>
        <w:t>والتصديري</w:t>
      </w:r>
      <w:proofErr w:type="spellEnd"/>
      <w:r>
        <w:rPr>
          <w:rFonts w:hint="cs"/>
          <w:rtl/>
          <w:lang w:bidi="ar-EG"/>
        </w:rPr>
        <w:t xml:space="preserve"> من خلال معدلات الضريبة وال</w:t>
      </w:r>
      <w:r w:rsidR="002956B3">
        <w:rPr>
          <w:rFonts w:hint="cs"/>
          <w:rtl/>
          <w:lang w:bidi="ar-EG"/>
        </w:rPr>
        <w:t>إ</w:t>
      </w:r>
      <w:r>
        <w:rPr>
          <w:rFonts w:hint="cs"/>
          <w:rtl/>
          <w:lang w:bidi="ar-EG"/>
        </w:rPr>
        <w:t>عفاءات الضريبية اللازمة.</w:t>
      </w:r>
    </w:p>
    <w:p w:rsidR="007268F5" w:rsidRDefault="007268F5" w:rsidP="0009652C">
      <w:pPr>
        <w:pStyle w:val="ListParagraph"/>
        <w:numPr>
          <w:ilvl w:val="0"/>
          <w:numId w:val="42"/>
        </w:numPr>
        <w:ind w:left="714" w:hanging="357"/>
        <w:contextualSpacing w:val="0"/>
        <w:jc w:val="lowKashida"/>
        <w:rPr>
          <w:rtl/>
          <w:lang w:bidi="ar-EG"/>
        </w:rPr>
      </w:pPr>
      <w:r>
        <w:rPr>
          <w:rFonts w:hint="cs"/>
          <w:rtl/>
          <w:lang w:bidi="ar-EG"/>
        </w:rPr>
        <w:t>إعادة النظر في أسلوب ومدة ترحيل الخسائر لتحقيق الاتساق بين البُعدين الاقتصادي والتمويلي لفرض الضريبة.</w:t>
      </w:r>
    </w:p>
    <w:p w:rsidR="00591317" w:rsidRPr="00BC65AD" w:rsidRDefault="007268F5" w:rsidP="0009652C">
      <w:pPr>
        <w:pStyle w:val="ListParagraph"/>
        <w:numPr>
          <w:ilvl w:val="0"/>
          <w:numId w:val="41"/>
        </w:numPr>
        <w:spacing w:before="240"/>
        <w:ind w:left="357" w:hanging="357"/>
        <w:contextualSpacing w:val="0"/>
        <w:jc w:val="lowKashida"/>
        <w:rPr>
          <w:b/>
          <w:bCs/>
          <w:rtl/>
          <w:lang w:bidi="ar-EG"/>
        </w:rPr>
      </w:pPr>
      <w:r w:rsidRPr="00BC65AD">
        <w:rPr>
          <w:rFonts w:hint="cs"/>
          <w:b/>
          <w:bCs/>
          <w:rtl/>
          <w:lang w:bidi="ar-EG"/>
        </w:rPr>
        <w:t xml:space="preserve">المتغير التابع (ص) تطوير الضريبة على الدخل ويتمثل </w:t>
      </w:r>
      <w:proofErr w:type="gramStart"/>
      <w:r w:rsidRPr="00BC65AD">
        <w:rPr>
          <w:rFonts w:hint="cs"/>
          <w:b/>
          <w:bCs/>
          <w:rtl/>
          <w:lang w:bidi="ar-EG"/>
        </w:rPr>
        <w:t>ذلك</w:t>
      </w:r>
      <w:proofErr w:type="gramEnd"/>
      <w:r w:rsidRPr="00BC65AD">
        <w:rPr>
          <w:rFonts w:hint="cs"/>
          <w:b/>
          <w:bCs/>
          <w:rtl/>
          <w:lang w:bidi="ar-EG"/>
        </w:rPr>
        <w:t xml:space="preserve"> في العناصر التالية:</w:t>
      </w:r>
    </w:p>
    <w:p w:rsidR="00591317" w:rsidRDefault="007268F5" w:rsidP="0009652C">
      <w:pPr>
        <w:pStyle w:val="ListParagraph"/>
        <w:numPr>
          <w:ilvl w:val="0"/>
          <w:numId w:val="43"/>
        </w:numPr>
        <w:ind w:left="714" w:hanging="357"/>
        <w:contextualSpacing w:val="0"/>
        <w:jc w:val="lowKashida"/>
        <w:rPr>
          <w:lang w:bidi="ar-EG"/>
        </w:rPr>
      </w:pPr>
      <w:r>
        <w:rPr>
          <w:rFonts w:hint="cs"/>
          <w:rtl/>
          <w:lang w:bidi="ar-EG"/>
        </w:rPr>
        <w:t>ضرورة تعديل حد ال</w:t>
      </w:r>
      <w:r w:rsidR="002956B3">
        <w:rPr>
          <w:rFonts w:hint="cs"/>
          <w:rtl/>
          <w:lang w:bidi="ar-EG"/>
        </w:rPr>
        <w:t>إ</w:t>
      </w:r>
      <w:r>
        <w:rPr>
          <w:rFonts w:hint="cs"/>
          <w:rtl/>
          <w:lang w:bidi="ar-EG"/>
        </w:rPr>
        <w:t>عفاء للأعباء العائلية وفقًا لمعدلات التضخم والتغير في المستوى العام للأسعار وطبقًا لمبدأ المقدرة على الدفع لتحقيق الاتساق بين البُعدين الاجتماعي والتمويلي لفرض الضريبة.</w:t>
      </w:r>
    </w:p>
    <w:p w:rsidR="007268F5" w:rsidRDefault="007268F5" w:rsidP="0009652C">
      <w:pPr>
        <w:pStyle w:val="ListParagraph"/>
        <w:numPr>
          <w:ilvl w:val="0"/>
          <w:numId w:val="43"/>
        </w:numPr>
        <w:ind w:left="714" w:hanging="357"/>
        <w:contextualSpacing w:val="0"/>
        <w:jc w:val="lowKashida"/>
        <w:rPr>
          <w:lang w:bidi="ar-EG"/>
        </w:rPr>
      </w:pPr>
      <w:r>
        <w:rPr>
          <w:rFonts w:hint="cs"/>
          <w:rtl/>
          <w:lang w:bidi="ar-EG"/>
        </w:rPr>
        <w:t>ضرورة الأخذ بمعدلات الضريبة النسب</w:t>
      </w:r>
      <w:r w:rsidR="00BC65AD">
        <w:rPr>
          <w:rFonts w:hint="cs"/>
          <w:rtl/>
          <w:lang w:bidi="ar-EG"/>
        </w:rPr>
        <w:t>ي</w:t>
      </w:r>
      <w:r>
        <w:rPr>
          <w:rFonts w:hint="cs"/>
          <w:rtl/>
          <w:lang w:bidi="ar-EG"/>
        </w:rPr>
        <w:t xml:space="preserve">ة للأشخاص الاعتباريين وذلك للعمل على تشجيع وجذب الاستثمار لتحقيق الاتساق بين </w:t>
      </w:r>
      <w:r w:rsidR="00981D93">
        <w:rPr>
          <w:rFonts w:hint="cs"/>
          <w:rtl/>
          <w:lang w:bidi="ar-EG"/>
        </w:rPr>
        <w:t xml:space="preserve">البُعد </w:t>
      </w:r>
      <w:r>
        <w:rPr>
          <w:rFonts w:hint="cs"/>
          <w:rtl/>
          <w:lang w:bidi="ar-EG"/>
        </w:rPr>
        <w:t>الاقتصادي والتمويلي لفرض</w:t>
      </w:r>
      <w:r w:rsidR="00297DE1">
        <w:rPr>
          <w:rFonts w:hint="cs"/>
          <w:rtl/>
          <w:lang w:bidi="ar-EG"/>
        </w:rPr>
        <w:t xml:space="preserve"> الضريبة.</w:t>
      </w:r>
    </w:p>
    <w:p w:rsidR="00297DE1" w:rsidRDefault="00297DE1" w:rsidP="0009652C">
      <w:pPr>
        <w:pStyle w:val="ListParagraph"/>
        <w:numPr>
          <w:ilvl w:val="0"/>
          <w:numId w:val="43"/>
        </w:numPr>
        <w:ind w:left="714" w:hanging="357"/>
        <w:contextualSpacing w:val="0"/>
        <w:jc w:val="lowKashida"/>
        <w:rPr>
          <w:lang w:bidi="ar-EG"/>
        </w:rPr>
      </w:pPr>
      <w:r>
        <w:rPr>
          <w:rFonts w:hint="cs"/>
          <w:rtl/>
          <w:lang w:bidi="ar-EG"/>
        </w:rPr>
        <w:t xml:space="preserve">ضرورة تخفيض معدلات الضريبة للنشاط الصناعي للعمل على زيادة الإنتاج وتشجيع الاستثمارات الصناعية لتحقيق الاتساق بين </w:t>
      </w:r>
      <w:r w:rsidR="00981D93">
        <w:rPr>
          <w:rFonts w:hint="cs"/>
          <w:rtl/>
          <w:lang w:bidi="ar-EG"/>
        </w:rPr>
        <w:t xml:space="preserve">البُعد </w:t>
      </w:r>
      <w:r>
        <w:rPr>
          <w:rFonts w:hint="cs"/>
          <w:rtl/>
          <w:lang w:bidi="ar-EG"/>
        </w:rPr>
        <w:t>الاقتصادي والتمويلي لفرض الضريبة.</w:t>
      </w:r>
    </w:p>
    <w:p w:rsidR="00297DE1" w:rsidRDefault="00297DE1" w:rsidP="0009652C">
      <w:pPr>
        <w:pStyle w:val="ListParagraph"/>
        <w:numPr>
          <w:ilvl w:val="0"/>
          <w:numId w:val="43"/>
        </w:numPr>
        <w:ind w:left="714" w:hanging="357"/>
        <w:contextualSpacing w:val="0"/>
        <w:jc w:val="lowKashida"/>
        <w:rPr>
          <w:lang w:bidi="ar-EG"/>
        </w:rPr>
      </w:pPr>
      <w:proofErr w:type="gramStart"/>
      <w:r>
        <w:rPr>
          <w:rFonts w:hint="cs"/>
          <w:rtl/>
          <w:lang w:bidi="ar-EG"/>
        </w:rPr>
        <w:t>ضرورة</w:t>
      </w:r>
      <w:proofErr w:type="gramEnd"/>
      <w:r>
        <w:rPr>
          <w:rFonts w:hint="cs"/>
          <w:rtl/>
          <w:lang w:bidi="ar-EG"/>
        </w:rPr>
        <w:t xml:space="preserve"> إعادة النظم في معاملة شركات الأشخاص وشركات الواقع لتعامل نفس المعاملة الضريبية لدخل الأشخاص الطبيعيين وذلك حتى لا تضار الكيانات القانونية الصغيرة بمساواتها بشركات الأموال.</w:t>
      </w:r>
    </w:p>
    <w:p w:rsidR="00297DE1" w:rsidRDefault="00297DE1" w:rsidP="0009652C">
      <w:pPr>
        <w:pStyle w:val="ListParagraph"/>
        <w:numPr>
          <w:ilvl w:val="0"/>
          <w:numId w:val="43"/>
        </w:numPr>
        <w:ind w:left="714" w:hanging="357"/>
        <w:contextualSpacing w:val="0"/>
        <w:jc w:val="lowKashida"/>
        <w:rPr>
          <w:lang w:bidi="ar-EG"/>
        </w:rPr>
      </w:pPr>
      <w:r>
        <w:rPr>
          <w:rFonts w:hint="cs"/>
          <w:rtl/>
          <w:lang w:bidi="ar-EG"/>
        </w:rPr>
        <w:t>إضافة بند جديد للمادة (6) من القانون رقم (91) لسنة 2005 يتضمن شركات الأشخاص أيًا كان القانون الذي تخضع له وكذلك شركات الواقع، وتعديل المادة (48) من القانون بحذف شركات الأشخاص وكذلك شركات الواقع من البند (1) من هذه المادة، وإضافة بند جديد لنص المادة (23) من القانون يتضمن التكاليف والمصروفات الخاصة بنصيب الشريك في شركات الأشخاص وشركات الواقع.</w:t>
      </w:r>
    </w:p>
    <w:p w:rsidR="00297DE1" w:rsidRDefault="00297DE1" w:rsidP="0009652C">
      <w:pPr>
        <w:pStyle w:val="ListParagraph"/>
        <w:numPr>
          <w:ilvl w:val="0"/>
          <w:numId w:val="43"/>
        </w:numPr>
        <w:ind w:left="714" w:hanging="357"/>
        <w:contextualSpacing w:val="0"/>
        <w:jc w:val="lowKashida"/>
        <w:rPr>
          <w:lang w:bidi="ar-EG"/>
        </w:rPr>
      </w:pPr>
      <w:r>
        <w:rPr>
          <w:rFonts w:hint="cs"/>
          <w:rtl/>
          <w:lang w:bidi="ar-EG"/>
        </w:rPr>
        <w:t>ضرورة تقرير المزيد من الحوافز الضريبية اللازمة للنشاط الصناعي ونشاط التصدير (معاملة ضريبية تفضيلية من حيث معدلات الضريبة وال</w:t>
      </w:r>
      <w:r w:rsidR="002956B3">
        <w:rPr>
          <w:rFonts w:hint="cs"/>
          <w:rtl/>
          <w:lang w:bidi="ar-EG"/>
        </w:rPr>
        <w:t>إ</w:t>
      </w:r>
      <w:r>
        <w:rPr>
          <w:rFonts w:hint="cs"/>
          <w:rtl/>
          <w:lang w:bidi="ar-EG"/>
        </w:rPr>
        <w:t>عفاءات الضريبية اللازمة) للعمل على تشجيع وجذب الاستثمار وذلك لتحقيق الاتساق بين البُعدين الاقتصادي والتمويلي لفرض الضريبة.</w:t>
      </w:r>
    </w:p>
    <w:p w:rsidR="00297DE1" w:rsidRDefault="00353A40" w:rsidP="0009652C">
      <w:pPr>
        <w:pStyle w:val="ListParagraph"/>
        <w:numPr>
          <w:ilvl w:val="0"/>
          <w:numId w:val="43"/>
        </w:numPr>
        <w:contextualSpacing w:val="0"/>
        <w:jc w:val="lowKashida"/>
        <w:rPr>
          <w:lang w:bidi="ar-EG"/>
        </w:rPr>
      </w:pPr>
      <w:r>
        <w:rPr>
          <w:rFonts w:hint="cs"/>
          <w:rtl/>
          <w:lang w:bidi="ar-EG"/>
        </w:rPr>
        <w:t>ضرورة إعادة النظر في أسلوب ترحيل الخسائر وأن يرتبط ذلك بنوعية التقنيات المستخدمة في النشاط وحجم الأموال المستثمرة للحفاظ على رأس المال سليمًا لتحقيق الاتساق بين البُعدين الاقتصادي والتمويلي لفرض الضريبة.</w:t>
      </w:r>
    </w:p>
    <w:p w:rsidR="00353A40" w:rsidRPr="00927A18" w:rsidRDefault="00353A40" w:rsidP="00FC7EE0">
      <w:pPr>
        <w:pStyle w:val="ListParagraph"/>
        <w:numPr>
          <w:ilvl w:val="0"/>
          <w:numId w:val="43"/>
        </w:numPr>
        <w:spacing w:line="245" w:lineRule="auto"/>
        <w:contextualSpacing w:val="0"/>
        <w:jc w:val="lowKashida"/>
        <w:rPr>
          <w:rtl/>
          <w:lang w:bidi="ar-EG"/>
        </w:rPr>
      </w:pPr>
      <w:r>
        <w:rPr>
          <w:rFonts w:hint="cs"/>
          <w:rtl/>
          <w:lang w:bidi="ar-EG"/>
        </w:rPr>
        <w:t xml:space="preserve">ضرورة اختلاف مدة ترحيل الخسارة باختلاف طبيعة تكوين الكيانات القانونية مع الأخذ في الاعتبار طبيعة النشاط وظروف الصناعة لتحقيق الاتساق بين </w:t>
      </w:r>
      <w:r w:rsidR="00981D93">
        <w:rPr>
          <w:rFonts w:hint="cs"/>
          <w:rtl/>
          <w:lang w:bidi="ar-EG"/>
        </w:rPr>
        <w:t xml:space="preserve">البُعد </w:t>
      </w:r>
      <w:r>
        <w:rPr>
          <w:rFonts w:hint="cs"/>
          <w:rtl/>
          <w:lang w:bidi="ar-EG"/>
        </w:rPr>
        <w:t>الاقتصادي والاجتماعي والتمويلي لفرض الضريبة.</w:t>
      </w:r>
    </w:p>
    <w:p w:rsidR="00667F06" w:rsidRDefault="00353A40" w:rsidP="00FC7EE0">
      <w:pPr>
        <w:spacing w:line="245" w:lineRule="auto"/>
        <w:ind w:firstLine="720"/>
        <w:jc w:val="lowKashida"/>
        <w:rPr>
          <w:rtl/>
          <w:lang w:bidi="ar-EG"/>
        </w:rPr>
      </w:pPr>
      <w:proofErr w:type="gramStart"/>
      <w:r>
        <w:rPr>
          <w:rFonts w:hint="cs"/>
          <w:rtl/>
          <w:lang w:bidi="ar-EG"/>
        </w:rPr>
        <w:t>وقد</w:t>
      </w:r>
      <w:proofErr w:type="gramEnd"/>
      <w:r>
        <w:rPr>
          <w:rFonts w:hint="cs"/>
          <w:rtl/>
          <w:lang w:bidi="ar-EG"/>
        </w:rPr>
        <w:t xml:space="preserve"> حولت المتغيرات إلى قيم كمية عن طريق ربط كل عبارة من العبارات الواردة بقائمة الاستقصاء بأحد المتغيرات المستقلة السابقة، ثم إعطاء كل منها أوراق ترجيحية.</w:t>
      </w:r>
    </w:p>
    <w:p w:rsidR="00353A40" w:rsidRPr="00BC65AD" w:rsidRDefault="008D0B63" w:rsidP="00FC7EE0">
      <w:pPr>
        <w:pStyle w:val="Heading5"/>
        <w:spacing w:before="240" w:line="245" w:lineRule="auto"/>
        <w:rPr>
          <w:rtl/>
        </w:rPr>
      </w:pPr>
      <w:r w:rsidRPr="00BC65AD">
        <w:rPr>
          <w:rFonts w:hint="cs"/>
          <w:rtl/>
        </w:rPr>
        <w:t>1</w:t>
      </w:r>
      <w:r w:rsidR="002956B3">
        <w:rPr>
          <w:rFonts w:hint="cs"/>
          <w:rtl/>
        </w:rPr>
        <w:t>-</w:t>
      </w:r>
      <w:r w:rsidRPr="00BC65AD">
        <w:rPr>
          <w:rFonts w:hint="cs"/>
          <w:rtl/>
        </w:rPr>
        <w:t xml:space="preserve"> </w:t>
      </w:r>
      <w:r w:rsidRPr="002956B3">
        <w:rPr>
          <w:rFonts w:hint="cs"/>
          <w:spacing w:val="-6"/>
          <w:rtl/>
        </w:rPr>
        <w:t xml:space="preserve">قياس </w:t>
      </w:r>
      <w:r w:rsidR="00E304B5" w:rsidRPr="002956B3">
        <w:rPr>
          <w:rFonts w:hint="cs"/>
          <w:spacing w:val="-6"/>
          <w:rtl/>
        </w:rPr>
        <w:t>مدة قوة العلاقة بين المتغير التابع والمتغيرات المستقلة (قياس معامل الارتباط):</w:t>
      </w:r>
    </w:p>
    <w:p w:rsidR="00B14489" w:rsidRDefault="00E304B5" w:rsidP="00FC7EE0">
      <w:pPr>
        <w:spacing w:line="245" w:lineRule="auto"/>
        <w:ind w:firstLine="720"/>
        <w:jc w:val="lowKashida"/>
        <w:rPr>
          <w:rtl/>
          <w:lang w:bidi="ar-EG"/>
        </w:rPr>
      </w:pPr>
      <w:proofErr w:type="gramStart"/>
      <w:r>
        <w:rPr>
          <w:rFonts w:hint="cs"/>
          <w:rtl/>
          <w:lang w:bidi="ar-EG"/>
        </w:rPr>
        <w:t>يوضح</w:t>
      </w:r>
      <w:proofErr w:type="gramEnd"/>
      <w:r>
        <w:rPr>
          <w:rFonts w:hint="cs"/>
          <w:rtl/>
          <w:lang w:bidi="ar-EG"/>
        </w:rPr>
        <w:t xml:space="preserve"> معامل الارتباط درجة الارتباط بين مشكلات عدم الاتساق بين الأبعاد المختلفة لفرض الضريبة وكذلك معالجة هذه المشكلات (كمتغيرات مستقلة)، وبين تطوير الضريبة على الدخل (كمتغير تابع) وتعبر قيمة معامل الارتباط عن مدى قوة العلاقة بين المتغير المستقل والمتغير التابع.</w:t>
      </w:r>
    </w:p>
    <w:p w:rsidR="00E304B5" w:rsidRDefault="00E304B5" w:rsidP="00FC7EE0">
      <w:pPr>
        <w:spacing w:line="245" w:lineRule="auto"/>
        <w:ind w:firstLine="720"/>
        <w:jc w:val="lowKashida"/>
        <w:rPr>
          <w:rtl/>
          <w:lang w:bidi="ar-EG"/>
        </w:rPr>
      </w:pPr>
      <w:proofErr w:type="gramStart"/>
      <w:r>
        <w:rPr>
          <w:rFonts w:hint="cs"/>
          <w:rtl/>
          <w:lang w:bidi="ar-EG"/>
        </w:rPr>
        <w:t>ويساعد</w:t>
      </w:r>
      <w:proofErr w:type="gramEnd"/>
      <w:r>
        <w:rPr>
          <w:rFonts w:hint="cs"/>
          <w:rtl/>
          <w:lang w:bidi="ar-EG"/>
        </w:rPr>
        <w:t xml:space="preserve"> برنامج </w:t>
      </w:r>
      <w:r w:rsidR="002956B3">
        <w:rPr>
          <w:lang w:bidi="ar-EG"/>
        </w:rPr>
        <w:t>SPSS</w:t>
      </w:r>
      <w:r>
        <w:rPr>
          <w:rFonts w:hint="cs"/>
          <w:rtl/>
          <w:lang w:bidi="ar-EG"/>
        </w:rPr>
        <w:t xml:space="preserve"> في تحديد مستوى الدلالة أو المعنوية </w:t>
      </w:r>
      <w:r>
        <w:rPr>
          <w:lang w:bidi="ar-EG"/>
        </w:rPr>
        <w:t>p-value</w:t>
      </w:r>
      <w:r>
        <w:rPr>
          <w:rFonts w:hint="cs"/>
          <w:rtl/>
          <w:lang w:bidi="ar-EG"/>
        </w:rPr>
        <w:t>، فإذا كانت</w:t>
      </w:r>
      <w:r w:rsidR="001364FC">
        <w:rPr>
          <w:rFonts w:hint="cs"/>
          <w:rtl/>
          <w:lang w:bidi="ar-EG"/>
        </w:rPr>
        <w:t xml:space="preserve">    </w:t>
      </w:r>
      <w:r>
        <w:rPr>
          <w:rFonts w:hint="cs"/>
          <w:rtl/>
          <w:lang w:bidi="ar-EG"/>
        </w:rPr>
        <w:t xml:space="preserve"> </w:t>
      </w:r>
      <w:r>
        <w:rPr>
          <w:lang w:bidi="ar-EG"/>
        </w:rPr>
        <w:t>p-value</w:t>
      </w:r>
      <w:r>
        <w:rPr>
          <w:rFonts w:hint="cs"/>
          <w:rtl/>
          <w:lang w:bidi="ar-EG"/>
        </w:rPr>
        <w:t xml:space="preserve"> أقل من 1</w:t>
      </w:r>
      <w:r w:rsidR="00225507" w:rsidRPr="00225507">
        <w:rPr>
          <w:rFonts w:cs="Sultan light2" w:hint="cs"/>
          <w:rtl/>
          <w:lang w:bidi="ar-EG"/>
        </w:rPr>
        <w:t>%</w:t>
      </w:r>
      <w:r>
        <w:rPr>
          <w:rFonts w:hint="cs"/>
          <w:rtl/>
          <w:lang w:bidi="ar-EG"/>
        </w:rPr>
        <w:t xml:space="preserve"> دل ذلك على وجود علاقة معنوية ذات دلالة </w:t>
      </w:r>
      <w:r w:rsidR="00E377AC">
        <w:rPr>
          <w:rFonts w:hint="cs"/>
          <w:rtl/>
          <w:lang w:bidi="ar-EG"/>
        </w:rPr>
        <w:t>إحصائي</w:t>
      </w:r>
      <w:r>
        <w:rPr>
          <w:rFonts w:hint="cs"/>
          <w:rtl/>
          <w:lang w:bidi="ar-EG"/>
        </w:rPr>
        <w:t>ة بين المتغير المستقل والمتغير التابع والعكس كما يتضح من خلال الجدول التالي:</w:t>
      </w:r>
    </w:p>
    <w:p w:rsidR="00E304B5" w:rsidRPr="00BC65AD" w:rsidRDefault="00E304B5" w:rsidP="00FC7EE0">
      <w:pPr>
        <w:jc w:val="center"/>
        <w:rPr>
          <w:rFonts w:cs="SKR HEAD1"/>
          <w:rtl/>
          <w:lang w:bidi="ar-EG"/>
        </w:rPr>
      </w:pPr>
      <w:r w:rsidRPr="00BC65AD">
        <w:rPr>
          <w:rFonts w:cs="SKR HEAD1" w:hint="cs"/>
          <w:rtl/>
          <w:lang w:bidi="ar-EG"/>
        </w:rPr>
        <w:t>ج</w:t>
      </w:r>
      <w:r w:rsidR="00BC65AD">
        <w:rPr>
          <w:rFonts w:cs="SKR HEAD1" w:hint="cs"/>
          <w:rtl/>
          <w:lang w:bidi="ar-EG"/>
        </w:rPr>
        <w:t>ــــ</w:t>
      </w:r>
      <w:r w:rsidRPr="00BC65AD">
        <w:rPr>
          <w:rFonts w:cs="SKR HEAD1" w:hint="cs"/>
          <w:rtl/>
          <w:lang w:bidi="ar-EG"/>
        </w:rPr>
        <w:t>دول (</w:t>
      </w:r>
      <w:r w:rsidR="00BC65AD">
        <w:rPr>
          <w:rFonts w:cs="SKR HEAD1" w:hint="cs"/>
          <w:rtl/>
          <w:lang w:bidi="ar-EG"/>
        </w:rPr>
        <w:t>47</w:t>
      </w:r>
      <w:r w:rsidRPr="00BC65AD">
        <w:rPr>
          <w:rFonts w:cs="SKR HEAD1" w:hint="cs"/>
          <w:rtl/>
          <w:lang w:bidi="ar-EG"/>
        </w:rPr>
        <w:t>)</w:t>
      </w:r>
    </w:p>
    <w:p w:rsidR="00E304B5" w:rsidRPr="00BC65AD" w:rsidRDefault="00E304B5" w:rsidP="00FC7EE0">
      <w:pPr>
        <w:jc w:val="center"/>
        <w:rPr>
          <w:rFonts w:cs="SKR HEAD1"/>
          <w:rtl/>
          <w:lang w:bidi="ar-EG"/>
        </w:rPr>
      </w:pPr>
      <w:r w:rsidRPr="00BC65AD">
        <w:rPr>
          <w:rFonts w:cs="SKR HEAD1" w:hint="cs"/>
          <w:rtl/>
          <w:lang w:bidi="ar-EG"/>
        </w:rPr>
        <w:t>قياس الارتباط بين المتغير التابع والمتغيرات المستقلة</w:t>
      </w:r>
      <w:r w:rsidR="00BC65AD">
        <w:rPr>
          <w:rFonts w:cs="SKR HEAD1" w:hint="cs"/>
          <w:rtl/>
          <w:lang w:bidi="ar-EG"/>
        </w:rPr>
        <w:t xml:space="preserve"> للفرض الرابع</w:t>
      </w:r>
    </w:p>
    <w:tbl>
      <w:tblPr>
        <w:tblStyle w:val="TableGrid"/>
        <w:bidiVisual/>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765"/>
        <w:gridCol w:w="4394"/>
        <w:gridCol w:w="1985"/>
        <w:gridCol w:w="1384"/>
      </w:tblGrid>
      <w:tr w:rsidR="00E304B5" w:rsidRPr="00E304B5" w:rsidTr="002956B3">
        <w:trPr>
          <w:trHeight w:val="20"/>
        </w:trPr>
        <w:tc>
          <w:tcPr>
            <w:tcW w:w="765" w:type="dxa"/>
            <w:tcBorders>
              <w:top w:val="single" w:sz="24" w:space="0" w:color="auto"/>
              <w:bottom w:val="single" w:sz="18" w:space="0" w:color="auto"/>
            </w:tcBorders>
            <w:shd w:val="thinDiagCross" w:color="D9D9D9" w:themeColor="background1" w:themeShade="D9" w:fill="auto"/>
          </w:tcPr>
          <w:p w:rsidR="00E304B5" w:rsidRPr="002956B3" w:rsidRDefault="00E03219" w:rsidP="00FC7EE0">
            <w:pPr>
              <w:jc w:val="center"/>
              <w:rPr>
                <w:rFonts w:ascii="Arial Black" w:hAnsi="Arial Black" w:cs="SKR HEAD1"/>
                <w:sz w:val="22"/>
                <w:rtl/>
                <w:lang w:bidi="ar-EG"/>
              </w:rPr>
            </w:pPr>
            <w:r w:rsidRPr="002956B3">
              <w:rPr>
                <w:rFonts w:ascii="Arial Black" w:hAnsi="Arial Black" w:cs="SKR HEAD1" w:hint="cs"/>
                <w:sz w:val="22"/>
                <w:rtl/>
                <w:lang w:bidi="ar-EG"/>
              </w:rPr>
              <w:t>الرمز</w:t>
            </w:r>
          </w:p>
        </w:tc>
        <w:tc>
          <w:tcPr>
            <w:tcW w:w="4394" w:type="dxa"/>
            <w:tcBorders>
              <w:top w:val="single" w:sz="24" w:space="0" w:color="auto"/>
              <w:bottom w:val="single" w:sz="18" w:space="0" w:color="auto"/>
            </w:tcBorders>
            <w:shd w:val="thinDiagCross" w:color="D9D9D9" w:themeColor="background1" w:themeShade="D9" w:fill="auto"/>
          </w:tcPr>
          <w:p w:rsidR="00E304B5" w:rsidRPr="002956B3" w:rsidRDefault="00E03219" w:rsidP="00FC7EE0">
            <w:pPr>
              <w:jc w:val="center"/>
              <w:rPr>
                <w:rFonts w:ascii="Arial Black" w:hAnsi="Arial Black" w:cs="SKR HEAD1"/>
                <w:sz w:val="22"/>
                <w:rtl/>
                <w:lang w:bidi="ar-EG"/>
              </w:rPr>
            </w:pPr>
            <w:proofErr w:type="gramStart"/>
            <w:r w:rsidRPr="002956B3">
              <w:rPr>
                <w:rFonts w:ascii="Arial Black" w:hAnsi="Arial Black" w:cs="SKR HEAD1" w:hint="cs"/>
                <w:sz w:val="22"/>
                <w:rtl/>
                <w:lang w:bidi="ar-EG"/>
              </w:rPr>
              <w:t>المتغير</w:t>
            </w:r>
            <w:proofErr w:type="gramEnd"/>
            <w:r w:rsidRPr="002956B3">
              <w:rPr>
                <w:rFonts w:ascii="Arial Black" w:hAnsi="Arial Black" w:cs="SKR HEAD1" w:hint="cs"/>
                <w:sz w:val="22"/>
                <w:rtl/>
                <w:lang w:bidi="ar-EG"/>
              </w:rPr>
              <w:t xml:space="preserve"> المستقل</w:t>
            </w:r>
          </w:p>
        </w:tc>
        <w:tc>
          <w:tcPr>
            <w:tcW w:w="1985" w:type="dxa"/>
            <w:tcBorders>
              <w:top w:val="single" w:sz="24" w:space="0" w:color="auto"/>
              <w:bottom w:val="single" w:sz="18" w:space="0" w:color="auto"/>
            </w:tcBorders>
            <w:shd w:val="thinDiagCross" w:color="D9D9D9" w:themeColor="background1" w:themeShade="D9" w:fill="auto"/>
          </w:tcPr>
          <w:p w:rsidR="00E304B5" w:rsidRPr="002956B3" w:rsidRDefault="00E03219" w:rsidP="00FC7EE0">
            <w:pPr>
              <w:jc w:val="center"/>
              <w:rPr>
                <w:rFonts w:ascii="Arial Black" w:hAnsi="Arial Black" w:cs="SKR HEAD1"/>
                <w:sz w:val="22"/>
                <w:rtl/>
                <w:lang w:bidi="ar-EG"/>
              </w:rPr>
            </w:pPr>
            <w:r w:rsidRPr="002956B3">
              <w:rPr>
                <w:rFonts w:ascii="Arial Black" w:hAnsi="Arial Black" w:cs="SKR HEAD1" w:hint="cs"/>
                <w:sz w:val="22"/>
                <w:rtl/>
                <w:lang w:bidi="ar-EG"/>
              </w:rPr>
              <w:t>معامل ارتباط بيرسون</w:t>
            </w:r>
          </w:p>
        </w:tc>
        <w:tc>
          <w:tcPr>
            <w:tcW w:w="1384" w:type="dxa"/>
            <w:tcBorders>
              <w:top w:val="single" w:sz="24" w:space="0" w:color="auto"/>
              <w:bottom w:val="single" w:sz="18" w:space="0" w:color="auto"/>
            </w:tcBorders>
            <w:shd w:val="thinDiagCross" w:color="D9D9D9" w:themeColor="background1" w:themeShade="D9" w:fill="auto"/>
          </w:tcPr>
          <w:p w:rsidR="00E304B5" w:rsidRPr="002956B3" w:rsidRDefault="00E03219" w:rsidP="00FC7EE0">
            <w:pPr>
              <w:jc w:val="center"/>
              <w:rPr>
                <w:rFonts w:ascii="Arial Black" w:hAnsi="Arial Black" w:cs="SKR HEAD1"/>
                <w:sz w:val="22"/>
                <w:lang w:bidi="ar-EG"/>
              </w:rPr>
            </w:pPr>
            <w:r w:rsidRPr="002956B3">
              <w:rPr>
                <w:rFonts w:ascii="Arial Black" w:hAnsi="Arial Black" w:cs="SKR HEAD1" w:hint="cs"/>
                <w:sz w:val="22"/>
                <w:rtl/>
                <w:lang w:bidi="ar-EG"/>
              </w:rPr>
              <w:t xml:space="preserve">المعنوية </w:t>
            </w:r>
            <w:r w:rsidRPr="002956B3">
              <w:rPr>
                <w:rFonts w:ascii="Arial Black" w:hAnsi="Arial Black" w:cs="SKR HEAD1"/>
                <w:sz w:val="22"/>
                <w:lang w:bidi="ar-EG"/>
              </w:rPr>
              <w:t>sig</w:t>
            </w:r>
          </w:p>
        </w:tc>
      </w:tr>
      <w:tr w:rsidR="00E304B5" w:rsidRPr="00E304B5" w:rsidTr="002956B3">
        <w:trPr>
          <w:trHeight w:val="20"/>
        </w:trPr>
        <w:tc>
          <w:tcPr>
            <w:tcW w:w="765" w:type="dxa"/>
            <w:tcBorders>
              <w:top w:val="single" w:sz="18" w:space="0" w:color="auto"/>
            </w:tcBorders>
          </w:tcPr>
          <w:p w:rsidR="00E304B5" w:rsidRPr="00E304B5" w:rsidRDefault="00E03219" w:rsidP="00FC7EE0">
            <w:pPr>
              <w:jc w:val="center"/>
              <w:rPr>
                <w:sz w:val="26"/>
                <w:szCs w:val="26"/>
                <w:rtl/>
                <w:lang w:bidi="ar-EG"/>
              </w:rPr>
            </w:pPr>
            <w:r>
              <w:rPr>
                <w:rFonts w:hint="cs"/>
                <w:sz w:val="26"/>
                <w:szCs w:val="26"/>
                <w:rtl/>
                <w:lang w:bidi="ar-EG"/>
              </w:rPr>
              <w:t>س1</w:t>
            </w:r>
          </w:p>
        </w:tc>
        <w:tc>
          <w:tcPr>
            <w:tcW w:w="4394" w:type="dxa"/>
            <w:tcBorders>
              <w:top w:val="single" w:sz="18" w:space="0" w:color="auto"/>
            </w:tcBorders>
          </w:tcPr>
          <w:p w:rsidR="00E304B5" w:rsidRPr="00E304B5" w:rsidRDefault="00E03219" w:rsidP="0009652C">
            <w:pPr>
              <w:jc w:val="lowKashida"/>
              <w:rPr>
                <w:sz w:val="26"/>
                <w:szCs w:val="26"/>
                <w:rtl/>
                <w:lang w:bidi="ar-EG"/>
              </w:rPr>
            </w:pPr>
            <w:r>
              <w:rPr>
                <w:rFonts w:hint="cs"/>
                <w:sz w:val="26"/>
                <w:szCs w:val="26"/>
                <w:rtl/>
                <w:lang w:bidi="ar-EG"/>
              </w:rPr>
              <w:t>مشكلات عدم الاتساق بين الأبعاد المختلفة لفرض الضريبة (</w:t>
            </w:r>
            <w:r w:rsidR="00981D93">
              <w:rPr>
                <w:rFonts w:hint="cs"/>
                <w:sz w:val="26"/>
                <w:szCs w:val="26"/>
                <w:rtl/>
                <w:lang w:bidi="ar-EG"/>
              </w:rPr>
              <w:t xml:space="preserve">البُعد </w:t>
            </w:r>
            <w:r>
              <w:rPr>
                <w:rFonts w:hint="cs"/>
                <w:sz w:val="26"/>
                <w:szCs w:val="26"/>
                <w:rtl/>
                <w:lang w:bidi="ar-EG"/>
              </w:rPr>
              <w:t>الاقتصادي والاجتماعي والتمويلي)</w:t>
            </w:r>
          </w:p>
        </w:tc>
        <w:tc>
          <w:tcPr>
            <w:tcW w:w="1985" w:type="dxa"/>
            <w:tcBorders>
              <w:top w:val="single" w:sz="18" w:space="0" w:color="auto"/>
            </w:tcBorders>
          </w:tcPr>
          <w:p w:rsidR="00E304B5" w:rsidRPr="00E304B5" w:rsidRDefault="00E03219" w:rsidP="00FC7EE0">
            <w:pPr>
              <w:jc w:val="center"/>
              <w:rPr>
                <w:sz w:val="26"/>
                <w:szCs w:val="26"/>
                <w:rtl/>
                <w:lang w:bidi="ar-EG"/>
              </w:rPr>
            </w:pPr>
            <w:r>
              <w:rPr>
                <w:rFonts w:hint="cs"/>
                <w:sz w:val="26"/>
                <w:szCs w:val="26"/>
                <w:rtl/>
                <w:lang w:bidi="ar-EG"/>
              </w:rPr>
              <w:t>- 0.710</w:t>
            </w:r>
          </w:p>
        </w:tc>
        <w:tc>
          <w:tcPr>
            <w:tcW w:w="1384" w:type="dxa"/>
            <w:tcBorders>
              <w:top w:val="single" w:sz="18" w:space="0" w:color="auto"/>
            </w:tcBorders>
          </w:tcPr>
          <w:p w:rsidR="00E304B5" w:rsidRPr="00E304B5" w:rsidRDefault="00E03219" w:rsidP="00FC7EE0">
            <w:pPr>
              <w:jc w:val="center"/>
              <w:rPr>
                <w:sz w:val="26"/>
                <w:szCs w:val="26"/>
                <w:rtl/>
                <w:lang w:bidi="ar-EG"/>
              </w:rPr>
            </w:pPr>
            <w:r>
              <w:rPr>
                <w:rFonts w:hint="cs"/>
                <w:sz w:val="26"/>
                <w:szCs w:val="26"/>
                <w:rtl/>
                <w:lang w:bidi="ar-EG"/>
              </w:rPr>
              <w:t>0.000</w:t>
            </w:r>
          </w:p>
        </w:tc>
      </w:tr>
      <w:tr w:rsidR="00BC65AD" w:rsidRPr="00E304B5" w:rsidTr="002956B3">
        <w:trPr>
          <w:trHeight w:val="20"/>
        </w:trPr>
        <w:tc>
          <w:tcPr>
            <w:tcW w:w="765" w:type="dxa"/>
          </w:tcPr>
          <w:p w:rsidR="00BC65AD" w:rsidRPr="00E304B5" w:rsidRDefault="00BC65AD" w:rsidP="00FC7EE0">
            <w:pPr>
              <w:jc w:val="center"/>
              <w:rPr>
                <w:sz w:val="26"/>
                <w:szCs w:val="26"/>
                <w:rtl/>
                <w:lang w:bidi="ar-EG"/>
              </w:rPr>
            </w:pPr>
            <w:r>
              <w:rPr>
                <w:rFonts w:hint="cs"/>
                <w:sz w:val="26"/>
                <w:szCs w:val="26"/>
                <w:rtl/>
                <w:lang w:bidi="ar-EG"/>
              </w:rPr>
              <w:t>س2</w:t>
            </w:r>
          </w:p>
        </w:tc>
        <w:tc>
          <w:tcPr>
            <w:tcW w:w="4394" w:type="dxa"/>
          </w:tcPr>
          <w:p w:rsidR="00BC65AD" w:rsidRPr="00E304B5" w:rsidRDefault="00BC65AD" w:rsidP="0009652C">
            <w:pPr>
              <w:jc w:val="lowKashida"/>
              <w:rPr>
                <w:sz w:val="26"/>
                <w:szCs w:val="26"/>
                <w:rtl/>
                <w:lang w:bidi="ar-EG"/>
              </w:rPr>
            </w:pPr>
            <w:r>
              <w:rPr>
                <w:rFonts w:hint="cs"/>
                <w:sz w:val="26"/>
                <w:szCs w:val="26"/>
                <w:rtl/>
                <w:lang w:bidi="ar-EG"/>
              </w:rPr>
              <w:t>معالجة مشكلات تحقيق الاتساق بين الأبعاد المختلفة لفرض الضريبة (</w:t>
            </w:r>
            <w:r w:rsidR="00981D93">
              <w:rPr>
                <w:rFonts w:hint="cs"/>
                <w:sz w:val="26"/>
                <w:szCs w:val="26"/>
                <w:rtl/>
                <w:lang w:bidi="ar-EG"/>
              </w:rPr>
              <w:t xml:space="preserve">البُعد </w:t>
            </w:r>
            <w:r>
              <w:rPr>
                <w:rFonts w:hint="cs"/>
                <w:sz w:val="26"/>
                <w:szCs w:val="26"/>
                <w:rtl/>
                <w:lang w:bidi="ar-EG"/>
              </w:rPr>
              <w:t>الاقتصادي والاجتماعي والتمويلي)</w:t>
            </w:r>
          </w:p>
        </w:tc>
        <w:tc>
          <w:tcPr>
            <w:tcW w:w="1985" w:type="dxa"/>
          </w:tcPr>
          <w:p w:rsidR="00BC65AD" w:rsidRPr="00E304B5" w:rsidRDefault="00BC65AD" w:rsidP="00FC7EE0">
            <w:pPr>
              <w:jc w:val="center"/>
              <w:rPr>
                <w:sz w:val="26"/>
                <w:szCs w:val="26"/>
                <w:rtl/>
                <w:lang w:bidi="ar-EG"/>
              </w:rPr>
            </w:pPr>
            <w:r>
              <w:rPr>
                <w:rFonts w:hint="cs"/>
                <w:sz w:val="26"/>
                <w:szCs w:val="26"/>
                <w:rtl/>
                <w:lang w:bidi="ar-EG"/>
              </w:rPr>
              <w:t>0.810</w:t>
            </w:r>
          </w:p>
        </w:tc>
        <w:tc>
          <w:tcPr>
            <w:tcW w:w="1384" w:type="dxa"/>
          </w:tcPr>
          <w:p w:rsidR="00BC65AD" w:rsidRPr="00E304B5" w:rsidRDefault="00BC65AD" w:rsidP="00FC7EE0">
            <w:pPr>
              <w:jc w:val="center"/>
              <w:rPr>
                <w:sz w:val="26"/>
                <w:szCs w:val="26"/>
                <w:rtl/>
                <w:lang w:bidi="ar-EG"/>
              </w:rPr>
            </w:pPr>
            <w:r>
              <w:rPr>
                <w:rFonts w:hint="cs"/>
                <w:sz w:val="26"/>
                <w:szCs w:val="26"/>
                <w:rtl/>
                <w:lang w:bidi="ar-EG"/>
              </w:rPr>
              <w:t>0.000</w:t>
            </w:r>
          </w:p>
        </w:tc>
      </w:tr>
    </w:tbl>
    <w:p w:rsidR="00E361B9" w:rsidRPr="0009652C" w:rsidRDefault="00E361B9" w:rsidP="0043334D">
      <w:pPr>
        <w:spacing w:before="240" w:line="252" w:lineRule="auto"/>
        <w:ind w:firstLine="720"/>
        <w:jc w:val="lowKashida"/>
        <w:rPr>
          <w:b/>
          <w:bCs/>
          <w:rtl/>
          <w:lang w:bidi="ar-EG"/>
        </w:rPr>
      </w:pPr>
      <w:proofErr w:type="gramStart"/>
      <w:r w:rsidRPr="0009652C">
        <w:rPr>
          <w:rFonts w:hint="cs"/>
          <w:sz w:val="24"/>
          <w:szCs w:val="24"/>
          <w:rtl/>
          <w:lang w:bidi="ar-EG"/>
        </w:rPr>
        <w:t>دالة</w:t>
      </w:r>
      <w:proofErr w:type="gramEnd"/>
      <w:r w:rsidRPr="0009652C">
        <w:rPr>
          <w:rFonts w:hint="cs"/>
          <w:sz w:val="24"/>
          <w:szCs w:val="24"/>
          <w:rtl/>
          <w:lang w:bidi="ar-EG"/>
        </w:rPr>
        <w:t xml:space="preserve"> معنويًا عند مستوى دلالة 0.01</w:t>
      </w:r>
    </w:p>
    <w:p w:rsidR="00B14489" w:rsidRPr="00BC65AD" w:rsidRDefault="001364FC" w:rsidP="0009652C">
      <w:pPr>
        <w:spacing w:before="240" w:line="252" w:lineRule="auto"/>
        <w:ind w:firstLine="720"/>
        <w:jc w:val="lowKashida"/>
        <w:rPr>
          <w:b/>
          <w:bCs/>
          <w:rtl/>
          <w:lang w:bidi="ar-EG"/>
        </w:rPr>
      </w:pPr>
      <w:r w:rsidRPr="00BC65AD">
        <w:rPr>
          <w:rFonts w:hint="cs"/>
          <w:b/>
          <w:bCs/>
          <w:rtl/>
          <w:lang w:bidi="ar-EG"/>
        </w:rPr>
        <w:t xml:space="preserve">ومن خلال الجدول السابق يستطيع الباحث </w:t>
      </w:r>
      <w:proofErr w:type="gramStart"/>
      <w:r w:rsidRPr="00BC65AD">
        <w:rPr>
          <w:rFonts w:hint="cs"/>
          <w:b/>
          <w:bCs/>
          <w:rtl/>
          <w:lang w:bidi="ar-EG"/>
        </w:rPr>
        <w:t>استنتاج</w:t>
      </w:r>
      <w:proofErr w:type="gramEnd"/>
      <w:r w:rsidRPr="00BC65AD">
        <w:rPr>
          <w:rFonts w:hint="cs"/>
          <w:b/>
          <w:bCs/>
          <w:rtl/>
          <w:lang w:bidi="ar-EG"/>
        </w:rPr>
        <w:t xml:space="preserve"> ما يلي:</w:t>
      </w:r>
    </w:p>
    <w:p w:rsidR="00E304B5" w:rsidRDefault="001364FC" w:rsidP="0043334D">
      <w:pPr>
        <w:pStyle w:val="ListParagraph"/>
        <w:numPr>
          <w:ilvl w:val="0"/>
          <w:numId w:val="41"/>
        </w:numPr>
        <w:spacing w:line="252" w:lineRule="auto"/>
        <w:contextualSpacing w:val="0"/>
        <w:jc w:val="lowKashida"/>
        <w:rPr>
          <w:lang w:bidi="ar-EG"/>
        </w:rPr>
      </w:pPr>
      <w:r>
        <w:rPr>
          <w:rFonts w:hint="cs"/>
          <w:rtl/>
          <w:lang w:bidi="ar-EG"/>
        </w:rPr>
        <w:t>وجود علاقة ارتباط بين عبارات المتغيرات المستقلة (مشكلات عدم الاتساق بين الأبعاد المختلفة لفرض الضريبة) وكذلك العبارات المتعلقة بمعالجة مشكلات تحقيق الاتساق بين الأبعاد المختلفة لفرض الضريبة وعبارات المتغير التابع (تطوير الضريبة على الدخل)، كما أن مستوى المعنوية (الدلالة) أقل من 1</w:t>
      </w:r>
      <w:r w:rsidR="00225507" w:rsidRPr="00225507">
        <w:rPr>
          <w:rFonts w:cs="Sultan light2" w:hint="cs"/>
          <w:rtl/>
          <w:lang w:bidi="ar-EG"/>
        </w:rPr>
        <w:t>%</w:t>
      </w:r>
      <w:r>
        <w:rPr>
          <w:rFonts w:hint="cs"/>
          <w:rtl/>
          <w:lang w:bidi="ar-EG"/>
        </w:rPr>
        <w:t xml:space="preserve"> وهذا أيضًا يدل على وجود علاقة ارتباط بين المتغير التابع والمتغيرات المستقلة.</w:t>
      </w:r>
    </w:p>
    <w:p w:rsidR="001364FC" w:rsidRDefault="001364FC" w:rsidP="0009652C">
      <w:pPr>
        <w:pStyle w:val="ListParagraph"/>
        <w:numPr>
          <w:ilvl w:val="0"/>
          <w:numId w:val="41"/>
        </w:numPr>
        <w:spacing w:line="264" w:lineRule="auto"/>
        <w:contextualSpacing w:val="0"/>
        <w:jc w:val="lowKashida"/>
        <w:rPr>
          <w:lang w:bidi="ar-EG"/>
        </w:rPr>
      </w:pPr>
      <w:proofErr w:type="gramStart"/>
      <w:r>
        <w:rPr>
          <w:rFonts w:hint="cs"/>
          <w:rtl/>
          <w:lang w:bidi="ar-EG"/>
        </w:rPr>
        <w:t>وجود</w:t>
      </w:r>
      <w:proofErr w:type="gramEnd"/>
      <w:r>
        <w:rPr>
          <w:rFonts w:hint="cs"/>
          <w:rtl/>
          <w:lang w:bidi="ar-EG"/>
        </w:rPr>
        <w:t xml:space="preserve"> علاقة ارتباط عكسية (سالبة) وقوية بين عبارات المتغير المستقل (مشكلات عدم الاتساق بين الأبعاد المختلفة لفرض الضريبة)، حيث أن قيمة معامل الارتباط =      (- 0.710)، </w:t>
      </w:r>
      <w:r w:rsidR="004D414D">
        <w:rPr>
          <w:rFonts w:hint="cs"/>
          <w:rtl/>
          <w:lang w:bidi="ar-EG"/>
        </w:rPr>
        <w:t>وهذا يعني وجود علاقة سلبية قوية، فكلما كان هناك عدم اتساق بين الأبعاد المختلفة لفرض الضريبة أدى ذلك إلى عدم تطوير الضريبة على الدخل.</w:t>
      </w:r>
    </w:p>
    <w:p w:rsidR="004D414D" w:rsidRDefault="004D414D" w:rsidP="0009652C">
      <w:pPr>
        <w:pStyle w:val="ListParagraph"/>
        <w:numPr>
          <w:ilvl w:val="0"/>
          <w:numId w:val="41"/>
        </w:numPr>
        <w:spacing w:line="264" w:lineRule="auto"/>
        <w:contextualSpacing w:val="0"/>
        <w:jc w:val="lowKashida"/>
        <w:rPr>
          <w:rtl/>
          <w:lang w:bidi="ar-EG"/>
        </w:rPr>
      </w:pPr>
      <w:r>
        <w:rPr>
          <w:rFonts w:hint="cs"/>
          <w:rtl/>
          <w:lang w:bidi="ar-EG"/>
        </w:rPr>
        <w:t>وجود علاقة ارتباط طردية (إيجابية وقوية) بين عبارات المتغير المستقل (معالجة مشكلات تحقيق الاتساق بين الأبعاد المختلفة لفرض الضريبة) وعبارات المتغير التابع (تطوير الضريبة على الدخل)، حيث أن قيمة معامل الارتباط = (0.810)، وهذا يعني وجود علاقة إيجابية قوية، فكلما كان هناك اتساق بين الأبعاد المختلفة لفرض الضريبة أدى ذلك إلى تطوير الضريبة على الدخل.</w:t>
      </w:r>
    </w:p>
    <w:p w:rsidR="001364FC" w:rsidRPr="00BC65AD" w:rsidRDefault="00CE271A" w:rsidP="0009652C">
      <w:pPr>
        <w:pStyle w:val="Heading5"/>
        <w:spacing w:before="240" w:line="264" w:lineRule="auto"/>
        <w:rPr>
          <w:rtl/>
        </w:rPr>
      </w:pPr>
      <w:r w:rsidRPr="00BC65AD">
        <w:rPr>
          <w:rFonts w:hint="cs"/>
          <w:rtl/>
        </w:rPr>
        <w:t>2</w:t>
      </w:r>
      <w:r w:rsidR="002956B3">
        <w:rPr>
          <w:rFonts w:hint="cs"/>
          <w:rtl/>
        </w:rPr>
        <w:t>-</w:t>
      </w:r>
      <w:r w:rsidRPr="00BC65AD">
        <w:rPr>
          <w:rFonts w:hint="cs"/>
          <w:rtl/>
        </w:rPr>
        <w:t xml:space="preserve"> </w:t>
      </w:r>
      <w:proofErr w:type="gramStart"/>
      <w:r w:rsidRPr="00BC65AD">
        <w:rPr>
          <w:rFonts w:hint="cs"/>
          <w:rtl/>
        </w:rPr>
        <w:t>قياس</w:t>
      </w:r>
      <w:proofErr w:type="gramEnd"/>
      <w:r w:rsidRPr="00BC65AD">
        <w:rPr>
          <w:rFonts w:hint="cs"/>
          <w:rtl/>
        </w:rPr>
        <w:t xml:space="preserve"> أثر كل متغير مستقل على المتغير التابع على حدة (الانحدار البسيط)</w:t>
      </w:r>
    </w:p>
    <w:p w:rsidR="001364FC" w:rsidRPr="00BC65AD" w:rsidRDefault="00CE271A" w:rsidP="0009652C">
      <w:pPr>
        <w:pStyle w:val="ListParagraph"/>
        <w:numPr>
          <w:ilvl w:val="0"/>
          <w:numId w:val="44"/>
        </w:numPr>
        <w:spacing w:line="264" w:lineRule="auto"/>
        <w:contextualSpacing w:val="0"/>
        <w:jc w:val="lowKashida"/>
        <w:rPr>
          <w:b/>
          <w:bCs/>
          <w:rtl/>
          <w:lang w:bidi="ar-EG"/>
        </w:rPr>
      </w:pPr>
      <w:r w:rsidRPr="00BC65AD">
        <w:rPr>
          <w:rFonts w:hint="cs"/>
          <w:b/>
          <w:bCs/>
          <w:rtl/>
          <w:lang w:bidi="ar-EG"/>
        </w:rPr>
        <w:t>بالنسبة للمتغير المستقل (س1) مشكلات عدم الاتساق بين الأبعاد المختلفة لفرض الضريبة (</w:t>
      </w:r>
      <w:r w:rsidR="00981D93">
        <w:rPr>
          <w:rFonts w:hint="cs"/>
          <w:b/>
          <w:bCs/>
          <w:rtl/>
          <w:lang w:bidi="ar-EG"/>
        </w:rPr>
        <w:t xml:space="preserve">البُعد </w:t>
      </w:r>
      <w:r w:rsidRPr="00BC65AD">
        <w:rPr>
          <w:rFonts w:hint="cs"/>
          <w:b/>
          <w:bCs/>
          <w:rtl/>
          <w:lang w:bidi="ar-EG"/>
        </w:rPr>
        <w:t>الاقتصادي والاجتماعي والتمويلي).</w:t>
      </w:r>
    </w:p>
    <w:p w:rsidR="00E304B5" w:rsidRDefault="00AB76D4" w:rsidP="0009652C">
      <w:pPr>
        <w:spacing w:line="264" w:lineRule="auto"/>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الخطية بين المتغير المستقل والمتغير التابع، ونسبة تأثير المتغير المستقل (مشكلات عدم الاتساق بين الأبعاد المختلفة لفرض الضريبة) على المتغير التابع (تطوير الضريبة على الدخل).</w:t>
      </w:r>
    </w:p>
    <w:p w:rsidR="00AB76D4" w:rsidRDefault="00AB76D4" w:rsidP="0009652C">
      <w:pPr>
        <w:spacing w:line="264" w:lineRule="auto"/>
        <w:ind w:firstLine="720"/>
        <w:jc w:val="lowKashida"/>
        <w:rPr>
          <w:rtl/>
          <w:lang w:bidi="ar-EG"/>
        </w:rPr>
      </w:pPr>
      <w:r>
        <w:rPr>
          <w:rFonts w:hint="cs"/>
          <w:rtl/>
          <w:lang w:bidi="ar-EG"/>
        </w:rPr>
        <w:t xml:space="preserve">ويساعد برنامج </w:t>
      </w:r>
      <w:r w:rsidR="00EE59D1">
        <w:rPr>
          <w:lang w:bidi="ar-EG"/>
        </w:rPr>
        <w:t>SPSS</w:t>
      </w:r>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w:t>
      </w:r>
      <w:proofErr w:type="gramStart"/>
      <w:r>
        <w:rPr>
          <w:rFonts w:hint="cs"/>
          <w:rtl/>
          <w:lang w:bidi="ar-EG"/>
        </w:rPr>
        <w:t>تحليل</w:t>
      </w:r>
      <w:proofErr w:type="gramEnd"/>
      <w:r>
        <w:rPr>
          <w:rFonts w:hint="cs"/>
          <w:rtl/>
          <w:lang w:bidi="ar-EG"/>
        </w:rPr>
        <w:t xml:space="preserve"> الانحدار البسيط بين المتغير المستقل والمتغير التابع.</w:t>
      </w:r>
    </w:p>
    <w:p w:rsidR="00AB76D4" w:rsidRPr="00BC65AD" w:rsidRDefault="00827E55" w:rsidP="0009652C">
      <w:pPr>
        <w:spacing w:line="264" w:lineRule="auto"/>
        <w:jc w:val="center"/>
        <w:rPr>
          <w:rFonts w:cs="SKR HEAD1"/>
          <w:rtl/>
          <w:lang w:bidi="ar-EG"/>
        </w:rPr>
      </w:pPr>
      <w:r w:rsidRPr="00BC65AD">
        <w:rPr>
          <w:rFonts w:cs="SKR HEAD1" w:hint="cs"/>
          <w:rtl/>
          <w:lang w:bidi="ar-EG"/>
        </w:rPr>
        <w:t>ج</w:t>
      </w:r>
      <w:r w:rsidR="00BC65AD">
        <w:rPr>
          <w:rFonts w:cs="SKR HEAD1" w:hint="cs"/>
          <w:rtl/>
          <w:lang w:bidi="ar-EG"/>
        </w:rPr>
        <w:t>ــــ</w:t>
      </w:r>
      <w:r w:rsidRPr="00BC65AD">
        <w:rPr>
          <w:rFonts w:cs="SKR HEAD1" w:hint="cs"/>
          <w:rtl/>
          <w:lang w:bidi="ar-EG"/>
        </w:rPr>
        <w:t>دول (</w:t>
      </w:r>
      <w:r w:rsidR="00BC65AD">
        <w:rPr>
          <w:rFonts w:cs="SKR HEAD1" w:hint="cs"/>
          <w:rtl/>
          <w:lang w:bidi="ar-EG"/>
        </w:rPr>
        <w:t>48</w:t>
      </w:r>
      <w:r w:rsidRPr="00BC65AD">
        <w:rPr>
          <w:rFonts w:cs="SKR HEAD1" w:hint="cs"/>
          <w:rtl/>
          <w:lang w:bidi="ar-EG"/>
        </w:rPr>
        <w:t>)</w:t>
      </w:r>
    </w:p>
    <w:p w:rsidR="00827E55" w:rsidRPr="00BC65AD" w:rsidRDefault="00827E55" w:rsidP="0009652C">
      <w:pPr>
        <w:spacing w:line="264" w:lineRule="auto"/>
        <w:jc w:val="center"/>
        <w:rPr>
          <w:rFonts w:cs="SKR HEAD1"/>
          <w:rtl/>
          <w:lang w:bidi="ar-EG"/>
        </w:rPr>
      </w:pPr>
      <w:r w:rsidRPr="00BC65AD">
        <w:rPr>
          <w:rFonts w:cs="SKR HEAD1" w:hint="cs"/>
          <w:rtl/>
          <w:lang w:bidi="ar-EG"/>
        </w:rPr>
        <w:t>بيان علاقة الانحدار بين المتغير المستقل (س1) والمتغير التابع (ص) على حدة</w:t>
      </w:r>
      <w:r w:rsidR="00BC65AD">
        <w:rPr>
          <w:rFonts w:cs="SKR HEAD1" w:hint="cs"/>
          <w:rtl/>
          <w:lang w:bidi="ar-EG"/>
        </w:rPr>
        <w:t xml:space="preserve"> للفرض الرابع</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23"/>
        <w:gridCol w:w="952"/>
        <w:gridCol w:w="1142"/>
        <w:gridCol w:w="958"/>
        <w:gridCol w:w="816"/>
        <w:gridCol w:w="1282"/>
      </w:tblGrid>
      <w:tr w:rsidR="00C53DA1" w:rsidRPr="00AF470F" w:rsidTr="00FC7EE0">
        <w:trPr>
          <w:trHeight w:val="20"/>
          <w:jc w:val="center"/>
        </w:trPr>
        <w:tc>
          <w:tcPr>
            <w:tcW w:w="3523" w:type="dxa"/>
            <w:tcBorders>
              <w:top w:val="single" w:sz="24" w:space="0" w:color="auto"/>
              <w:bottom w:val="single" w:sz="18" w:space="0" w:color="auto"/>
            </w:tcBorders>
            <w:shd w:val="thinDiagCross" w:color="D9D9D9" w:themeColor="background1" w:themeShade="D9" w:fill="auto"/>
            <w:vAlign w:val="center"/>
          </w:tcPr>
          <w:p w:rsidR="00C53DA1" w:rsidRPr="00EE59D1" w:rsidRDefault="00C53DA1" w:rsidP="0009652C">
            <w:pPr>
              <w:jc w:val="center"/>
              <w:rPr>
                <w:rFonts w:ascii="Arial Black" w:hAnsi="Arial Black" w:cs="SKR HEAD1"/>
                <w:sz w:val="22"/>
                <w:rtl/>
                <w:lang w:bidi="ar-EG"/>
              </w:rPr>
            </w:pPr>
            <w:r w:rsidRPr="00EE59D1">
              <w:rPr>
                <w:rFonts w:ascii="Arial Black" w:hAnsi="Arial Black" w:cs="SKR HEAD1" w:hint="cs"/>
                <w:sz w:val="22"/>
                <w:rtl/>
                <w:lang w:bidi="ar-EG"/>
              </w:rPr>
              <w:t>المع</w:t>
            </w:r>
            <w:r w:rsidR="002F5351">
              <w:rPr>
                <w:rFonts w:ascii="Arial Black" w:hAnsi="Arial Black" w:cs="SKR HEAD1" w:hint="cs"/>
                <w:sz w:val="22"/>
                <w:rtl/>
                <w:lang w:bidi="ar-EG"/>
              </w:rPr>
              <w:t>ـــــــ</w:t>
            </w:r>
            <w:r w:rsidRPr="00EE59D1">
              <w:rPr>
                <w:rFonts w:ascii="Arial Black" w:hAnsi="Arial Black" w:cs="SKR HEAD1" w:hint="cs"/>
                <w:sz w:val="22"/>
                <w:rtl/>
                <w:lang w:bidi="ar-EG"/>
              </w:rPr>
              <w:t>ال</w:t>
            </w:r>
            <w:r w:rsidR="002F5351">
              <w:rPr>
                <w:rFonts w:ascii="Arial Black" w:hAnsi="Arial Black" w:cs="SKR HEAD1" w:hint="cs"/>
                <w:sz w:val="22"/>
                <w:rtl/>
                <w:lang w:bidi="ar-EG"/>
              </w:rPr>
              <w:t>ــــــ</w:t>
            </w:r>
            <w:r w:rsidRPr="00EE59D1">
              <w:rPr>
                <w:rFonts w:ascii="Arial Black" w:hAnsi="Arial Black" w:cs="SKR HEAD1" w:hint="cs"/>
                <w:sz w:val="22"/>
                <w:rtl/>
                <w:lang w:bidi="ar-EG"/>
              </w:rPr>
              <w:t>م</w:t>
            </w:r>
          </w:p>
        </w:tc>
        <w:tc>
          <w:tcPr>
            <w:tcW w:w="952" w:type="dxa"/>
            <w:tcBorders>
              <w:top w:val="single" w:sz="24" w:space="0" w:color="auto"/>
              <w:bottom w:val="single" w:sz="18" w:space="0" w:color="auto"/>
            </w:tcBorders>
            <w:shd w:val="thinDiagCross" w:color="D9D9D9" w:themeColor="background1" w:themeShade="D9" w:fill="auto"/>
            <w:vAlign w:val="center"/>
          </w:tcPr>
          <w:p w:rsidR="00C53DA1" w:rsidRPr="00EE59D1" w:rsidRDefault="00C53DA1" w:rsidP="0009652C">
            <w:pPr>
              <w:jc w:val="center"/>
              <w:rPr>
                <w:rFonts w:ascii="Arial Black" w:hAnsi="Arial Black" w:cs="SKR HEAD1"/>
                <w:sz w:val="22"/>
                <w:rtl/>
                <w:lang w:bidi="ar-EG"/>
              </w:rPr>
            </w:pPr>
            <w:proofErr w:type="gramStart"/>
            <w:r w:rsidRPr="00EE59D1">
              <w:rPr>
                <w:rFonts w:ascii="Arial Black" w:hAnsi="Arial Black" w:cs="SKR HEAD1" w:hint="cs"/>
                <w:sz w:val="22"/>
                <w:rtl/>
                <w:lang w:bidi="ar-EG"/>
              </w:rPr>
              <w:t>القيمة</w:t>
            </w:r>
            <w:proofErr w:type="gramEnd"/>
            <w:r w:rsidRPr="00EE59D1">
              <w:rPr>
                <w:rFonts w:ascii="Arial Black" w:hAnsi="Arial Black" w:cs="SKR HEAD1" w:hint="cs"/>
                <w:sz w:val="22"/>
                <w:rtl/>
                <w:lang w:bidi="ar-EG"/>
              </w:rPr>
              <w:t xml:space="preserve"> المقدرة</w:t>
            </w:r>
          </w:p>
        </w:tc>
        <w:tc>
          <w:tcPr>
            <w:tcW w:w="1142" w:type="dxa"/>
            <w:tcBorders>
              <w:top w:val="single" w:sz="24" w:space="0" w:color="auto"/>
              <w:bottom w:val="single" w:sz="18" w:space="0" w:color="auto"/>
            </w:tcBorders>
            <w:shd w:val="thinDiagCross" w:color="D9D9D9" w:themeColor="background1" w:themeShade="D9" w:fill="auto"/>
            <w:vAlign w:val="center"/>
          </w:tcPr>
          <w:p w:rsidR="00C53DA1" w:rsidRPr="00EE59D1" w:rsidRDefault="00C53DA1" w:rsidP="0009652C">
            <w:pPr>
              <w:jc w:val="center"/>
              <w:rPr>
                <w:rFonts w:ascii="Arial Black" w:hAnsi="Arial Black" w:cs="SKR HEAD1"/>
                <w:sz w:val="22"/>
                <w:rtl/>
                <w:lang w:bidi="ar-EG"/>
              </w:rPr>
            </w:pPr>
            <w:proofErr w:type="gramStart"/>
            <w:r w:rsidRPr="00EE59D1">
              <w:rPr>
                <w:rFonts w:ascii="Arial Black" w:hAnsi="Arial Black" w:cs="SKR HEAD1" w:hint="cs"/>
                <w:sz w:val="22"/>
                <w:rtl/>
                <w:lang w:bidi="ar-EG"/>
              </w:rPr>
              <w:t>قيمة</w:t>
            </w:r>
            <w:proofErr w:type="gramEnd"/>
            <w:r w:rsidRPr="00EE59D1">
              <w:rPr>
                <w:rFonts w:ascii="Arial Black" w:hAnsi="Arial Black" w:cs="SKR HEAD1" w:hint="cs"/>
                <w:sz w:val="22"/>
                <w:rtl/>
                <w:lang w:bidi="ar-EG"/>
              </w:rPr>
              <w:t xml:space="preserve"> اختبار (</w:t>
            </w:r>
            <w:r w:rsidRPr="00EE59D1">
              <w:rPr>
                <w:rFonts w:ascii="Arial Black" w:hAnsi="Arial Black" w:cs="SKR HEAD1"/>
                <w:sz w:val="22"/>
                <w:lang w:bidi="ar-EG"/>
              </w:rPr>
              <w:t>T</w:t>
            </w:r>
            <w:r w:rsidRPr="00EE59D1">
              <w:rPr>
                <w:rFonts w:ascii="Arial Black" w:hAnsi="Arial Black" w:cs="SKR HEAD1" w:hint="cs"/>
                <w:sz w:val="22"/>
                <w:rtl/>
                <w:lang w:bidi="ar-EG"/>
              </w:rPr>
              <w:t>)</w:t>
            </w:r>
          </w:p>
        </w:tc>
        <w:tc>
          <w:tcPr>
            <w:tcW w:w="958" w:type="dxa"/>
            <w:tcBorders>
              <w:top w:val="single" w:sz="24" w:space="0" w:color="auto"/>
              <w:bottom w:val="single" w:sz="18" w:space="0" w:color="auto"/>
            </w:tcBorders>
            <w:shd w:val="thinDiagCross" w:color="D9D9D9" w:themeColor="background1" w:themeShade="D9" w:fill="auto"/>
            <w:vAlign w:val="center"/>
          </w:tcPr>
          <w:p w:rsidR="00C53DA1" w:rsidRPr="00EE59D1" w:rsidRDefault="00C53DA1" w:rsidP="0009652C">
            <w:pPr>
              <w:bidi w:val="0"/>
              <w:jc w:val="center"/>
              <w:rPr>
                <w:rFonts w:ascii="Arial Black" w:hAnsi="Arial Black" w:cs="SKR HEAD1"/>
                <w:sz w:val="22"/>
                <w:lang w:bidi="ar-EG"/>
              </w:rPr>
            </w:pPr>
            <w:r w:rsidRPr="00EE59D1">
              <w:rPr>
                <w:rFonts w:ascii="Arial Black" w:hAnsi="Arial Black" w:cs="SKR HEAD1"/>
                <w:sz w:val="22"/>
                <w:lang w:bidi="ar-EG"/>
              </w:rPr>
              <w:t>P-value</w:t>
            </w:r>
          </w:p>
        </w:tc>
        <w:tc>
          <w:tcPr>
            <w:tcW w:w="816" w:type="dxa"/>
            <w:tcBorders>
              <w:top w:val="single" w:sz="24" w:space="0" w:color="auto"/>
              <w:bottom w:val="single" w:sz="18" w:space="0" w:color="auto"/>
            </w:tcBorders>
            <w:shd w:val="thinDiagCross" w:color="D9D9D9" w:themeColor="background1" w:themeShade="D9" w:fill="auto"/>
            <w:vAlign w:val="center"/>
          </w:tcPr>
          <w:p w:rsidR="00C53DA1" w:rsidRPr="00EE59D1" w:rsidRDefault="00C53DA1" w:rsidP="0009652C">
            <w:pPr>
              <w:jc w:val="center"/>
              <w:rPr>
                <w:rFonts w:ascii="Arial Black" w:hAnsi="Arial Black" w:cs="SKR HEAD1"/>
                <w:sz w:val="22"/>
                <w:rtl/>
                <w:lang w:bidi="ar-EG"/>
              </w:rPr>
            </w:pPr>
            <w:r w:rsidRPr="00EE59D1">
              <w:rPr>
                <w:rFonts w:ascii="Arial Black" w:hAnsi="Arial Black" w:cs="SKR HEAD1" w:hint="cs"/>
                <w:sz w:val="22"/>
                <w:rtl/>
                <w:lang w:bidi="ar-EG"/>
              </w:rPr>
              <w:t xml:space="preserve">الدلالة </w:t>
            </w:r>
            <w:r w:rsidRPr="00EE59D1">
              <w:rPr>
                <w:rFonts w:ascii="Arial Black" w:hAnsi="Arial Black" w:cs="SKR HEAD1"/>
                <w:sz w:val="22"/>
                <w:lang w:bidi="ar-EG"/>
              </w:rPr>
              <w:t>Sig</w:t>
            </w:r>
          </w:p>
        </w:tc>
        <w:tc>
          <w:tcPr>
            <w:tcW w:w="1282" w:type="dxa"/>
            <w:tcBorders>
              <w:top w:val="single" w:sz="24" w:space="0" w:color="auto"/>
              <w:bottom w:val="single" w:sz="18" w:space="0" w:color="auto"/>
            </w:tcBorders>
            <w:shd w:val="thinDiagCross" w:color="D9D9D9" w:themeColor="background1" w:themeShade="D9" w:fill="auto"/>
            <w:vAlign w:val="center"/>
          </w:tcPr>
          <w:p w:rsidR="00C53DA1" w:rsidRPr="00EE59D1" w:rsidRDefault="00C53DA1" w:rsidP="0009652C">
            <w:pPr>
              <w:jc w:val="center"/>
              <w:rPr>
                <w:rFonts w:ascii="Arial Black" w:hAnsi="Arial Black" w:cs="SKR HEAD1"/>
                <w:sz w:val="22"/>
                <w:rtl/>
                <w:lang w:bidi="ar-EG"/>
              </w:rPr>
            </w:pPr>
            <w:proofErr w:type="gramStart"/>
            <w:r w:rsidRPr="00EE59D1">
              <w:rPr>
                <w:rFonts w:ascii="Arial Black" w:hAnsi="Arial Black" w:cs="SKR HEAD1" w:hint="cs"/>
                <w:sz w:val="22"/>
                <w:rtl/>
                <w:lang w:bidi="ar-EG"/>
              </w:rPr>
              <w:t>معامل</w:t>
            </w:r>
            <w:proofErr w:type="gramEnd"/>
            <w:r w:rsidRPr="00EE59D1">
              <w:rPr>
                <w:rFonts w:ascii="Arial Black" w:hAnsi="Arial Black" w:cs="SKR HEAD1" w:hint="cs"/>
                <w:sz w:val="22"/>
                <w:rtl/>
                <w:lang w:bidi="ar-EG"/>
              </w:rPr>
              <w:t xml:space="preserve"> التحديد </w:t>
            </w:r>
            <w:r w:rsidRPr="00EE59D1">
              <w:rPr>
                <w:rFonts w:ascii="Arial Black" w:hAnsi="Arial Black" w:cs="SKR HEAD1"/>
                <w:sz w:val="22"/>
                <w:lang w:bidi="ar-EG"/>
              </w:rPr>
              <w:t>R2</w:t>
            </w:r>
          </w:p>
        </w:tc>
      </w:tr>
      <w:tr w:rsidR="00C53DA1" w:rsidRPr="00AF470F" w:rsidTr="00FC7EE0">
        <w:trPr>
          <w:trHeight w:val="20"/>
          <w:jc w:val="center"/>
        </w:trPr>
        <w:tc>
          <w:tcPr>
            <w:tcW w:w="3523" w:type="dxa"/>
            <w:tcBorders>
              <w:top w:val="single" w:sz="18" w:space="0" w:color="auto"/>
            </w:tcBorders>
            <w:vAlign w:val="center"/>
          </w:tcPr>
          <w:p w:rsidR="00C53DA1" w:rsidRDefault="00C53DA1" w:rsidP="0009652C">
            <w:pPr>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952" w:type="dxa"/>
            <w:tcBorders>
              <w:top w:val="single" w:sz="18" w:space="0" w:color="auto"/>
            </w:tcBorders>
            <w:vAlign w:val="center"/>
          </w:tcPr>
          <w:p w:rsidR="00C53DA1" w:rsidRDefault="00C53DA1" w:rsidP="0009652C">
            <w:pPr>
              <w:jc w:val="center"/>
              <w:rPr>
                <w:sz w:val="26"/>
                <w:szCs w:val="26"/>
                <w:rtl/>
                <w:lang w:bidi="ar-EG"/>
              </w:rPr>
            </w:pPr>
            <w:r>
              <w:rPr>
                <w:rFonts w:hint="cs"/>
                <w:sz w:val="26"/>
                <w:szCs w:val="26"/>
                <w:rtl/>
                <w:lang w:bidi="ar-EG"/>
              </w:rPr>
              <w:t>3.64</w:t>
            </w:r>
          </w:p>
        </w:tc>
        <w:tc>
          <w:tcPr>
            <w:tcW w:w="1142" w:type="dxa"/>
            <w:tcBorders>
              <w:top w:val="single" w:sz="18" w:space="0" w:color="auto"/>
            </w:tcBorders>
            <w:vAlign w:val="center"/>
          </w:tcPr>
          <w:p w:rsidR="00C53DA1" w:rsidRDefault="00C53DA1" w:rsidP="0009652C">
            <w:pPr>
              <w:jc w:val="center"/>
              <w:rPr>
                <w:sz w:val="26"/>
                <w:szCs w:val="26"/>
                <w:rtl/>
                <w:lang w:bidi="ar-EG"/>
              </w:rPr>
            </w:pPr>
            <w:r>
              <w:rPr>
                <w:rFonts w:hint="cs"/>
                <w:sz w:val="26"/>
                <w:szCs w:val="26"/>
                <w:rtl/>
                <w:lang w:bidi="ar-EG"/>
              </w:rPr>
              <w:t>10.60</w:t>
            </w:r>
          </w:p>
        </w:tc>
        <w:tc>
          <w:tcPr>
            <w:tcW w:w="958" w:type="dxa"/>
            <w:tcBorders>
              <w:top w:val="single" w:sz="18" w:space="0" w:color="auto"/>
            </w:tcBorders>
            <w:vAlign w:val="center"/>
          </w:tcPr>
          <w:p w:rsidR="00C53DA1" w:rsidRDefault="00C53DA1" w:rsidP="0009652C">
            <w:pPr>
              <w:jc w:val="center"/>
              <w:rPr>
                <w:sz w:val="26"/>
                <w:szCs w:val="26"/>
                <w:rtl/>
                <w:lang w:bidi="ar-EG"/>
              </w:rPr>
            </w:pPr>
            <w:r>
              <w:rPr>
                <w:rFonts w:hint="cs"/>
                <w:sz w:val="26"/>
                <w:szCs w:val="26"/>
                <w:rtl/>
                <w:lang w:bidi="ar-EG"/>
              </w:rPr>
              <w:t>0.000</w:t>
            </w:r>
          </w:p>
        </w:tc>
        <w:tc>
          <w:tcPr>
            <w:tcW w:w="816" w:type="dxa"/>
            <w:tcBorders>
              <w:top w:val="single" w:sz="18" w:space="0" w:color="auto"/>
            </w:tcBorders>
            <w:vAlign w:val="center"/>
          </w:tcPr>
          <w:p w:rsidR="00C53DA1" w:rsidRDefault="00C53DA1" w:rsidP="0009652C">
            <w:pPr>
              <w:jc w:val="center"/>
              <w:rPr>
                <w:sz w:val="26"/>
                <w:szCs w:val="26"/>
                <w:rtl/>
                <w:lang w:bidi="ar-EG"/>
              </w:rPr>
            </w:pPr>
            <w:r>
              <w:rPr>
                <w:rFonts w:hint="cs"/>
                <w:sz w:val="26"/>
                <w:szCs w:val="26"/>
                <w:rtl/>
                <w:lang w:bidi="ar-EG"/>
              </w:rPr>
              <w:t>دالة</w:t>
            </w:r>
          </w:p>
        </w:tc>
        <w:tc>
          <w:tcPr>
            <w:tcW w:w="1282" w:type="dxa"/>
            <w:vMerge w:val="restart"/>
            <w:tcBorders>
              <w:top w:val="single" w:sz="18" w:space="0" w:color="auto"/>
            </w:tcBorders>
            <w:vAlign w:val="center"/>
          </w:tcPr>
          <w:p w:rsidR="00C53DA1" w:rsidRDefault="00C53DA1" w:rsidP="0009652C">
            <w:pPr>
              <w:jc w:val="center"/>
              <w:rPr>
                <w:sz w:val="26"/>
                <w:szCs w:val="26"/>
                <w:rtl/>
                <w:lang w:bidi="ar-EG"/>
              </w:rPr>
            </w:pPr>
            <w:r>
              <w:rPr>
                <w:rFonts w:hint="cs"/>
                <w:sz w:val="26"/>
                <w:szCs w:val="26"/>
                <w:rtl/>
                <w:lang w:bidi="ar-EG"/>
              </w:rPr>
              <w:t>0.82</w:t>
            </w:r>
          </w:p>
        </w:tc>
      </w:tr>
      <w:tr w:rsidR="00C53DA1" w:rsidRPr="00AF470F" w:rsidTr="00FC7EE0">
        <w:trPr>
          <w:trHeight w:val="20"/>
          <w:jc w:val="center"/>
        </w:trPr>
        <w:tc>
          <w:tcPr>
            <w:tcW w:w="3523" w:type="dxa"/>
            <w:vAlign w:val="center"/>
          </w:tcPr>
          <w:p w:rsidR="00C53DA1" w:rsidRDefault="00C53DA1" w:rsidP="0009652C">
            <w:pPr>
              <w:jc w:val="lowKashida"/>
              <w:rPr>
                <w:sz w:val="26"/>
                <w:szCs w:val="26"/>
                <w:rtl/>
                <w:lang w:bidi="ar-EG"/>
              </w:rPr>
            </w:pPr>
            <w:r>
              <w:rPr>
                <w:rFonts w:hint="cs"/>
                <w:sz w:val="26"/>
                <w:szCs w:val="26"/>
                <w:rtl/>
                <w:lang w:bidi="ar-EG"/>
              </w:rPr>
              <w:t xml:space="preserve">مشكلات عدم الاتساق بين الأبعاد المختلفة </w:t>
            </w:r>
            <w:proofErr w:type="gramStart"/>
            <w:r>
              <w:rPr>
                <w:rFonts w:hint="cs"/>
                <w:sz w:val="26"/>
                <w:szCs w:val="26"/>
                <w:rtl/>
                <w:lang w:bidi="ar-EG"/>
              </w:rPr>
              <w:t>لفرض</w:t>
            </w:r>
            <w:proofErr w:type="gramEnd"/>
            <w:r>
              <w:rPr>
                <w:rFonts w:hint="cs"/>
                <w:sz w:val="26"/>
                <w:szCs w:val="26"/>
                <w:rtl/>
                <w:lang w:bidi="ar-EG"/>
              </w:rPr>
              <w:t xml:space="preserve"> الضريبة</w:t>
            </w:r>
          </w:p>
        </w:tc>
        <w:tc>
          <w:tcPr>
            <w:tcW w:w="952" w:type="dxa"/>
            <w:vAlign w:val="center"/>
          </w:tcPr>
          <w:p w:rsidR="00C53DA1" w:rsidRDefault="00C53DA1" w:rsidP="0009652C">
            <w:pPr>
              <w:jc w:val="center"/>
              <w:rPr>
                <w:sz w:val="26"/>
                <w:szCs w:val="26"/>
                <w:rtl/>
                <w:lang w:bidi="ar-EG"/>
              </w:rPr>
            </w:pPr>
            <w:r>
              <w:rPr>
                <w:rFonts w:hint="cs"/>
                <w:sz w:val="26"/>
                <w:szCs w:val="26"/>
                <w:rtl/>
                <w:lang w:bidi="ar-EG"/>
              </w:rPr>
              <w:t>- 0.20</w:t>
            </w:r>
          </w:p>
        </w:tc>
        <w:tc>
          <w:tcPr>
            <w:tcW w:w="1142" w:type="dxa"/>
            <w:vAlign w:val="center"/>
          </w:tcPr>
          <w:p w:rsidR="00C53DA1" w:rsidRDefault="00C53DA1" w:rsidP="0009652C">
            <w:pPr>
              <w:jc w:val="center"/>
              <w:rPr>
                <w:sz w:val="26"/>
                <w:szCs w:val="26"/>
                <w:rtl/>
                <w:lang w:bidi="ar-EG"/>
              </w:rPr>
            </w:pPr>
            <w:r>
              <w:rPr>
                <w:rFonts w:hint="cs"/>
                <w:sz w:val="26"/>
                <w:szCs w:val="26"/>
                <w:rtl/>
                <w:lang w:bidi="ar-EG"/>
              </w:rPr>
              <w:t>- 2.56</w:t>
            </w:r>
          </w:p>
        </w:tc>
        <w:tc>
          <w:tcPr>
            <w:tcW w:w="958" w:type="dxa"/>
            <w:vAlign w:val="center"/>
          </w:tcPr>
          <w:p w:rsidR="00C53DA1" w:rsidRDefault="00C53DA1" w:rsidP="0009652C">
            <w:pPr>
              <w:jc w:val="center"/>
              <w:rPr>
                <w:sz w:val="26"/>
                <w:szCs w:val="26"/>
                <w:rtl/>
                <w:lang w:bidi="ar-EG"/>
              </w:rPr>
            </w:pPr>
            <w:r>
              <w:rPr>
                <w:rFonts w:hint="cs"/>
                <w:sz w:val="26"/>
                <w:szCs w:val="26"/>
                <w:rtl/>
                <w:lang w:bidi="ar-EG"/>
              </w:rPr>
              <w:t>0.000</w:t>
            </w:r>
          </w:p>
        </w:tc>
        <w:tc>
          <w:tcPr>
            <w:tcW w:w="816" w:type="dxa"/>
            <w:vAlign w:val="center"/>
          </w:tcPr>
          <w:p w:rsidR="00C53DA1" w:rsidRDefault="00C53DA1" w:rsidP="0009652C">
            <w:pPr>
              <w:jc w:val="center"/>
              <w:rPr>
                <w:sz w:val="26"/>
                <w:szCs w:val="26"/>
                <w:rtl/>
                <w:lang w:bidi="ar-EG"/>
              </w:rPr>
            </w:pPr>
            <w:r>
              <w:rPr>
                <w:rFonts w:hint="cs"/>
                <w:sz w:val="26"/>
                <w:szCs w:val="26"/>
                <w:rtl/>
                <w:lang w:bidi="ar-EG"/>
              </w:rPr>
              <w:t>دالة</w:t>
            </w:r>
          </w:p>
        </w:tc>
        <w:tc>
          <w:tcPr>
            <w:tcW w:w="1282" w:type="dxa"/>
            <w:vMerge/>
            <w:vAlign w:val="center"/>
          </w:tcPr>
          <w:p w:rsidR="00C53DA1" w:rsidRDefault="00C53DA1" w:rsidP="0009652C">
            <w:pPr>
              <w:jc w:val="center"/>
              <w:rPr>
                <w:sz w:val="26"/>
                <w:szCs w:val="26"/>
                <w:rtl/>
                <w:lang w:bidi="ar-EG"/>
              </w:rPr>
            </w:pPr>
          </w:p>
        </w:tc>
      </w:tr>
      <w:tr w:rsidR="00C53DA1" w:rsidRPr="00AF470F" w:rsidTr="00FC7EE0">
        <w:trPr>
          <w:trHeight w:val="20"/>
          <w:jc w:val="center"/>
        </w:trPr>
        <w:tc>
          <w:tcPr>
            <w:tcW w:w="8673" w:type="dxa"/>
            <w:gridSpan w:val="6"/>
            <w:vAlign w:val="center"/>
          </w:tcPr>
          <w:p w:rsidR="00C53DA1" w:rsidRPr="0041006A" w:rsidRDefault="00C53DA1" w:rsidP="0009652C">
            <w:pPr>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6.45</w:t>
            </w:r>
          </w:p>
          <w:p w:rsidR="00C53DA1" w:rsidRPr="0041006A" w:rsidRDefault="00C53DA1" w:rsidP="0009652C">
            <w:pPr>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09652C" w:rsidRDefault="0009652C" w:rsidP="0009652C">
      <w:pPr>
        <w:spacing w:before="240"/>
        <w:ind w:firstLine="720"/>
        <w:jc w:val="lowKashida"/>
        <w:rPr>
          <w:b/>
          <w:bCs/>
          <w:rtl/>
          <w:lang w:bidi="ar-EG"/>
        </w:rPr>
      </w:pPr>
    </w:p>
    <w:p w:rsidR="00E304B5" w:rsidRPr="00BC65AD" w:rsidRDefault="00C53DA1" w:rsidP="0009652C">
      <w:pPr>
        <w:spacing w:before="240"/>
        <w:ind w:firstLine="720"/>
        <w:jc w:val="lowKashida"/>
        <w:rPr>
          <w:b/>
          <w:bCs/>
          <w:rtl/>
          <w:lang w:bidi="ar-EG"/>
        </w:rPr>
      </w:pPr>
      <w:r w:rsidRPr="00BC65AD">
        <w:rPr>
          <w:rFonts w:hint="cs"/>
          <w:b/>
          <w:bCs/>
          <w:rtl/>
          <w:lang w:bidi="ar-EG"/>
        </w:rPr>
        <w:t>ومن خلال الجدول السابق يتضح ما يلي:</w:t>
      </w:r>
    </w:p>
    <w:p w:rsidR="00C53DA1" w:rsidRDefault="00C53DA1" w:rsidP="0009652C">
      <w:pPr>
        <w:pStyle w:val="ListParagraph"/>
        <w:numPr>
          <w:ilvl w:val="0"/>
          <w:numId w:val="37"/>
        </w:numPr>
        <w:contextualSpacing w:val="0"/>
        <w:jc w:val="lowKashida"/>
        <w:rPr>
          <w:lang w:bidi="ar-EG"/>
        </w:rPr>
      </w:pPr>
      <w:r>
        <w:rPr>
          <w:rFonts w:hint="cs"/>
          <w:rtl/>
          <w:lang w:bidi="ar-EG"/>
        </w:rPr>
        <w:softHyphen/>
        <w:t xml:space="preserve">إشارة معامل الانحدار سالبة للمتغير المستقل، ويعني ذلك أن العلاقة بين المتغير المستقل والمتغير التابع علاقة </w:t>
      </w:r>
      <w:r w:rsidR="00D51A98">
        <w:rPr>
          <w:rFonts w:hint="cs"/>
          <w:rtl/>
          <w:lang w:bidi="ar-EG"/>
        </w:rPr>
        <w:t>عكسية</w:t>
      </w:r>
      <w:r>
        <w:rPr>
          <w:rFonts w:hint="cs"/>
          <w:rtl/>
          <w:lang w:bidi="ar-EG"/>
        </w:rPr>
        <w:t xml:space="preserve">، بمعنى أن الزيادة في المتغير المستقل تؤدي إلى </w:t>
      </w:r>
      <w:r w:rsidR="00D51A98">
        <w:rPr>
          <w:rFonts w:hint="cs"/>
          <w:rtl/>
          <w:lang w:bidi="ar-EG"/>
        </w:rPr>
        <w:t>النقص</w:t>
      </w:r>
      <w:r>
        <w:rPr>
          <w:rFonts w:hint="cs"/>
          <w:rtl/>
          <w:lang w:bidi="ar-EG"/>
        </w:rPr>
        <w:t xml:space="preserve"> في المتغير التابع.</w:t>
      </w:r>
    </w:p>
    <w:p w:rsidR="00C53DA1" w:rsidRDefault="00C53DA1" w:rsidP="0043334D">
      <w:pPr>
        <w:pStyle w:val="ListParagraph"/>
        <w:numPr>
          <w:ilvl w:val="0"/>
          <w:numId w:val="37"/>
        </w:numPr>
        <w:spacing w:line="252" w:lineRule="auto"/>
        <w:contextualSpacing w:val="0"/>
        <w:jc w:val="lowKashida"/>
        <w:rPr>
          <w:lang w:bidi="ar-EG"/>
        </w:rPr>
      </w:pPr>
      <w:r>
        <w:rPr>
          <w:rFonts w:hint="cs"/>
          <w:rtl/>
          <w:lang w:bidi="ar-EG"/>
        </w:rPr>
        <w:t xml:space="preserve">إن الزيادة في المتغير المستقل بمقدار وحدة واحدة يؤدي ذلك إلى تغير </w:t>
      </w:r>
      <w:r w:rsidR="00D51A98">
        <w:rPr>
          <w:rFonts w:hint="cs"/>
          <w:rtl/>
          <w:lang w:bidi="ar-EG"/>
        </w:rPr>
        <w:t>عكسي</w:t>
      </w:r>
      <w:r>
        <w:rPr>
          <w:rFonts w:hint="cs"/>
          <w:rtl/>
          <w:lang w:bidi="ar-EG"/>
        </w:rPr>
        <w:t xml:space="preserve"> في مستوى المتغير التابع بمقدار (</w:t>
      </w:r>
      <w:r w:rsidR="00D51A98">
        <w:rPr>
          <w:rFonts w:hint="cs"/>
          <w:rtl/>
          <w:lang w:bidi="ar-EG"/>
        </w:rPr>
        <w:t>- 0.20</w:t>
      </w:r>
      <w:r>
        <w:rPr>
          <w:rFonts w:hint="cs"/>
          <w:rtl/>
          <w:lang w:bidi="ar-EG"/>
        </w:rPr>
        <w:t xml:space="preserve">) </w:t>
      </w:r>
      <w:proofErr w:type="gramStart"/>
      <w:r>
        <w:rPr>
          <w:rFonts w:hint="cs"/>
          <w:rtl/>
          <w:lang w:bidi="ar-EG"/>
        </w:rPr>
        <w:t>وحدة</w:t>
      </w:r>
      <w:proofErr w:type="gramEnd"/>
      <w:r>
        <w:rPr>
          <w:rFonts w:hint="cs"/>
          <w:rtl/>
          <w:lang w:bidi="ar-EG"/>
        </w:rPr>
        <w:t xml:space="preserve"> تقريبًا.</w:t>
      </w:r>
    </w:p>
    <w:p w:rsidR="00C53DA1" w:rsidRDefault="00C53DA1" w:rsidP="0043334D">
      <w:pPr>
        <w:pStyle w:val="ListParagraph"/>
        <w:numPr>
          <w:ilvl w:val="0"/>
          <w:numId w:val="38"/>
        </w:numPr>
        <w:spacing w:line="252" w:lineRule="auto"/>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للمتغير المستقل مع المتغير التابع هي 0.000</w:t>
      </w:r>
      <w:r w:rsidR="00E94E77">
        <w:rPr>
          <w:rFonts w:hint="cs"/>
          <w:rtl/>
          <w:lang w:bidi="ar-EG"/>
        </w:rPr>
        <w:t xml:space="preserve"> </w:t>
      </w:r>
      <w:proofErr w:type="gramStart"/>
      <w:r>
        <w:rPr>
          <w:rFonts w:hint="cs"/>
          <w:rtl/>
          <w:lang w:bidi="ar-EG"/>
        </w:rPr>
        <w:t>وهي</w:t>
      </w:r>
      <w:proofErr w:type="gramEnd"/>
      <w:r>
        <w:rPr>
          <w:rFonts w:hint="cs"/>
          <w:rtl/>
          <w:lang w:bidi="ar-EG"/>
        </w:rPr>
        <w:t xml:space="preserve"> أقل من مستوى معنوية 1</w:t>
      </w:r>
      <w:r w:rsidR="00225507" w:rsidRPr="00225507">
        <w:rPr>
          <w:rFonts w:cs="Sultan light2" w:hint="cs"/>
          <w:rtl/>
          <w:lang w:bidi="ar-EG"/>
        </w:rPr>
        <w:t>%</w:t>
      </w:r>
      <w:r>
        <w:rPr>
          <w:rFonts w:hint="cs"/>
          <w:rtl/>
          <w:lang w:bidi="ar-EG"/>
        </w:rPr>
        <w:t xml:space="preserve"> وهذا يدعم صحة القول بوجود علاقة معنوية ذات دلالة </w:t>
      </w:r>
      <w:r w:rsidR="00E377AC">
        <w:rPr>
          <w:rFonts w:hint="cs"/>
          <w:rtl/>
          <w:lang w:bidi="ar-EG"/>
        </w:rPr>
        <w:t>إحصائي</w:t>
      </w:r>
      <w:r>
        <w:rPr>
          <w:rFonts w:hint="cs"/>
          <w:rtl/>
          <w:lang w:bidi="ar-EG"/>
        </w:rPr>
        <w:t xml:space="preserve">ة بين مشكلات </w:t>
      </w:r>
      <w:r w:rsidR="00D51A98">
        <w:rPr>
          <w:rFonts w:hint="cs"/>
          <w:rtl/>
          <w:lang w:bidi="ar-EG"/>
        </w:rPr>
        <w:t>عدم الاتساق بين الأبعاد المختلفة لفرض</w:t>
      </w:r>
      <w:r>
        <w:rPr>
          <w:rFonts w:hint="cs"/>
          <w:rtl/>
          <w:lang w:bidi="ar-EG"/>
        </w:rPr>
        <w:t xml:space="preserve"> الضريبة على الدخل</w:t>
      </w:r>
      <w:r w:rsidR="00BC65AD">
        <w:rPr>
          <w:rFonts w:hint="cs"/>
          <w:rtl/>
          <w:lang w:bidi="ar-EG"/>
        </w:rPr>
        <w:t xml:space="preserve"> وتطوير الضريبة على الدخل</w:t>
      </w:r>
      <w:r>
        <w:rPr>
          <w:rFonts w:hint="cs"/>
          <w:rtl/>
          <w:lang w:bidi="ar-EG"/>
        </w:rPr>
        <w:t>.</w:t>
      </w:r>
    </w:p>
    <w:p w:rsidR="00C53DA1" w:rsidRDefault="00C53DA1" w:rsidP="0043334D">
      <w:pPr>
        <w:pStyle w:val="ListParagraph"/>
        <w:numPr>
          <w:ilvl w:val="0"/>
          <w:numId w:val="38"/>
        </w:numPr>
        <w:spacing w:line="252" w:lineRule="auto"/>
        <w:contextualSpacing w:val="0"/>
        <w:jc w:val="lowKashida"/>
        <w:rPr>
          <w:lang w:bidi="ar-EG"/>
        </w:rPr>
      </w:pPr>
      <w:r>
        <w:rPr>
          <w:rFonts w:hint="cs"/>
          <w:rtl/>
          <w:lang w:bidi="ar-EG"/>
        </w:rPr>
        <w:t xml:space="preserve">يوضح معامل التحديد </w:t>
      </w:r>
      <w:r>
        <w:rPr>
          <w:lang w:bidi="ar-EG"/>
        </w:rPr>
        <w:t>R</w:t>
      </w:r>
      <w:r w:rsidRPr="00C229E5">
        <w:rPr>
          <w:vertAlign w:val="superscript"/>
          <w:lang w:bidi="ar-EG"/>
        </w:rPr>
        <w:t>2</w:t>
      </w:r>
      <w:r>
        <w:rPr>
          <w:rFonts w:hint="cs"/>
          <w:rtl/>
          <w:lang w:bidi="ar-EG"/>
        </w:rPr>
        <w:t xml:space="preserve"> النسبة المئوية للتفسيرات التي يستطيع تفسيرها المتغير المستقل للمتغيرات التي تطرأ على المتغير التابع، حيث يستطيع المتغير المستقل (</w:t>
      </w:r>
      <w:r w:rsidR="00D51A98">
        <w:rPr>
          <w:rFonts w:hint="cs"/>
          <w:rtl/>
          <w:lang w:bidi="ar-EG"/>
        </w:rPr>
        <w:t>مشكلات عد</w:t>
      </w:r>
      <w:r w:rsidR="00925DAB">
        <w:rPr>
          <w:rFonts w:hint="cs"/>
          <w:rtl/>
          <w:lang w:bidi="ar-EG"/>
        </w:rPr>
        <w:t>م</w:t>
      </w:r>
      <w:r w:rsidR="00D51A98">
        <w:rPr>
          <w:rFonts w:hint="cs"/>
          <w:rtl/>
          <w:lang w:bidi="ar-EG"/>
        </w:rPr>
        <w:t xml:space="preserve"> الاتساق بين الأبعاد المختلفة لفرض الضريبة</w:t>
      </w:r>
      <w:r>
        <w:rPr>
          <w:rFonts w:hint="cs"/>
          <w:rtl/>
          <w:lang w:bidi="ar-EG"/>
        </w:rPr>
        <w:t>) تفسير التغيرات التي تحدث في المتغير التابع (تطوير الضريبة على الدخل) بنسبة</w:t>
      </w:r>
      <w:r w:rsidR="00D51A98">
        <w:rPr>
          <w:rFonts w:hint="cs"/>
          <w:rtl/>
          <w:lang w:bidi="ar-EG"/>
        </w:rPr>
        <w:t xml:space="preserve"> 82</w:t>
      </w:r>
      <w:r w:rsidR="00225507" w:rsidRPr="00225507">
        <w:rPr>
          <w:rFonts w:cs="Sultan light2" w:hint="cs"/>
          <w:rtl/>
          <w:lang w:bidi="ar-EG"/>
        </w:rPr>
        <w:t>%</w:t>
      </w:r>
      <w:r>
        <w:rPr>
          <w:rFonts w:hint="cs"/>
          <w:rtl/>
          <w:lang w:bidi="ar-EG"/>
        </w:rPr>
        <w:t>.</w:t>
      </w:r>
    </w:p>
    <w:p w:rsidR="00C53DA1" w:rsidRPr="00173583" w:rsidRDefault="00C53DA1" w:rsidP="0043334D">
      <w:pPr>
        <w:pStyle w:val="ListParagraph"/>
        <w:numPr>
          <w:ilvl w:val="0"/>
          <w:numId w:val="38"/>
        </w:numPr>
        <w:spacing w:line="252" w:lineRule="auto"/>
        <w:contextualSpacing w:val="0"/>
        <w:jc w:val="lowKashida"/>
        <w:rPr>
          <w:b/>
          <w:bCs/>
          <w:rtl/>
          <w:lang w:bidi="ar-EG"/>
        </w:rPr>
      </w:pPr>
      <w:r w:rsidRPr="00173583">
        <w:rPr>
          <w:rFonts w:hint="cs"/>
          <w:b/>
          <w:bCs/>
          <w:rtl/>
          <w:lang w:bidi="ar-EG"/>
        </w:rPr>
        <w:t xml:space="preserve">وبالتالي يمكن صياغة </w:t>
      </w:r>
      <w:proofErr w:type="gramStart"/>
      <w:r w:rsidRPr="00173583">
        <w:rPr>
          <w:rFonts w:hint="cs"/>
          <w:b/>
          <w:bCs/>
          <w:rtl/>
          <w:lang w:bidi="ar-EG"/>
        </w:rPr>
        <w:t>نموذج</w:t>
      </w:r>
      <w:proofErr w:type="gramEnd"/>
      <w:r w:rsidRPr="00173583">
        <w:rPr>
          <w:rFonts w:hint="cs"/>
          <w:b/>
          <w:bCs/>
          <w:rtl/>
          <w:lang w:bidi="ar-EG"/>
        </w:rPr>
        <w:t xml:space="preserve"> الانحدار البسيط للمتغير المستقل كما يلي:</w:t>
      </w:r>
    </w:p>
    <w:p w:rsidR="00C53DA1" w:rsidRPr="0009652C" w:rsidRDefault="00D51A98" w:rsidP="0043334D">
      <w:pPr>
        <w:spacing w:line="252" w:lineRule="auto"/>
        <w:ind w:firstLine="720"/>
        <w:jc w:val="lowKashida"/>
        <w:rPr>
          <w:b/>
          <w:bCs/>
          <w:rtl/>
          <w:lang w:bidi="ar-EG"/>
        </w:rPr>
      </w:pPr>
      <w:r w:rsidRPr="0009652C">
        <w:rPr>
          <w:rFonts w:hint="cs"/>
          <w:b/>
          <w:bCs/>
          <w:rtl/>
          <w:lang w:bidi="ar-EG"/>
        </w:rPr>
        <w:t xml:space="preserve">المتغير المستقل (س1) مشكلات عدم الاتساق بين الأبعاد المختلفة </w:t>
      </w:r>
      <w:proofErr w:type="gramStart"/>
      <w:r w:rsidRPr="0009652C">
        <w:rPr>
          <w:rFonts w:hint="cs"/>
          <w:b/>
          <w:bCs/>
          <w:rtl/>
          <w:lang w:bidi="ar-EG"/>
        </w:rPr>
        <w:t>لفرض</w:t>
      </w:r>
      <w:proofErr w:type="gramEnd"/>
      <w:r w:rsidRPr="0009652C">
        <w:rPr>
          <w:rFonts w:hint="cs"/>
          <w:b/>
          <w:bCs/>
          <w:rtl/>
          <w:lang w:bidi="ar-EG"/>
        </w:rPr>
        <w:t xml:space="preserve"> الضريبة</w:t>
      </w:r>
    </w:p>
    <w:p w:rsidR="0009652C" w:rsidRPr="00826D97" w:rsidRDefault="0009652C" w:rsidP="0009652C">
      <w:pPr>
        <w:spacing w:line="233"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p>
    <w:p w:rsidR="0009652C" w:rsidRPr="00826D97" w:rsidRDefault="0009652C" w:rsidP="0009652C">
      <w:pPr>
        <w:spacing w:line="233"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3.64</w:t>
      </w:r>
      <w:r w:rsidRPr="00826D97">
        <w:rPr>
          <w:rFonts w:hint="cs"/>
          <w:rtl/>
        </w:rPr>
        <w:t xml:space="preserve"> + </w:t>
      </w:r>
      <w:r>
        <w:rPr>
          <w:rFonts w:hint="cs"/>
          <w:rtl/>
        </w:rPr>
        <w:t xml:space="preserve">(-0.20) </w:t>
      </w:r>
      <w:r w:rsidRPr="00826D97">
        <w:rPr>
          <w:rFonts w:cs="Al-KsorZulfiMath" w:hint="cs"/>
          <w:bCs/>
          <w:sz w:val="32"/>
          <w:szCs w:val="32"/>
          <w:rtl/>
          <w:lang w:bidi="ar-EG"/>
        </w:rPr>
        <w:t>س</w:t>
      </w:r>
      <w:r>
        <w:rPr>
          <w:rFonts w:cs="Al-KsorZulfiMath" w:hint="cs"/>
          <w:bCs/>
          <w:sz w:val="32"/>
          <w:szCs w:val="32"/>
          <w:rtl/>
          <w:lang w:bidi="ar-EG"/>
        </w:rPr>
        <w:t xml:space="preserve">  1</w:t>
      </w:r>
    </w:p>
    <w:p w:rsidR="00AF5923" w:rsidRPr="0009652C" w:rsidRDefault="00AF5923" w:rsidP="0043334D">
      <w:pPr>
        <w:spacing w:line="252" w:lineRule="auto"/>
        <w:ind w:firstLine="720"/>
        <w:jc w:val="lowKashida"/>
        <w:rPr>
          <w:b/>
          <w:bCs/>
          <w:rtl/>
          <w:lang w:bidi="ar-EG"/>
        </w:rPr>
      </w:pPr>
      <w:r w:rsidRPr="0009652C">
        <w:rPr>
          <w:rFonts w:hint="cs"/>
          <w:b/>
          <w:bCs/>
          <w:rtl/>
          <w:lang w:bidi="ar-EG"/>
        </w:rPr>
        <w:t>ويتضح من ذلك أن العلاقة عكسية بين مشكلات عدم الاتساق بين الأبعاد المختلفة لفرض الضريبة وبين تطوير الضريبة على الدخل حيث أن وجود مثل هذه المشكلات يؤدي إلى عدم تطوير الضريبة على الدخل الأمر الذي يستلزم معالجة هذه المشكلات.</w:t>
      </w:r>
    </w:p>
    <w:p w:rsidR="004E496D" w:rsidRPr="00173583" w:rsidRDefault="004E496D" w:rsidP="0043334D">
      <w:pPr>
        <w:spacing w:line="252" w:lineRule="auto"/>
        <w:ind w:firstLine="720"/>
        <w:jc w:val="lowKashida"/>
        <w:rPr>
          <w:b/>
          <w:bCs/>
          <w:rtl/>
          <w:lang w:bidi="ar-EG"/>
        </w:rPr>
      </w:pPr>
      <w:r w:rsidRPr="00173583">
        <w:rPr>
          <w:rFonts w:hint="cs"/>
          <w:b/>
          <w:bCs/>
          <w:rtl/>
          <w:lang w:bidi="ar-EG"/>
        </w:rPr>
        <w:t xml:space="preserve">بالنسبة للمتغير المستقل (س2) معالجة مشكلات تحقيق </w:t>
      </w:r>
      <w:r w:rsidR="0033528E" w:rsidRPr="00173583">
        <w:rPr>
          <w:rFonts w:hint="cs"/>
          <w:b/>
          <w:bCs/>
          <w:rtl/>
          <w:lang w:bidi="ar-EG"/>
        </w:rPr>
        <w:t>الاتساق بين الأبعاد المختلفة لفرض الضريبة (</w:t>
      </w:r>
      <w:r w:rsidR="00981D93">
        <w:rPr>
          <w:rFonts w:hint="cs"/>
          <w:b/>
          <w:bCs/>
          <w:rtl/>
          <w:lang w:bidi="ar-EG"/>
        </w:rPr>
        <w:t xml:space="preserve">البُعد </w:t>
      </w:r>
      <w:r w:rsidR="0033528E" w:rsidRPr="00173583">
        <w:rPr>
          <w:rFonts w:hint="cs"/>
          <w:b/>
          <w:bCs/>
          <w:rtl/>
          <w:lang w:bidi="ar-EG"/>
        </w:rPr>
        <w:t>الاقتصادي والاجتماعي والتمويلي لفرض الضريبة).</w:t>
      </w:r>
    </w:p>
    <w:p w:rsidR="0033528E" w:rsidRDefault="0033528E" w:rsidP="0043334D">
      <w:pPr>
        <w:spacing w:line="252" w:lineRule="auto"/>
        <w:ind w:firstLine="720"/>
        <w:jc w:val="lowKashida"/>
        <w:rPr>
          <w:rtl/>
          <w:lang w:bidi="ar-EG"/>
        </w:rPr>
      </w:pPr>
      <w:proofErr w:type="gramStart"/>
      <w:r>
        <w:rPr>
          <w:rFonts w:hint="cs"/>
          <w:rtl/>
          <w:lang w:bidi="ar-EG"/>
        </w:rPr>
        <w:t>يشير</w:t>
      </w:r>
      <w:proofErr w:type="gramEnd"/>
      <w:r>
        <w:rPr>
          <w:rFonts w:hint="cs"/>
          <w:rtl/>
          <w:lang w:bidi="ar-EG"/>
        </w:rPr>
        <w:t xml:space="preserve"> تحليل الانحدار البسيط إلى شكل العلاقة بين المتغير المستقل والمتغير التابع، ونسبة تأثير المتغير المستقل (معالجة مشكلات تحقيق الاتساق بين الأبعاد المختلفة لفرض الضريبة) على المتغير التابع (تطوير الضريبة على الدخل).</w:t>
      </w:r>
    </w:p>
    <w:p w:rsidR="0033528E" w:rsidRDefault="0033528E" w:rsidP="0043334D">
      <w:pPr>
        <w:spacing w:line="252" w:lineRule="auto"/>
        <w:ind w:firstLine="720"/>
        <w:jc w:val="lowKashida"/>
        <w:rPr>
          <w:rtl/>
          <w:lang w:bidi="ar-EG"/>
        </w:rPr>
      </w:pPr>
      <w:r>
        <w:rPr>
          <w:rFonts w:hint="cs"/>
          <w:rtl/>
          <w:lang w:bidi="ar-EG"/>
        </w:rPr>
        <w:t xml:space="preserve">ويساعد برنامج </w:t>
      </w:r>
      <w:r w:rsidR="00FC7EE0">
        <w:rPr>
          <w:lang w:bidi="ar-EG"/>
        </w:rPr>
        <w:t>SPSS</w:t>
      </w:r>
      <w:r>
        <w:rPr>
          <w:rFonts w:hint="cs"/>
          <w:rtl/>
          <w:lang w:bidi="ar-EG"/>
        </w:rPr>
        <w:t xml:space="preserve"> في تحديد مستوى الدلالة (المعنوية) </w:t>
      </w:r>
      <w:r>
        <w:rPr>
          <w:lang w:bidi="ar-EG"/>
        </w:rPr>
        <w:t>p-value</w:t>
      </w:r>
      <w:r>
        <w:rPr>
          <w:rFonts w:hint="cs"/>
          <w:rtl/>
          <w:lang w:bidi="ar-EG"/>
        </w:rPr>
        <w:t xml:space="preserve"> والجدول التالي يوضح </w:t>
      </w:r>
      <w:proofErr w:type="gramStart"/>
      <w:r>
        <w:rPr>
          <w:rFonts w:hint="cs"/>
          <w:rtl/>
          <w:lang w:bidi="ar-EG"/>
        </w:rPr>
        <w:t>تحليل</w:t>
      </w:r>
      <w:proofErr w:type="gramEnd"/>
      <w:r>
        <w:rPr>
          <w:rFonts w:hint="cs"/>
          <w:rtl/>
          <w:lang w:bidi="ar-EG"/>
        </w:rPr>
        <w:t xml:space="preserve"> الانحدار البسيط بين المتغير المستقل والمتغير التابع.</w:t>
      </w:r>
    </w:p>
    <w:p w:rsidR="0033528E" w:rsidRPr="00173583" w:rsidRDefault="0033528E" w:rsidP="00FC7EE0">
      <w:pPr>
        <w:spacing w:line="252" w:lineRule="auto"/>
        <w:jc w:val="center"/>
        <w:rPr>
          <w:rFonts w:cs="SKR HEAD1"/>
          <w:rtl/>
          <w:lang w:bidi="ar-EG"/>
        </w:rPr>
      </w:pPr>
      <w:r w:rsidRPr="00173583">
        <w:rPr>
          <w:rFonts w:cs="SKR HEAD1" w:hint="cs"/>
          <w:rtl/>
          <w:lang w:bidi="ar-EG"/>
        </w:rPr>
        <w:t>ج</w:t>
      </w:r>
      <w:r w:rsidR="00173583">
        <w:rPr>
          <w:rFonts w:cs="SKR HEAD1" w:hint="cs"/>
          <w:rtl/>
          <w:lang w:bidi="ar-EG"/>
        </w:rPr>
        <w:t>ـــــ</w:t>
      </w:r>
      <w:r w:rsidRPr="00173583">
        <w:rPr>
          <w:rFonts w:cs="SKR HEAD1" w:hint="cs"/>
          <w:rtl/>
          <w:lang w:bidi="ar-EG"/>
        </w:rPr>
        <w:t>دول (</w:t>
      </w:r>
      <w:r w:rsidR="00173583">
        <w:rPr>
          <w:rFonts w:cs="SKR HEAD1" w:hint="cs"/>
          <w:rtl/>
          <w:lang w:bidi="ar-EG"/>
        </w:rPr>
        <w:t>49</w:t>
      </w:r>
      <w:r w:rsidRPr="00173583">
        <w:rPr>
          <w:rFonts w:cs="SKR HEAD1" w:hint="cs"/>
          <w:rtl/>
          <w:lang w:bidi="ar-EG"/>
        </w:rPr>
        <w:t>)</w:t>
      </w:r>
    </w:p>
    <w:p w:rsidR="0033528E" w:rsidRPr="00173583" w:rsidRDefault="0033528E" w:rsidP="0043334D">
      <w:pPr>
        <w:spacing w:line="252" w:lineRule="auto"/>
        <w:jc w:val="center"/>
        <w:rPr>
          <w:rFonts w:cs="SKR HEAD1"/>
          <w:rtl/>
          <w:lang w:bidi="ar-EG"/>
        </w:rPr>
      </w:pPr>
      <w:r w:rsidRPr="00173583">
        <w:rPr>
          <w:rFonts w:cs="SKR HEAD1" w:hint="cs"/>
          <w:rtl/>
          <w:lang w:bidi="ar-EG"/>
        </w:rPr>
        <w:t>بيان علاقة الانحدار بين المتغير المستقل (س2) والمتغير التابع (ص) على حدة</w:t>
      </w:r>
      <w:r w:rsidR="00173583">
        <w:rPr>
          <w:rFonts w:cs="SKR HEAD1" w:hint="cs"/>
          <w:rtl/>
          <w:lang w:bidi="ar-EG"/>
        </w:rPr>
        <w:t xml:space="preserve"> للفرض الرابع</w:t>
      </w:r>
    </w:p>
    <w:tbl>
      <w:tblPr>
        <w:tblStyle w:val="TableGrid"/>
        <w:bidiVisual/>
        <w:tblW w:w="0" w:type="auto"/>
        <w:jc w:val="center"/>
        <w:tblInd w:w="-120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573"/>
        <w:gridCol w:w="882"/>
        <w:gridCol w:w="1150"/>
        <w:gridCol w:w="864"/>
        <w:gridCol w:w="854"/>
        <w:gridCol w:w="1282"/>
      </w:tblGrid>
      <w:tr w:rsidR="0025661A" w:rsidRPr="00AF470F" w:rsidTr="0060439E">
        <w:trPr>
          <w:trHeight w:val="20"/>
          <w:jc w:val="center"/>
        </w:trPr>
        <w:tc>
          <w:tcPr>
            <w:tcW w:w="3573" w:type="dxa"/>
            <w:tcBorders>
              <w:top w:val="single" w:sz="24" w:space="0" w:color="auto"/>
              <w:bottom w:val="single" w:sz="18" w:space="0" w:color="auto"/>
            </w:tcBorders>
            <w:shd w:val="thinDiagCross" w:color="D9D9D9" w:themeColor="background1" w:themeShade="D9" w:fill="auto"/>
            <w:vAlign w:val="center"/>
          </w:tcPr>
          <w:p w:rsidR="0025661A" w:rsidRPr="00FC7EE0" w:rsidRDefault="0025661A" w:rsidP="0060439E">
            <w:pPr>
              <w:jc w:val="center"/>
              <w:rPr>
                <w:rFonts w:ascii="Arial Black" w:hAnsi="Arial Black" w:cs="SKR HEAD1"/>
                <w:sz w:val="22"/>
                <w:rtl/>
                <w:lang w:bidi="ar-EG"/>
              </w:rPr>
            </w:pPr>
            <w:r w:rsidRPr="00FC7EE0">
              <w:rPr>
                <w:rFonts w:ascii="Arial Black" w:hAnsi="Arial Black" w:cs="SKR HEAD1" w:hint="cs"/>
                <w:sz w:val="22"/>
                <w:rtl/>
                <w:lang w:bidi="ar-EG"/>
              </w:rPr>
              <w:t>المعالم</w:t>
            </w:r>
          </w:p>
        </w:tc>
        <w:tc>
          <w:tcPr>
            <w:tcW w:w="882" w:type="dxa"/>
            <w:tcBorders>
              <w:top w:val="single" w:sz="24" w:space="0" w:color="auto"/>
              <w:bottom w:val="single" w:sz="18" w:space="0" w:color="auto"/>
            </w:tcBorders>
            <w:shd w:val="thinDiagCross" w:color="D9D9D9" w:themeColor="background1" w:themeShade="D9" w:fill="auto"/>
            <w:vAlign w:val="center"/>
          </w:tcPr>
          <w:p w:rsidR="0025661A" w:rsidRPr="00FC7EE0" w:rsidRDefault="0025661A" w:rsidP="0060439E">
            <w:pPr>
              <w:jc w:val="center"/>
              <w:rPr>
                <w:rFonts w:ascii="Arial Black" w:hAnsi="Arial Black" w:cs="SKR HEAD1"/>
                <w:sz w:val="22"/>
                <w:rtl/>
                <w:lang w:bidi="ar-EG"/>
              </w:rPr>
            </w:pPr>
            <w:proofErr w:type="gramStart"/>
            <w:r w:rsidRPr="00FC7EE0">
              <w:rPr>
                <w:rFonts w:ascii="Arial Black" w:hAnsi="Arial Black" w:cs="SKR HEAD1" w:hint="cs"/>
                <w:sz w:val="22"/>
                <w:rtl/>
                <w:lang w:bidi="ar-EG"/>
              </w:rPr>
              <w:t>القيمة</w:t>
            </w:r>
            <w:proofErr w:type="gramEnd"/>
            <w:r w:rsidRPr="00FC7EE0">
              <w:rPr>
                <w:rFonts w:ascii="Arial Black" w:hAnsi="Arial Black" w:cs="SKR HEAD1" w:hint="cs"/>
                <w:sz w:val="22"/>
                <w:rtl/>
                <w:lang w:bidi="ar-EG"/>
              </w:rPr>
              <w:t xml:space="preserve"> المقدرة</w:t>
            </w:r>
          </w:p>
        </w:tc>
        <w:tc>
          <w:tcPr>
            <w:tcW w:w="1150" w:type="dxa"/>
            <w:tcBorders>
              <w:top w:val="single" w:sz="24" w:space="0" w:color="auto"/>
              <w:bottom w:val="single" w:sz="18" w:space="0" w:color="auto"/>
            </w:tcBorders>
            <w:shd w:val="thinDiagCross" w:color="D9D9D9" w:themeColor="background1" w:themeShade="D9" w:fill="auto"/>
            <w:vAlign w:val="center"/>
          </w:tcPr>
          <w:p w:rsidR="0025661A" w:rsidRPr="00FC7EE0" w:rsidRDefault="0025661A" w:rsidP="0060439E">
            <w:pPr>
              <w:jc w:val="center"/>
              <w:rPr>
                <w:rFonts w:ascii="Arial Black" w:hAnsi="Arial Black" w:cs="SKR HEAD1"/>
                <w:sz w:val="22"/>
                <w:rtl/>
                <w:lang w:bidi="ar-EG"/>
              </w:rPr>
            </w:pPr>
            <w:proofErr w:type="gramStart"/>
            <w:r w:rsidRPr="00FC7EE0">
              <w:rPr>
                <w:rFonts w:ascii="Arial Black" w:hAnsi="Arial Black" w:cs="SKR HEAD1" w:hint="cs"/>
                <w:sz w:val="22"/>
                <w:rtl/>
                <w:lang w:bidi="ar-EG"/>
              </w:rPr>
              <w:t>قيمة</w:t>
            </w:r>
            <w:proofErr w:type="gramEnd"/>
            <w:r w:rsidRPr="00FC7EE0">
              <w:rPr>
                <w:rFonts w:ascii="Arial Black" w:hAnsi="Arial Black" w:cs="SKR HEAD1" w:hint="cs"/>
                <w:sz w:val="22"/>
                <w:rtl/>
                <w:lang w:bidi="ar-EG"/>
              </w:rPr>
              <w:t xml:space="preserve"> اختبار (</w:t>
            </w:r>
            <w:r w:rsidRPr="00FC7EE0">
              <w:rPr>
                <w:rFonts w:ascii="Arial Black" w:hAnsi="Arial Black" w:cs="SKR HEAD1"/>
                <w:sz w:val="22"/>
                <w:lang w:bidi="ar-EG"/>
              </w:rPr>
              <w:t>T</w:t>
            </w:r>
            <w:r w:rsidRPr="00FC7EE0">
              <w:rPr>
                <w:rFonts w:ascii="Arial Black" w:hAnsi="Arial Black" w:cs="SKR HEAD1" w:hint="cs"/>
                <w:sz w:val="22"/>
                <w:rtl/>
                <w:lang w:bidi="ar-EG"/>
              </w:rPr>
              <w:t>)</w:t>
            </w:r>
          </w:p>
        </w:tc>
        <w:tc>
          <w:tcPr>
            <w:tcW w:w="864" w:type="dxa"/>
            <w:tcBorders>
              <w:top w:val="single" w:sz="24" w:space="0" w:color="auto"/>
              <w:bottom w:val="single" w:sz="18" w:space="0" w:color="auto"/>
            </w:tcBorders>
            <w:shd w:val="thinDiagCross" w:color="D9D9D9" w:themeColor="background1" w:themeShade="D9" w:fill="auto"/>
            <w:vAlign w:val="center"/>
          </w:tcPr>
          <w:p w:rsidR="0025661A" w:rsidRPr="00FC7EE0" w:rsidRDefault="0025661A" w:rsidP="0060439E">
            <w:pPr>
              <w:bidi w:val="0"/>
              <w:jc w:val="center"/>
              <w:rPr>
                <w:rFonts w:ascii="Arial Black" w:hAnsi="Arial Black" w:cs="SKR HEAD1"/>
                <w:sz w:val="22"/>
                <w:lang w:bidi="ar-EG"/>
              </w:rPr>
            </w:pPr>
            <w:r w:rsidRPr="00FC7EE0">
              <w:rPr>
                <w:rFonts w:ascii="Arial Black" w:hAnsi="Arial Black" w:cs="SKR HEAD1"/>
                <w:sz w:val="22"/>
                <w:lang w:bidi="ar-EG"/>
              </w:rPr>
              <w:t>P-value</w:t>
            </w:r>
          </w:p>
        </w:tc>
        <w:tc>
          <w:tcPr>
            <w:tcW w:w="854" w:type="dxa"/>
            <w:tcBorders>
              <w:top w:val="single" w:sz="24" w:space="0" w:color="auto"/>
              <w:bottom w:val="single" w:sz="18" w:space="0" w:color="auto"/>
            </w:tcBorders>
            <w:shd w:val="thinDiagCross" w:color="D9D9D9" w:themeColor="background1" w:themeShade="D9" w:fill="auto"/>
            <w:vAlign w:val="center"/>
          </w:tcPr>
          <w:p w:rsidR="0025661A" w:rsidRPr="00FC7EE0" w:rsidRDefault="0025661A" w:rsidP="0060439E">
            <w:pPr>
              <w:jc w:val="center"/>
              <w:rPr>
                <w:rFonts w:ascii="Arial Black" w:hAnsi="Arial Black" w:cs="SKR HEAD1"/>
                <w:sz w:val="22"/>
                <w:rtl/>
                <w:lang w:bidi="ar-EG"/>
              </w:rPr>
            </w:pPr>
            <w:r w:rsidRPr="00FC7EE0">
              <w:rPr>
                <w:rFonts w:ascii="Arial Black" w:hAnsi="Arial Black" w:cs="SKR HEAD1" w:hint="cs"/>
                <w:sz w:val="22"/>
                <w:rtl/>
                <w:lang w:bidi="ar-EG"/>
              </w:rPr>
              <w:t xml:space="preserve">الدلالة </w:t>
            </w:r>
            <w:r w:rsidRPr="00FC7EE0">
              <w:rPr>
                <w:rFonts w:ascii="Arial Black" w:hAnsi="Arial Black" w:cs="SKR HEAD1"/>
                <w:sz w:val="22"/>
                <w:lang w:bidi="ar-EG"/>
              </w:rPr>
              <w:t>Sig</w:t>
            </w:r>
          </w:p>
        </w:tc>
        <w:tc>
          <w:tcPr>
            <w:tcW w:w="1282" w:type="dxa"/>
            <w:tcBorders>
              <w:top w:val="single" w:sz="24" w:space="0" w:color="auto"/>
              <w:bottom w:val="single" w:sz="18" w:space="0" w:color="auto"/>
            </w:tcBorders>
            <w:shd w:val="thinDiagCross" w:color="D9D9D9" w:themeColor="background1" w:themeShade="D9" w:fill="auto"/>
            <w:vAlign w:val="center"/>
          </w:tcPr>
          <w:p w:rsidR="0025661A" w:rsidRPr="00FC7EE0" w:rsidRDefault="0025661A" w:rsidP="0060439E">
            <w:pPr>
              <w:jc w:val="center"/>
              <w:rPr>
                <w:rFonts w:ascii="Arial Black" w:hAnsi="Arial Black" w:cs="SKR HEAD1"/>
                <w:sz w:val="22"/>
                <w:rtl/>
                <w:lang w:bidi="ar-EG"/>
              </w:rPr>
            </w:pPr>
            <w:proofErr w:type="gramStart"/>
            <w:r w:rsidRPr="00FC7EE0">
              <w:rPr>
                <w:rFonts w:ascii="Arial Black" w:hAnsi="Arial Black" w:cs="SKR HEAD1" w:hint="cs"/>
                <w:sz w:val="22"/>
                <w:rtl/>
                <w:lang w:bidi="ar-EG"/>
              </w:rPr>
              <w:t>معامل</w:t>
            </w:r>
            <w:proofErr w:type="gramEnd"/>
            <w:r w:rsidRPr="00FC7EE0">
              <w:rPr>
                <w:rFonts w:ascii="Arial Black" w:hAnsi="Arial Black" w:cs="SKR HEAD1" w:hint="cs"/>
                <w:sz w:val="22"/>
                <w:rtl/>
                <w:lang w:bidi="ar-EG"/>
              </w:rPr>
              <w:t xml:space="preserve"> التحديد </w:t>
            </w:r>
            <w:r w:rsidRPr="00FC7EE0">
              <w:rPr>
                <w:rFonts w:ascii="Arial Black" w:hAnsi="Arial Black" w:cs="SKR HEAD1"/>
                <w:sz w:val="22"/>
                <w:lang w:bidi="ar-EG"/>
              </w:rPr>
              <w:t>R2</w:t>
            </w:r>
          </w:p>
        </w:tc>
      </w:tr>
      <w:tr w:rsidR="0025661A" w:rsidRPr="00AF470F" w:rsidTr="0060439E">
        <w:trPr>
          <w:trHeight w:val="20"/>
          <w:jc w:val="center"/>
        </w:trPr>
        <w:tc>
          <w:tcPr>
            <w:tcW w:w="3573" w:type="dxa"/>
            <w:tcBorders>
              <w:top w:val="single" w:sz="18" w:space="0" w:color="auto"/>
            </w:tcBorders>
            <w:vAlign w:val="center"/>
          </w:tcPr>
          <w:p w:rsidR="0025661A" w:rsidRDefault="0025661A" w:rsidP="0060439E">
            <w:pPr>
              <w:jc w:val="center"/>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882" w:type="dxa"/>
            <w:tcBorders>
              <w:top w:val="single" w:sz="18" w:space="0" w:color="auto"/>
            </w:tcBorders>
            <w:vAlign w:val="center"/>
          </w:tcPr>
          <w:p w:rsidR="0025661A" w:rsidRDefault="0025661A" w:rsidP="0060439E">
            <w:pPr>
              <w:jc w:val="center"/>
              <w:rPr>
                <w:sz w:val="26"/>
                <w:szCs w:val="26"/>
                <w:rtl/>
                <w:lang w:bidi="ar-EG"/>
              </w:rPr>
            </w:pPr>
            <w:r>
              <w:rPr>
                <w:rFonts w:hint="cs"/>
                <w:sz w:val="26"/>
                <w:szCs w:val="26"/>
                <w:rtl/>
                <w:lang w:bidi="ar-EG"/>
              </w:rPr>
              <w:t>4.24</w:t>
            </w:r>
          </w:p>
        </w:tc>
        <w:tc>
          <w:tcPr>
            <w:tcW w:w="1150" w:type="dxa"/>
            <w:tcBorders>
              <w:top w:val="single" w:sz="18" w:space="0" w:color="auto"/>
            </w:tcBorders>
            <w:vAlign w:val="center"/>
          </w:tcPr>
          <w:p w:rsidR="0025661A" w:rsidRDefault="0025661A" w:rsidP="0060439E">
            <w:pPr>
              <w:jc w:val="center"/>
              <w:rPr>
                <w:sz w:val="26"/>
                <w:szCs w:val="26"/>
                <w:rtl/>
                <w:lang w:bidi="ar-EG"/>
              </w:rPr>
            </w:pPr>
            <w:r>
              <w:rPr>
                <w:rFonts w:hint="cs"/>
                <w:sz w:val="26"/>
                <w:szCs w:val="26"/>
                <w:rtl/>
                <w:lang w:bidi="ar-EG"/>
              </w:rPr>
              <w:t>30.22</w:t>
            </w:r>
          </w:p>
        </w:tc>
        <w:tc>
          <w:tcPr>
            <w:tcW w:w="864" w:type="dxa"/>
            <w:tcBorders>
              <w:top w:val="single" w:sz="18" w:space="0" w:color="auto"/>
            </w:tcBorders>
            <w:vAlign w:val="center"/>
          </w:tcPr>
          <w:p w:rsidR="0025661A" w:rsidRDefault="0025661A" w:rsidP="0060439E">
            <w:pPr>
              <w:jc w:val="center"/>
              <w:rPr>
                <w:sz w:val="26"/>
                <w:szCs w:val="26"/>
                <w:rtl/>
                <w:lang w:bidi="ar-EG"/>
              </w:rPr>
            </w:pPr>
            <w:r>
              <w:rPr>
                <w:rFonts w:hint="cs"/>
                <w:sz w:val="26"/>
                <w:szCs w:val="26"/>
                <w:rtl/>
                <w:lang w:bidi="ar-EG"/>
              </w:rPr>
              <w:t>0.000</w:t>
            </w:r>
          </w:p>
        </w:tc>
        <w:tc>
          <w:tcPr>
            <w:tcW w:w="854" w:type="dxa"/>
            <w:tcBorders>
              <w:top w:val="single" w:sz="18" w:space="0" w:color="auto"/>
            </w:tcBorders>
            <w:vAlign w:val="center"/>
          </w:tcPr>
          <w:p w:rsidR="0025661A" w:rsidRDefault="0025661A" w:rsidP="0060439E">
            <w:pPr>
              <w:jc w:val="center"/>
              <w:rPr>
                <w:sz w:val="26"/>
                <w:szCs w:val="26"/>
                <w:rtl/>
                <w:lang w:bidi="ar-EG"/>
              </w:rPr>
            </w:pPr>
            <w:r>
              <w:rPr>
                <w:rFonts w:hint="cs"/>
                <w:sz w:val="26"/>
                <w:szCs w:val="26"/>
                <w:rtl/>
                <w:lang w:bidi="ar-EG"/>
              </w:rPr>
              <w:t>دالة</w:t>
            </w:r>
          </w:p>
        </w:tc>
        <w:tc>
          <w:tcPr>
            <w:tcW w:w="1282" w:type="dxa"/>
            <w:vMerge w:val="restart"/>
            <w:tcBorders>
              <w:top w:val="single" w:sz="18" w:space="0" w:color="auto"/>
            </w:tcBorders>
            <w:vAlign w:val="center"/>
          </w:tcPr>
          <w:p w:rsidR="0025661A" w:rsidRDefault="0025661A" w:rsidP="0060439E">
            <w:pPr>
              <w:jc w:val="center"/>
              <w:rPr>
                <w:sz w:val="26"/>
                <w:szCs w:val="26"/>
                <w:rtl/>
                <w:lang w:bidi="ar-EG"/>
              </w:rPr>
            </w:pPr>
            <w:r>
              <w:rPr>
                <w:rFonts w:hint="cs"/>
                <w:sz w:val="26"/>
                <w:szCs w:val="26"/>
                <w:rtl/>
                <w:lang w:bidi="ar-EG"/>
              </w:rPr>
              <w:t>0.83</w:t>
            </w:r>
          </w:p>
        </w:tc>
      </w:tr>
      <w:tr w:rsidR="0025661A" w:rsidRPr="00AF470F" w:rsidTr="0060439E">
        <w:trPr>
          <w:trHeight w:val="20"/>
          <w:jc w:val="center"/>
        </w:trPr>
        <w:tc>
          <w:tcPr>
            <w:tcW w:w="3573" w:type="dxa"/>
            <w:vAlign w:val="center"/>
          </w:tcPr>
          <w:p w:rsidR="0025661A" w:rsidRDefault="0025661A" w:rsidP="0060439E">
            <w:pPr>
              <w:jc w:val="lowKashida"/>
              <w:rPr>
                <w:sz w:val="26"/>
                <w:szCs w:val="26"/>
                <w:rtl/>
                <w:lang w:bidi="ar-EG"/>
              </w:rPr>
            </w:pPr>
            <w:r>
              <w:rPr>
                <w:rFonts w:hint="cs"/>
                <w:sz w:val="26"/>
                <w:szCs w:val="26"/>
                <w:rtl/>
                <w:lang w:bidi="ar-EG"/>
              </w:rPr>
              <w:t xml:space="preserve">معالجة </w:t>
            </w:r>
            <w:proofErr w:type="gramStart"/>
            <w:r>
              <w:rPr>
                <w:rFonts w:hint="cs"/>
                <w:sz w:val="26"/>
                <w:szCs w:val="26"/>
                <w:rtl/>
                <w:lang w:bidi="ar-EG"/>
              </w:rPr>
              <w:t>مشكلات</w:t>
            </w:r>
            <w:proofErr w:type="gramEnd"/>
            <w:r>
              <w:rPr>
                <w:rFonts w:hint="cs"/>
                <w:sz w:val="26"/>
                <w:szCs w:val="26"/>
                <w:rtl/>
                <w:lang w:bidi="ar-EG"/>
              </w:rPr>
              <w:t xml:space="preserve"> تحقيق الاتساق بين الأبعاد المختلفة لفرض الضريبة</w:t>
            </w:r>
          </w:p>
        </w:tc>
        <w:tc>
          <w:tcPr>
            <w:tcW w:w="882" w:type="dxa"/>
            <w:vAlign w:val="center"/>
          </w:tcPr>
          <w:p w:rsidR="0025661A" w:rsidRDefault="0025661A" w:rsidP="0060439E">
            <w:pPr>
              <w:jc w:val="center"/>
              <w:rPr>
                <w:sz w:val="26"/>
                <w:szCs w:val="26"/>
                <w:rtl/>
                <w:lang w:bidi="ar-EG"/>
              </w:rPr>
            </w:pPr>
            <w:r>
              <w:rPr>
                <w:rFonts w:hint="cs"/>
                <w:sz w:val="26"/>
                <w:szCs w:val="26"/>
                <w:rtl/>
                <w:lang w:bidi="ar-EG"/>
              </w:rPr>
              <w:t>0.06</w:t>
            </w:r>
          </w:p>
        </w:tc>
        <w:tc>
          <w:tcPr>
            <w:tcW w:w="1150" w:type="dxa"/>
            <w:vAlign w:val="center"/>
          </w:tcPr>
          <w:p w:rsidR="0025661A" w:rsidRDefault="0025661A" w:rsidP="0060439E">
            <w:pPr>
              <w:jc w:val="center"/>
              <w:rPr>
                <w:sz w:val="26"/>
                <w:szCs w:val="26"/>
                <w:rtl/>
                <w:lang w:bidi="ar-EG"/>
              </w:rPr>
            </w:pPr>
            <w:r>
              <w:rPr>
                <w:rFonts w:hint="cs"/>
                <w:sz w:val="26"/>
                <w:szCs w:val="26"/>
                <w:rtl/>
                <w:lang w:bidi="ar-EG"/>
              </w:rPr>
              <w:t>1.95</w:t>
            </w:r>
          </w:p>
        </w:tc>
        <w:tc>
          <w:tcPr>
            <w:tcW w:w="864" w:type="dxa"/>
            <w:vAlign w:val="center"/>
          </w:tcPr>
          <w:p w:rsidR="0025661A" w:rsidRDefault="0025661A" w:rsidP="0060439E">
            <w:pPr>
              <w:jc w:val="center"/>
              <w:rPr>
                <w:sz w:val="26"/>
                <w:szCs w:val="26"/>
                <w:rtl/>
                <w:lang w:bidi="ar-EG"/>
              </w:rPr>
            </w:pPr>
            <w:r>
              <w:rPr>
                <w:rFonts w:hint="cs"/>
                <w:sz w:val="26"/>
                <w:szCs w:val="26"/>
                <w:rtl/>
                <w:lang w:bidi="ar-EG"/>
              </w:rPr>
              <w:t>0.000</w:t>
            </w:r>
          </w:p>
        </w:tc>
        <w:tc>
          <w:tcPr>
            <w:tcW w:w="854" w:type="dxa"/>
            <w:vAlign w:val="center"/>
          </w:tcPr>
          <w:p w:rsidR="0025661A" w:rsidRDefault="0025661A" w:rsidP="0060439E">
            <w:pPr>
              <w:jc w:val="center"/>
              <w:rPr>
                <w:sz w:val="26"/>
                <w:szCs w:val="26"/>
                <w:rtl/>
                <w:lang w:bidi="ar-EG"/>
              </w:rPr>
            </w:pPr>
            <w:r>
              <w:rPr>
                <w:rFonts w:hint="cs"/>
                <w:sz w:val="26"/>
                <w:szCs w:val="26"/>
                <w:rtl/>
                <w:lang w:bidi="ar-EG"/>
              </w:rPr>
              <w:t>دالة</w:t>
            </w:r>
          </w:p>
        </w:tc>
        <w:tc>
          <w:tcPr>
            <w:tcW w:w="1282" w:type="dxa"/>
            <w:vMerge/>
            <w:vAlign w:val="center"/>
          </w:tcPr>
          <w:p w:rsidR="0025661A" w:rsidRDefault="0025661A" w:rsidP="0060439E">
            <w:pPr>
              <w:jc w:val="center"/>
              <w:rPr>
                <w:sz w:val="26"/>
                <w:szCs w:val="26"/>
                <w:rtl/>
                <w:lang w:bidi="ar-EG"/>
              </w:rPr>
            </w:pPr>
          </w:p>
        </w:tc>
      </w:tr>
      <w:tr w:rsidR="0025661A" w:rsidRPr="00AF470F" w:rsidTr="0060439E">
        <w:trPr>
          <w:trHeight w:val="20"/>
          <w:jc w:val="center"/>
        </w:trPr>
        <w:tc>
          <w:tcPr>
            <w:tcW w:w="8605" w:type="dxa"/>
            <w:gridSpan w:val="6"/>
            <w:vAlign w:val="center"/>
          </w:tcPr>
          <w:p w:rsidR="0025661A" w:rsidRPr="0041006A" w:rsidRDefault="0025661A" w:rsidP="0060439E">
            <w:pPr>
              <w:ind w:firstLine="720"/>
              <w:jc w:val="lowKashida"/>
              <w:rPr>
                <w:rtl/>
                <w:lang w:bidi="ar-EG"/>
              </w:rPr>
            </w:pPr>
            <w:r>
              <w:rPr>
                <w:rtl/>
                <w:lang w:bidi="ar-EG"/>
              </w:rPr>
              <w:tab/>
            </w:r>
            <w:r>
              <w:rPr>
                <w:rFonts w:hint="cs"/>
                <w:rtl/>
                <w:lang w:bidi="ar-EG"/>
              </w:rPr>
              <w:tab/>
            </w:r>
            <w:r>
              <w:rPr>
                <w:rtl/>
                <w:lang w:bidi="ar-EG"/>
              </w:rPr>
              <w:tab/>
            </w:r>
            <w:proofErr w:type="gramStart"/>
            <w:r>
              <w:rPr>
                <w:rFonts w:hint="cs"/>
                <w:rtl/>
                <w:lang w:bidi="ar-EG"/>
              </w:rPr>
              <w:t>قيمة</w:t>
            </w:r>
            <w:proofErr w:type="gramEnd"/>
            <w:r>
              <w:rPr>
                <w:rFonts w:hint="cs"/>
                <w:rtl/>
                <w:lang w:bidi="ar-EG"/>
              </w:rPr>
              <w:t xml:space="preserve"> اختبار(</w:t>
            </w:r>
            <w:r>
              <w:rPr>
                <w:lang w:bidi="ar-EG"/>
              </w:rPr>
              <w:t>F</w:t>
            </w:r>
            <w:r>
              <w:rPr>
                <w:rFonts w:hint="cs"/>
                <w:rtl/>
                <w:lang w:bidi="ar-EG"/>
              </w:rPr>
              <w:t>) = 3.84</w:t>
            </w:r>
          </w:p>
          <w:p w:rsidR="0025661A" w:rsidRPr="0041006A" w:rsidRDefault="0025661A" w:rsidP="0060439E">
            <w:pPr>
              <w:ind w:firstLine="720"/>
              <w:jc w:val="lowKashida"/>
              <w:rPr>
                <w:rtl/>
                <w:lang w:bidi="ar-EG"/>
              </w:rPr>
            </w:pPr>
            <w:r>
              <w:rPr>
                <w:rFonts w:hint="cs"/>
                <w:rtl/>
                <w:lang w:bidi="ar-EG"/>
              </w:rPr>
              <w:t>درجة الحرية = 1 ، 211</w:t>
            </w:r>
            <w:r>
              <w:rPr>
                <w:rFonts w:hint="cs"/>
                <w:rtl/>
                <w:lang w:bidi="ar-EG"/>
              </w:rPr>
              <w:tab/>
            </w:r>
            <w:r>
              <w:rPr>
                <w:rtl/>
                <w:lang w:bidi="ar-EG"/>
              </w:rPr>
              <w:tab/>
            </w:r>
            <w:r>
              <w:rPr>
                <w:rFonts w:hint="cs"/>
                <w:rtl/>
                <w:lang w:bidi="ar-EG"/>
              </w:rPr>
              <w:tab/>
            </w:r>
            <w:r>
              <w:rPr>
                <w:rtl/>
                <w:lang w:bidi="ar-EG"/>
              </w:rPr>
              <w:tab/>
            </w:r>
            <w:r>
              <w:rPr>
                <w:rFonts w:hint="cs"/>
                <w:rtl/>
                <w:lang w:bidi="ar-EG"/>
              </w:rPr>
              <w:t>مستوى الدلالة = 0.000</w:t>
            </w:r>
          </w:p>
        </w:tc>
      </w:tr>
    </w:tbl>
    <w:p w:rsidR="00D51A98" w:rsidRPr="00173583" w:rsidRDefault="0025661A" w:rsidP="0043334D">
      <w:pPr>
        <w:spacing w:before="240" w:line="252" w:lineRule="auto"/>
        <w:ind w:firstLine="720"/>
        <w:jc w:val="lowKashida"/>
        <w:rPr>
          <w:b/>
          <w:bCs/>
          <w:rtl/>
          <w:lang w:bidi="ar-EG"/>
        </w:rPr>
      </w:pPr>
      <w:r w:rsidRPr="00173583">
        <w:rPr>
          <w:rFonts w:hint="cs"/>
          <w:b/>
          <w:bCs/>
          <w:rtl/>
          <w:lang w:bidi="ar-EG"/>
        </w:rPr>
        <w:t>ومن خلال الجدول السابق يتضح ما يلي:</w:t>
      </w:r>
    </w:p>
    <w:p w:rsidR="006A11FA" w:rsidRDefault="006A11FA" w:rsidP="0043334D">
      <w:pPr>
        <w:pStyle w:val="ListParagraph"/>
        <w:numPr>
          <w:ilvl w:val="0"/>
          <w:numId w:val="37"/>
        </w:numPr>
        <w:spacing w:line="252" w:lineRule="auto"/>
        <w:contextualSpacing w:val="0"/>
        <w:jc w:val="lowKashida"/>
        <w:rPr>
          <w:lang w:bidi="ar-EG"/>
        </w:rPr>
      </w:pPr>
      <w:r>
        <w:rPr>
          <w:rFonts w:hint="cs"/>
          <w:rtl/>
          <w:lang w:bidi="ar-EG"/>
        </w:rPr>
        <w:softHyphen/>
        <w:t>إشارة معامل الانحدار موجبة للمتغير المستقل، ويعني ذلك أن العلاقة بين المتغير المستقل والمتغير التابع علاقة طردية، بمعنى أن الزيادة في المتغير المستقل تؤدي إلى الزيادة في المتغير التابع.</w:t>
      </w:r>
    </w:p>
    <w:p w:rsidR="006A11FA" w:rsidRDefault="006A11FA" w:rsidP="0043334D">
      <w:pPr>
        <w:pStyle w:val="ListParagraph"/>
        <w:numPr>
          <w:ilvl w:val="0"/>
          <w:numId w:val="37"/>
        </w:numPr>
        <w:spacing w:line="252" w:lineRule="auto"/>
        <w:contextualSpacing w:val="0"/>
        <w:jc w:val="lowKashida"/>
        <w:rPr>
          <w:lang w:bidi="ar-EG"/>
        </w:rPr>
      </w:pPr>
      <w:r>
        <w:rPr>
          <w:rFonts w:hint="cs"/>
          <w:rtl/>
          <w:lang w:bidi="ar-EG"/>
        </w:rPr>
        <w:t xml:space="preserve">إن الزيادة في المتغير المستقل بمقدار وحدة واحدة يؤدي ذلك إلى تغير طردي في مستوى المتغير التابع بمقدار (0.06) </w:t>
      </w:r>
      <w:proofErr w:type="gramStart"/>
      <w:r>
        <w:rPr>
          <w:rFonts w:hint="cs"/>
          <w:rtl/>
          <w:lang w:bidi="ar-EG"/>
        </w:rPr>
        <w:t>وحدة</w:t>
      </w:r>
      <w:proofErr w:type="gramEnd"/>
      <w:r>
        <w:rPr>
          <w:rFonts w:hint="cs"/>
          <w:rtl/>
          <w:lang w:bidi="ar-EG"/>
        </w:rPr>
        <w:t xml:space="preserve"> تقريبًا.</w:t>
      </w:r>
    </w:p>
    <w:p w:rsidR="006A11FA" w:rsidRDefault="006A11FA" w:rsidP="0043334D">
      <w:pPr>
        <w:pStyle w:val="ListParagraph"/>
        <w:numPr>
          <w:ilvl w:val="0"/>
          <w:numId w:val="38"/>
        </w:numPr>
        <w:spacing w:line="252" w:lineRule="auto"/>
        <w:contextualSpacing w:val="0"/>
        <w:jc w:val="lowKashida"/>
        <w:rPr>
          <w:lang w:bidi="ar-EG"/>
        </w:rPr>
      </w:pPr>
      <w:proofErr w:type="gramStart"/>
      <w:r>
        <w:rPr>
          <w:rFonts w:hint="cs"/>
          <w:rtl/>
          <w:lang w:bidi="ar-EG"/>
        </w:rPr>
        <w:t>أن</w:t>
      </w:r>
      <w:proofErr w:type="gramEnd"/>
      <w:r>
        <w:rPr>
          <w:rFonts w:hint="cs"/>
          <w:rtl/>
          <w:lang w:bidi="ar-EG"/>
        </w:rPr>
        <w:t xml:space="preserve"> مستوى الدلالة لاختبار </w:t>
      </w:r>
      <w:r>
        <w:rPr>
          <w:lang w:bidi="ar-EG"/>
        </w:rPr>
        <w:t>T-Test</w:t>
      </w:r>
      <w:r>
        <w:rPr>
          <w:rFonts w:hint="cs"/>
          <w:rtl/>
          <w:lang w:bidi="ar-EG"/>
        </w:rPr>
        <w:t xml:space="preserve"> للمتغير المستقل مع المتغير التابع هي 0.000 </w:t>
      </w:r>
      <w:proofErr w:type="gramStart"/>
      <w:r>
        <w:rPr>
          <w:rFonts w:hint="cs"/>
          <w:rtl/>
          <w:lang w:bidi="ar-EG"/>
        </w:rPr>
        <w:t>وهي</w:t>
      </w:r>
      <w:proofErr w:type="gramEnd"/>
      <w:r>
        <w:rPr>
          <w:rFonts w:hint="cs"/>
          <w:rtl/>
          <w:lang w:bidi="ar-EG"/>
        </w:rPr>
        <w:t xml:space="preserve"> أقل من مستوى معنوية 1</w:t>
      </w:r>
      <w:r w:rsidR="00225507" w:rsidRPr="00225507">
        <w:rPr>
          <w:rFonts w:cs="Sultan light2" w:hint="cs"/>
          <w:rtl/>
          <w:lang w:bidi="ar-EG"/>
        </w:rPr>
        <w:t>%</w:t>
      </w:r>
      <w:r>
        <w:rPr>
          <w:rFonts w:hint="cs"/>
          <w:rtl/>
          <w:lang w:bidi="ar-EG"/>
        </w:rPr>
        <w:t xml:space="preserve"> وهذا يدعم صحة القول بوجود علاقة معنوية ذات دلالة </w:t>
      </w:r>
      <w:r w:rsidR="00E377AC">
        <w:rPr>
          <w:rFonts w:hint="cs"/>
          <w:rtl/>
          <w:lang w:bidi="ar-EG"/>
        </w:rPr>
        <w:t>إحصائي</w:t>
      </w:r>
      <w:r>
        <w:rPr>
          <w:rFonts w:hint="cs"/>
          <w:rtl/>
          <w:lang w:bidi="ar-EG"/>
        </w:rPr>
        <w:t>ة بين معالجة مشكلات تحقيق الاتساق بين الأبعاد المختلفة لفرض الضريبة وبين تطوير الضريبة على الدخل.</w:t>
      </w:r>
    </w:p>
    <w:p w:rsidR="006A11FA" w:rsidRDefault="006A11FA" w:rsidP="0043334D">
      <w:pPr>
        <w:pStyle w:val="ListParagraph"/>
        <w:numPr>
          <w:ilvl w:val="0"/>
          <w:numId w:val="38"/>
        </w:numPr>
        <w:spacing w:line="252" w:lineRule="auto"/>
        <w:contextualSpacing w:val="0"/>
        <w:jc w:val="lowKashida"/>
        <w:rPr>
          <w:lang w:bidi="ar-EG"/>
        </w:rPr>
      </w:pPr>
      <w:r>
        <w:rPr>
          <w:rFonts w:hint="cs"/>
          <w:rtl/>
          <w:lang w:bidi="ar-EG"/>
        </w:rPr>
        <w:t xml:space="preserve">يوضح معامل التحديد </w:t>
      </w:r>
      <w:r>
        <w:rPr>
          <w:lang w:bidi="ar-EG"/>
        </w:rPr>
        <w:t>R</w:t>
      </w:r>
      <w:r w:rsidRPr="00C229E5">
        <w:rPr>
          <w:vertAlign w:val="superscript"/>
          <w:lang w:bidi="ar-EG"/>
        </w:rPr>
        <w:t>2</w:t>
      </w:r>
      <w:r>
        <w:rPr>
          <w:rFonts w:hint="cs"/>
          <w:rtl/>
          <w:lang w:bidi="ar-EG"/>
        </w:rPr>
        <w:t xml:space="preserve"> النسبة المئوية للتفسيرات التي يستطيع تفسيرها المتغير المستقل للمتغيرات التي تطرأ على المتغير التابع، حيث يستطيع المتغير المستقل (معالجة مشكلات تحقيق الاتساق بين الأبعاد المختلفة لفرض الضريبة) تفسير التغيرات التي تحدث في المتغير التابع (تطوير الضريبة على الدخل) بنسبة 83</w:t>
      </w:r>
      <w:r w:rsidR="00225507" w:rsidRPr="00225507">
        <w:rPr>
          <w:rFonts w:cs="Sultan light2" w:hint="cs"/>
          <w:rtl/>
          <w:lang w:bidi="ar-EG"/>
        </w:rPr>
        <w:t>%</w:t>
      </w:r>
      <w:r>
        <w:rPr>
          <w:rFonts w:hint="cs"/>
          <w:rtl/>
          <w:lang w:bidi="ar-EG"/>
        </w:rPr>
        <w:t>.</w:t>
      </w:r>
    </w:p>
    <w:p w:rsidR="006A11FA" w:rsidRPr="00173583" w:rsidRDefault="006A11FA" w:rsidP="0043334D">
      <w:pPr>
        <w:pStyle w:val="ListParagraph"/>
        <w:numPr>
          <w:ilvl w:val="0"/>
          <w:numId w:val="38"/>
        </w:numPr>
        <w:spacing w:line="252" w:lineRule="auto"/>
        <w:contextualSpacing w:val="0"/>
        <w:jc w:val="lowKashida"/>
        <w:rPr>
          <w:b/>
          <w:bCs/>
          <w:rtl/>
          <w:lang w:bidi="ar-EG"/>
        </w:rPr>
      </w:pPr>
      <w:r w:rsidRPr="00173583">
        <w:rPr>
          <w:rFonts w:hint="cs"/>
          <w:b/>
          <w:bCs/>
          <w:rtl/>
          <w:lang w:bidi="ar-EG"/>
        </w:rPr>
        <w:t xml:space="preserve">وبالتالي يمكن صياغة </w:t>
      </w:r>
      <w:proofErr w:type="gramStart"/>
      <w:r w:rsidRPr="00173583">
        <w:rPr>
          <w:rFonts w:hint="cs"/>
          <w:b/>
          <w:bCs/>
          <w:rtl/>
          <w:lang w:bidi="ar-EG"/>
        </w:rPr>
        <w:t>نموذج</w:t>
      </w:r>
      <w:proofErr w:type="gramEnd"/>
      <w:r w:rsidRPr="00173583">
        <w:rPr>
          <w:rFonts w:hint="cs"/>
          <w:b/>
          <w:bCs/>
          <w:rtl/>
          <w:lang w:bidi="ar-EG"/>
        </w:rPr>
        <w:t xml:space="preserve"> الانحدار البسيط للمتغير المستقل كما يلي:</w:t>
      </w:r>
    </w:p>
    <w:p w:rsidR="006A11FA" w:rsidRPr="00173583" w:rsidRDefault="006A11FA" w:rsidP="0043334D">
      <w:pPr>
        <w:spacing w:line="252" w:lineRule="auto"/>
        <w:ind w:firstLine="720"/>
        <w:jc w:val="lowKashida"/>
        <w:rPr>
          <w:b/>
          <w:bCs/>
          <w:rtl/>
          <w:lang w:bidi="ar-EG"/>
        </w:rPr>
      </w:pPr>
      <w:r w:rsidRPr="00173583">
        <w:rPr>
          <w:rFonts w:hint="cs"/>
          <w:b/>
          <w:bCs/>
          <w:rtl/>
          <w:lang w:bidi="ar-EG"/>
        </w:rPr>
        <w:t xml:space="preserve">المتغير المستقل (س2) </w:t>
      </w:r>
      <w:proofErr w:type="gramStart"/>
      <w:r w:rsidRPr="00173583">
        <w:rPr>
          <w:rFonts w:hint="cs"/>
          <w:b/>
          <w:bCs/>
          <w:rtl/>
          <w:lang w:bidi="ar-EG"/>
        </w:rPr>
        <w:t>معالجة</w:t>
      </w:r>
      <w:proofErr w:type="gramEnd"/>
      <w:r w:rsidRPr="00173583">
        <w:rPr>
          <w:rFonts w:hint="cs"/>
          <w:b/>
          <w:bCs/>
          <w:rtl/>
          <w:lang w:bidi="ar-EG"/>
        </w:rPr>
        <w:t xml:space="preserve"> مشكلات تحقيق الاتساق بين الأبعاد المختلفة لفرض الضريبة.</w:t>
      </w:r>
    </w:p>
    <w:p w:rsidR="006A11FA" w:rsidRPr="0060439E" w:rsidRDefault="006A11FA" w:rsidP="0060439E">
      <w:pPr>
        <w:spacing w:line="252" w:lineRule="auto"/>
        <w:ind w:firstLine="720"/>
        <w:jc w:val="lowKashida"/>
        <w:rPr>
          <w:rFonts w:cs="Al-KsorZulfiMath"/>
          <w:bCs/>
          <w:sz w:val="30"/>
          <w:szCs w:val="36"/>
          <w:rtl/>
          <w:lang w:bidi="ar-EG"/>
        </w:rPr>
      </w:pPr>
      <w:r w:rsidRPr="0060439E">
        <w:rPr>
          <w:rFonts w:cs="Al-KsorZulfiMath" w:hint="cs"/>
          <w:bCs/>
          <w:sz w:val="30"/>
          <w:szCs w:val="36"/>
          <w:rtl/>
          <w:lang w:bidi="ar-EG"/>
        </w:rPr>
        <w:t xml:space="preserve">ص = </w:t>
      </w:r>
      <w:r w:rsidR="0060439E">
        <w:rPr>
          <w:rFonts w:cs="Al-KsorZulfiMath" w:hint="cs"/>
          <w:bCs/>
          <w:sz w:val="30"/>
          <w:szCs w:val="36"/>
          <w:rtl/>
          <w:lang w:bidi="ar-EG"/>
        </w:rPr>
        <w:t>ا</w:t>
      </w:r>
      <w:r w:rsidRPr="0060439E">
        <w:rPr>
          <w:rFonts w:cs="Al-KsorZulfiMath" w:hint="cs"/>
          <w:bCs/>
          <w:sz w:val="30"/>
          <w:szCs w:val="36"/>
          <w:rtl/>
          <w:lang w:bidi="ar-EG"/>
        </w:rPr>
        <w:t xml:space="preserve"> + ب س</w:t>
      </w:r>
      <w:r w:rsidR="0060439E">
        <w:rPr>
          <w:rFonts w:cs="Al-KsorZulfiMath" w:hint="cs"/>
          <w:bCs/>
          <w:sz w:val="30"/>
          <w:szCs w:val="36"/>
          <w:rtl/>
          <w:lang w:bidi="ar-EG"/>
        </w:rPr>
        <w:t xml:space="preserve">  </w:t>
      </w:r>
      <w:r w:rsidRPr="0060439E">
        <w:rPr>
          <w:rFonts w:cs="Al-KsorZulfiMath" w:hint="cs"/>
          <w:bCs/>
          <w:sz w:val="30"/>
          <w:szCs w:val="36"/>
          <w:rtl/>
          <w:lang w:bidi="ar-EG"/>
        </w:rPr>
        <w:t>2</w:t>
      </w:r>
    </w:p>
    <w:p w:rsidR="006A11FA" w:rsidRPr="00173583" w:rsidRDefault="006A11FA" w:rsidP="0060439E">
      <w:pPr>
        <w:spacing w:line="252" w:lineRule="auto"/>
        <w:ind w:firstLine="720"/>
        <w:jc w:val="lowKashida"/>
        <w:rPr>
          <w:b/>
          <w:bCs/>
          <w:rtl/>
          <w:lang w:bidi="ar-EG"/>
        </w:rPr>
      </w:pPr>
      <w:r w:rsidRPr="0060439E">
        <w:rPr>
          <w:rFonts w:cs="Al-KsorZulfiMath" w:hint="cs"/>
          <w:bCs/>
          <w:szCs w:val="34"/>
          <w:rtl/>
          <w:lang w:bidi="ar-EG"/>
        </w:rPr>
        <w:t>ص</w:t>
      </w:r>
      <w:r w:rsidRPr="00173583">
        <w:rPr>
          <w:rFonts w:hint="cs"/>
          <w:b/>
          <w:bCs/>
          <w:rtl/>
          <w:lang w:bidi="ar-EG"/>
        </w:rPr>
        <w:t xml:space="preserve"> = 4.24 + 0.06 </w:t>
      </w:r>
      <w:r w:rsidRPr="0060439E">
        <w:rPr>
          <w:rFonts w:cs="Al-KsorZulfiMath" w:hint="cs"/>
          <w:bCs/>
          <w:szCs w:val="34"/>
          <w:rtl/>
          <w:lang w:bidi="ar-EG"/>
        </w:rPr>
        <w:t>س</w:t>
      </w:r>
      <w:r w:rsidR="0060439E">
        <w:rPr>
          <w:rFonts w:cs="Al-KsorZulfiMath" w:hint="cs"/>
          <w:bCs/>
          <w:szCs w:val="34"/>
          <w:rtl/>
          <w:lang w:bidi="ar-EG"/>
        </w:rPr>
        <w:t xml:space="preserve">  </w:t>
      </w:r>
      <w:r w:rsidRPr="0060439E">
        <w:rPr>
          <w:rFonts w:cs="Al-KsorZulfiMath" w:hint="cs"/>
          <w:bCs/>
          <w:szCs w:val="34"/>
          <w:rtl/>
          <w:lang w:bidi="ar-EG"/>
        </w:rPr>
        <w:t>2</w:t>
      </w:r>
    </w:p>
    <w:p w:rsidR="00472851" w:rsidRPr="00173583" w:rsidRDefault="00472851" w:rsidP="00775D84">
      <w:pPr>
        <w:spacing w:line="264" w:lineRule="auto"/>
        <w:ind w:firstLine="720"/>
        <w:jc w:val="lowKashida"/>
        <w:rPr>
          <w:b/>
          <w:bCs/>
          <w:rtl/>
          <w:lang w:bidi="ar-EG"/>
        </w:rPr>
      </w:pPr>
      <w:r w:rsidRPr="00173583">
        <w:rPr>
          <w:rFonts w:hint="cs"/>
          <w:b/>
          <w:bCs/>
          <w:rtl/>
          <w:lang w:bidi="ar-EG"/>
        </w:rPr>
        <w:t>ويتضح للباحث مما سبق أن تحقيق الاتساق بين الأبعاد المختلفة لفرض الضريبة يؤدي إلى تطوير الضريبة على الدخل، مما تستدعي الحاجة إلى تطبيق الحلول المقترحة لمعالجة مشكلات تحقيق الاتساق بين الأبعاد المختلفة لفرض الضريبة الأمر الذي يؤدي بدوره إلى تطوير الضريبة على الدخل.</w:t>
      </w:r>
    </w:p>
    <w:p w:rsidR="00472851" w:rsidRPr="00173583" w:rsidRDefault="007B33EC" w:rsidP="00775D84">
      <w:pPr>
        <w:spacing w:line="264" w:lineRule="auto"/>
        <w:ind w:firstLine="720"/>
        <w:jc w:val="lowKashida"/>
        <w:rPr>
          <w:b/>
          <w:bCs/>
          <w:rtl/>
          <w:lang w:bidi="ar-EG"/>
        </w:rPr>
      </w:pPr>
      <w:r w:rsidRPr="00173583">
        <w:rPr>
          <w:rFonts w:hint="cs"/>
          <w:b/>
          <w:bCs/>
          <w:rtl/>
          <w:lang w:bidi="ar-EG"/>
        </w:rPr>
        <w:t xml:space="preserve">وبالتالي يتضح صحة الفرض الرابع من الدراسة "توجد علاقة معنوية ذات دلالة </w:t>
      </w:r>
      <w:r w:rsidR="00E377AC">
        <w:rPr>
          <w:rFonts w:hint="cs"/>
          <w:b/>
          <w:bCs/>
          <w:rtl/>
          <w:lang w:bidi="ar-EG"/>
        </w:rPr>
        <w:t>إحصائي</w:t>
      </w:r>
      <w:r w:rsidRPr="00173583">
        <w:rPr>
          <w:rFonts w:hint="cs"/>
          <w:b/>
          <w:bCs/>
          <w:rtl/>
          <w:lang w:bidi="ar-EG"/>
        </w:rPr>
        <w:t>ة بين تحقيق الاتساق فيما بين الأبعاد المختلفة لفرض الضريبة (</w:t>
      </w:r>
      <w:r w:rsidR="00981D93">
        <w:rPr>
          <w:rFonts w:hint="cs"/>
          <w:b/>
          <w:bCs/>
          <w:rtl/>
          <w:lang w:bidi="ar-EG"/>
        </w:rPr>
        <w:t xml:space="preserve">البُعد </w:t>
      </w:r>
      <w:r w:rsidRPr="00173583">
        <w:rPr>
          <w:rFonts w:hint="cs"/>
          <w:b/>
          <w:bCs/>
          <w:rtl/>
          <w:lang w:bidi="ar-EG"/>
        </w:rPr>
        <w:t>الاقتصادي، والاجتماعي، والتمويلي) وبين تطوير الضريبة على الدخل، ومن ثم فيتم قبول هذا الفرض.</w:t>
      </w:r>
    </w:p>
    <w:p w:rsidR="007B33EC" w:rsidRPr="00173583" w:rsidRDefault="007B33EC" w:rsidP="00775D84">
      <w:pPr>
        <w:pStyle w:val="Heading5"/>
        <w:spacing w:before="240" w:line="264" w:lineRule="auto"/>
        <w:rPr>
          <w:rtl/>
        </w:rPr>
      </w:pPr>
      <w:r w:rsidRPr="00173583">
        <w:rPr>
          <w:rFonts w:hint="cs"/>
          <w:rtl/>
        </w:rPr>
        <w:t>3</w:t>
      </w:r>
      <w:r w:rsidR="0060439E">
        <w:rPr>
          <w:rFonts w:hint="cs"/>
          <w:rtl/>
        </w:rPr>
        <w:t>-</w:t>
      </w:r>
      <w:r w:rsidRPr="00173583">
        <w:rPr>
          <w:rFonts w:hint="cs"/>
          <w:rtl/>
        </w:rPr>
        <w:t xml:space="preserve"> </w:t>
      </w:r>
      <w:proofErr w:type="gramStart"/>
      <w:r w:rsidRPr="00173583">
        <w:rPr>
          <w:rFonts w:hint="cs"/>
          <w:rtl/>
        </w:rPr>
        <w:t>تحليل</w:t>
      </w:r>
      <w:proofErr w:type="gramEnd"/>
      <w:r w:rsidRPr="00173583">
        <w:rPr>
          <w:rFonts w:hint="cs"/>
          <w:rtl/>
        </w:rPr>
        <w:t xml:space="preserve"> الانحدار التدريجي </w:t>
      </w:r>
      <w:r w:rsidRPr="00173583">
        <w:t>stepwise</w:t>
      </w:r>
    </w:p>
    <w:p w:rsidR="007B33EC" w:rsidRDefault="007B33EC" w:rsidP="00775D84">
      <w:pPr>
        <w:spacing w:line="264" w:lineRule="auto"/>
        <w:ind w:firstLine="720"/>
        <w:jc w:val="lowKashida"/>
        <w:rPr>
          <w:rtl/>
          <w:lang w:bidi="ar-EG"/>
        </w:rPr>
      </w:pPr>
      <w:r>
        <w:rPr>
          <w:rFonts w:hint="cs"/>
          <w:rtl/>
          <w:lang w:bidi="ar-EG"/>
        </w:rPr>
        <w:t>يوضح تحليل الانحدار التدريجي شكل العلاقة الخطية بين المتغير التابع (تطوير الضريبة على الدخل) والمتغير المستقل (تحقيق الاتساق بين الأبعاد المختلفة لفرض الضريبة</w:t>
      </w:r>
      <w:r w:rsidR="00173583">
        <w:rPr>
          <w:rFonts w:hint="cs"/>
          <w:rtl/>
          <w:lang w:bidi="ar-EG"/>
        </w:rPr>
        <w:t>)</w:t>
      </w:r>
      <w:r>
        <w:rPr>
          <w:rFonts w:hint="cs"/>
          <w:rtl/>
          <w:lang w:bidi="ar-EG"/>
        </w:rPr>
        <w:t xml:space="preserve">، ونسبة التفسير الإضافية التي يفسرها كل متغير </w:t>
      </w:r>
      <w:r w:rsidR="00C07DE0">
        <w:rPr>
          <w:rFonts w:hint="cs"/>
          <w:rtl/>
          <w:lang w:bidi="ar-EG"/>
        </w:rPr>
        <w:t xml:space="preserve">مستقل إضافي في المتغير التابع ويمكن إيجاد هذا التحليل عن طريق برنامج </w:t>
      </w:r>
      <w:r w:rsidR="0060439E">
        <w:rPr>
          <w:lang w:bidi="ar-EG"/>
        </w:rPr>
        <w:t>SPSS</w:t>
      </w:r>
      <w:r w:rsidR="00C07DE0">
        <w:rPr>
          <w:rFonts w:hint="cs"/>
          <w:rtl/>
          <w:lang w:bidi="ar-EG"/>
        </w:rPr>
        <w:t>، وعند تحليل الانحدار التدريجي اتضح وجود نموذج واحد يمكن أن يكون له تأثير تدريجي على المتغير التابع كما هو موضح بالجدول التالي:</w:t>
      </w:r>
    </w:p>
    <w:p w:rsidR="00C07DE0" w:rsidRPr="00173583" w:rsidRDefault="00CB4602" w:rsidP="00775D84">
      <w:pPr>
        <w:spacing w:line="264" w:lineRule="auto"/>
        <w:jc w:val="center"/>
        <w:rPr>
          <w:rFonts w:cs="SKR HEAD1"/>
          <w:rtl/>
          <w:lang w:bidi="ar-EG"/>
        </w:rPr>
      </w:pPr>
      <w:r w:rsidRPr="00173583">
        <w:rPr>
          <w:rFonts w:cs="SKR HEAD1" w:hint="cs"/>
          <w:rtl/>
          <w:lang w:bidi="ar-EG"/>
        </w:rPr>
        <w:t>ج</w:t>
      </w:r>
      <w:r w:rsidR="00173583">
        <w:rPr>
          <w:rFonts w:cs="SKR HEAD1" w:hint="cs"/>
          <w:rtl/>
          <w:lang w:bidi="ar-EG"/>
        </w:rPr>
        <w:t>ـــــ</w:t>
      </w:r>
      <w:r w:rsidRPr="00173583">
        <w:rPr>
          <w:rFonts w:cs="SKR HEAD1" w:hint="cs"/>
          <w:rtl/>
          <w:lang w:bidi="ar-EG"/>
        </w:rPr>
        <w:t>دول (</w:t>
      </w:r>
      <w:r w:rsidR="00173583">
        <w:rPr>
          <w:rFonts w:cs="SKR HEAD1" w:hint="cs"/>
          <w:rtl/>
          <w:lang w:bidi="ar-EG"/>
        </w:rPr>
        <w:t>50</w:t>
      </w:r>
      <w:r w:rsidRPr="00173583">
        <w:rPr>
          <w:rFonts w:cs="SKR HEAD1" w:hint="cs"/>
          <w:rtl/>
          <w:lang w:bidi="ar-EG"/>
        </w:rPr>
        <w:t>)</w:t>
      </w:r>
    </w:p>
    <w:p w:rsidR="0060439E" w:rsidRDefault="00CB4602" w:rsidP="00775D84">
      <w:pPr>
        <w:spacing w:line="264" w:lineRule="auto"/>
        <w:jc w:val="center"/>
        <w:rPr>
          <w:rFonts w:cs="SKR HEAD1"/>
          <w:rtl/>
          <w:lang w:bidi="ar-EG"/>
        </w:rPr>
      </w:pPr>
      <w:r w:rsidRPr="00173583">
        <w:rPr>
          <w:rFonts w:cs="SKR HEAD1" w:hint="cs"/>
          <w:rtl/>
          <w:lang w:bidi="ar-EG"/>
        </w:rPr>
        <w:t xml:space="preserve">قياس المتغير المستقل الأكثر </w:t>
      </w:r>
      <w:r w:rsidR="002B3E58" w:rsidRPr="00173583">
        <w:rPr>
          <w:rFonts w:cs="SKR HEAD1" w:hint="cs"/>
          <w:rtl/>
          <w:lang w:bidi="ar-EG"/>
        </w:rPr>
        <w:t xml:space="preserve">ارتباطًا بالمتغير التابع </w:t>
      </w:r>
    </w:p>
    <w:p w:rsidR="00CB4602" w:rsidRPr="00173583" w:rsidRDefault="002B3E58" w:rsidP="00775D84">
      <w:pPr>
        <w:spacing w:line="264" w:lineRule="auto"/>
        <w:jc w:val="center"/>
        <w:rPr>
          <w:rFonts w:cs="SKR HEAD1"/>
          <w:rtl/>
          <w:lang w:bidi="ar-EG"/>
        </w:rPr>
      </w:pPr>
      <w:r w:rsidRPr="00173583">
        <w:rPr>
          <w:rFonts w:cs="SKR HEAD1" w:hint="cs"/>
          <w:rtl/>
          <w:lang w:bidi="ar-EG"/>
        </w:rPr>
        <w:t xml:space="preserve">ثم الذي يليه </w:t>
      </w:r>
      <w:proofErr w:type="gramStart"/>
      <w:r w:rsidRPr="00173583">
        <w:rPr>
          <w:rFonts w:cs="SKR HEAD1" w:hint="cs"/>
          <w:rtl/>
          <w:lang w:bidi="ar-EG"/>
        </w:rPr>
        <w:t>في</w:t>
      </w:r>
      <w:proofErr w:type="gramEnd"/>
      <w:r w:rsidRPr="00173583">
        <w:rPr>
          <w:rFonts w:cs="SKR HEAD1" w:hint="cs"/>
          <w:rtl/>
          <w:lang w:bidi="ar-EG"/>
        </w:rPr>
        <w:t xml:space="preserve"> الارتباط (الانحدار التدريجي المتعدد)</w:t>
      </w:r>
      <w:r w:rsidR="00173583">
        <w:rPr>
          <w:rFonts w:cs="SKR HEAD1" w:hint="cs"/>
          <w:rtl/>
          <w:lang w:bidi="ar-EG"/>
        </w:rPr>
        <w:t xml:space="preserve"> للفرض الرابع</w:t>
      </w:r>
    </w:p>
    <w:tbl>
      <w:tblPr>
        <w:tblStyle w:val="TableGrid"/>
        <w:bidiVisual/>
        <w:tblW w:w="8674"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24"/>
        <w:gridCol w:w="2381"/>
        <w:gridCol w:w="850"/>
        <w:gridCol w:w="1077"/>
        <w:gridCol w:w="794"/>
        <w:gridCol w:w="1134"/>
        <w:gridCol w:w="1020"/>
        <w:gridCol w:w="794"/>
      </w:tblGrid>
      <w:tr w:rsidR="002B3E58" w:rsidRPr="004B4B68" w:rsidTr="0060439E">
        <w:trPr>
          <w:jc w:val="center"/>
        </w:trPr>
        <w:tc>
          <w:tcPr>
            <w:tcW w:w="624" w:type="dxa"/>
            <w:tcBorders>
              <w:top w:val="single" w:sz="24" w:space="0" w:color="auto"/>
              <w:bottom w:val="single" w:sz="18" w:space="0" w:color="auto"/>
            </w:tcBorders>
            <w:shd w:val="thinDiagCross" w:color="D9D9D9" w:themeColor="background1" w:themeShade="D9" w:fill="auto"/>
            <w:vAlign w:val="center"/>
          </w:tcPr>
          <w:p w:rsidR="002B3E58" w:rsidRPr="0060439E" w:rsidRDefault="002B3E58" w:rsidP="00775D84">
            <w:pPr>
              <w:spacing w:line="264" w:lineRule="auto"/>
              <w:jc w:val="center"/>
              <w:rPr>
                <w:rFonts w:ascii="Arial Black" w:hAnsi="Arial Black" w:cs="SKR HEAD1"/>
                <w:sz w:val="22"/>
                <w:rtl/>
                <w:lang w:bidi="ar-EG"/>
              </w:rPr>
            </w:pPr>
            <w:r w:rsidRPr="0060439E">
              <w:rPr>
                <w:rFonts w:ascii="Arial Black" w:hAnsi="Arial Black" w:cs="SKR HEAD1" w:hint="cs"/>
                <w:sz w:val="22"/>
                <w:rtl/>
                <w:lang w:bidi="ar-EG"/>
              </w:rPr>
              <w:t>الرمز</w:t>
            </w:r>
          </w:p>
        </w:tc>
        <w:tc>
          <w:tcPr>
            <w:tcW w:w="2381" w:type="dxa"/>
            <w:tcBorders>
              <w:top w:val="single" w:sz="24" w:space="0" w:color="auto"/>
              <w:bottom w:val="single" w:sz="18" w:space="0" w:color="auto"/>
            </w:tcBorders>
            <w:shd w:val="thinDiagCross" w:color="D9D9D9" w:themeColor="background1" w:themeShade="D9" w:fill="auto"/>
            <w:vAlign w:val="center"/>
          </w:tcPr>
          <w:p w:rsidR="002B3E58" w:rsidRPr="0060439E" w:rsidRDefault="002B3E58" w:rsidP="00775D84">
            <w:pPr>
              <w:spacing w:line="264" w:lineRule="auto"/>
              <w:jc w:val="center"/>
              <w:rPr>
                <w:rFonts w:ascii="Arial Black" w:hAnsi="Arial Black" w:cs="SKR HEAD1"/>
                <w:sz w:val="22"/>
                <w:rtl/>
                <w:lang w:bidi="ar-EG"/>
              </w:rPr>
            </w:pPr>
            <w:proofErr w:type="gramStart"/>
            <w:r w:rsidRPr="0060439E">
              <w:rPr>
                <w:rFonts w:ascii="Arial Black" w:hAnsi="Arial Black" w:cs="SKR HEAD1" w:hint="cs"/>
                <w:sz w:val="22"/>
                <w:rtl/>
                <w:lang w:bidi="ar-EG"/>
              </w:rPr>
              <w:t>المتغيرات</w:t>
            </w:r>
            <w:proofErr w:type="gramEnd"/>
            <w:r w:rsidRPr="0060439E">
              <w:rPr>
                <w:rFonts w:ascii="Arial Black" w:hAnsi="Arial Black" w:cs="SKR HEAD1" w:hint="cs"/>
                <w:sz w:val="22"/>
                <w:rtl/>
                <w:lang w:bidi="ar-EG"/>
              </w:rPr>
              <w:t xml:space="preserve"> المستقلة</w:t>
            </w:r>
          </w:p>
        </w:tc>
        <w:tc>
          <w:tcPr>
            <w:tcW w:w="850" w:type="dxa"/>
            <w:tcBorders>
              <w:top w:val="single" w:sz="24" w:space="0" w:color="auto"/>
              <w:bottom w:val="single" w:sz="18" w:space="0" w:color="auto"/>
            </w:tcBorders>
            <w:shd w:val="thinDiagCross" w:color="D9D9D9" w:themeColor="background1" w:themeShade="D9" w:fill="auto"/>
            <w:vAlign w:val="center"/>
          </w:tcPr>
          <w:p w:rsidR="002B3E58" w:rsidRPr="0060439E" w:rsidRDefault="002B3E58" w:rsidP="00775D84">
            <w:pPr>
              <w:spacing w:line="264" w:lineRule="auto"/>
              <w:jc w:val="center"/>
              <w:rPr>
                <w:rFonts w:ascii="Arial Black" w:hAnsi="Arial Black" w:cs="SKR HEAD1"/>
                <w:sz w:val="22"/>
                <w:rtl/>
                <w:lang w:bidi="ar-EG"/>
              </w:rPr>
            </w:pPr>
            <w:proofErr w:type="gramStart"/>
            <w:r w:rsidRPr="0060439E">
              <w:rPr>
                <w:rFonts w:ascii="Arial Black" w:hAnsi="Arial Black" w:cs="SKR HEAD1" w:hint="cs"/>
                <w:sz w:val="22"/>
                <w:rtl/>
                <w:lang w:bidi="ar-EG"/>
              </w:rPr>
              <w:t>معامل</w:t>
            </w:r>
            <w:proofErr w:type="gramEnd"/>
            <w:r w:rsidRPr="0060439E">
              <w:rPr>
                <w:rFonts w:ascii="Arial Black" w:hAnsi="Arial Black" w:cs="SKR HEAD1" w:hint="cs"/>
                <w:sz w:val="22"/>
                <w:rtl/>
                <w:lang w:bidi="ar-EG"/>
              </w:rPr>
              <w:t xml:space="preserve"> الانحدار</w:t>
            </w:r>
          </w:p>
        </w:tc>
        <w:tc>
          <w:tcPr>
            <w:tcW w:w="1077" w:type="dxa"/>
            <w:tcBorders>
              <w:top w:val="single" w:sz="24" w:space="0" w:color="auto"/>
              <w:bottom w:val="single" w:sz="18" w:space="0" w:color="auto"/>
            </w:tcBorders>
            <w:shd w:val="thinDiagCross" w:color="D9D9D9" w:themeColor="background1" w:themeShade="D9" w:fill="auto"/>
            <w:vAlign w:val="center"/>
          </w:tcPr>
          <w:p w:rsidR="002B3E58" w:rsidRPr="0060439E" w:rsidRDefault="002B3E58" w:rsidP="00775D84">
            <w:pPr>
              <w:spacing w:line="264" w:lineRule="auto"/>
              <w:jc w:val="center"/>
              <w:rPr>
                <w:rFonts w:ascii="Arial Black" w:hAnsi="Arial Black" w:cs="SKR HEAD1"/>
                <w:sz w:val="22"/>
                <w:rtl/>
                <w:lang w:bidi="ar-EG"/>
              </w:rPr>
            </w:pPr>
            <w:proofErr w:type="gramStart"/>
            <w:r w:rsidRPr="0060439E">
              <w:rPr>
                <w:rFonts w:ascii="Arial Black" w:hAnsi="Arial Black" w:cs="SKR HEAD1" w:hint="cs"/>
                <w:sz w:val="22"/>
                <w:rtl/>
                <w:lang w:bidi="ar-EG"/>
              </w:rPr>
              <w:t>قيمة</w:t>
            </w:r>
            <w:proofErr w:type="gramEnd"/>
            <w:r w:rsidRPr="0060439E">
              <w:rPr>
                <w:rFonts w:ascii="Arial Black" w:hAnsi="Arial Black" w:cs="SKR HEAD1" w:hint="cs"/>
                <w:sz w:val="22"/>
                <w:rtl/>
                <w:lang w:bidi="ar-EG"/>
              </w:rPr>
              <w:t xml:space="preserve"> اختبار (</w:t>
            </w:r>
            <w:r w:rsidRPr="0060439E">
              <w:rPr>
                <w:rFonts w:ascii="Arial Black" w:hAnsi="Arial Black" w:cs="SKR HEAD1"/>
                <w:sz w:val="22"/>
                <w:lang w:bidi="ar-EG"/>
              </w:rPr>
              <w:t>T</w:t>
            </w:r>
            <w:r w:rsidRPr="0060439E">
              <w:rPr>
                <w:rFonts w:ascii="Arial Black" w:hAnsi="Arial Black" w:cs="SKR HEAD1" w:hint="cs"/>
                <w:sz w:val="22"/>
                <w:rtl/>
                <w:lang w:bidi="ar-EG"/>
              </w:rPr>
              <w:t>)</w:t>
            </w:r>
          </w:p>
        </w:tc>
        <w:tc>
          <w:tcPr>
            <w:tcW w:w="794" w:type="dxa"/>
            <w:tcBorders>
              <w:top w:val="single" w:sz="24" w:space="0" w:color="auto"/>
              <w:bottom w:val="single" w:sz="18" w:space="0" w:color="auto"/>
            </w:tcBorders>
            <w:shd w:val="thinDiagCross" w:color="D9D9D9" w:themeColor="background1" w:themeShade="D9" w:fill="auto"/>
            <w:vAlign w:val="center"/>
          </w:tcPr>
          <w:p w:rsidR="002B3E58" w:rsidRPr="0060439E" w:rsidRDefault="002B3E58" w:rsidP="00775D84">
            <w:pPr>
              <w:bidi w:val="0"/>
              <w:spacing w:line="264" w:lineRule="auto"/>
              <w:jc w:val="center"/>
              <w:rPr>
                <w:rFonts w:ascii="Arial Black" w:hAnsi="Arial Black" w:cs="SKR HEAD1"/>
                <w:sz w:val="22"/>
                <w:lang w:bidi="ar-EG"/>
              </w:rPr>
            </w:pPr>
            <w:r w:rsidRPr="0060439E">
              <w:rPr>
                <w:rFonts w:ascii="Arial Black" w:hAnsi="Arial Black" w:cs="SKR HEAD1"/>
                <w:sz w:val="22"/>
                <w:lang w:bidi="ar-EG"/>
              </w:rPr>
              <w:t>p-value</w:t>
            </w:r>
          </w:p>
        </w:tc>
        <w:tc>
          <w:tcPr>
            <w:tcW w:w="1134" w:type="dxa"/>
            <w:tcBorders>
              <w:top w:val="single" w:sz="24" w:space="0" w:color="auto"/>
              <w:bottom w:val="single" w:sz="18" w:space="0" w:color="auto"/>
            </w:tcBorders>
            <w:shd w:val="thinDiagCross" w:color="D9D9D9" w:themeColor="background1" w:themeShade="D9" w:fill="auto"/>
            <w:vAlign w:val="center"/>
          </w:tcPr>
          <w:p w:rsidR="002B3E58" w:rsidRPr="0060439E" w:rsidRDefault="002B3E58" w:rsidP="00775D84">
            <w:pPr>
              <w:spacing w:line="264" w:lineRule="auto"/>
              <w:jc w:val="center"/>
              <w:rPr>
                <w:rFonts w:ascii="Arial Black" w:hAnsi="Arial Black" w:cs="SKR HEAD1"/>
                <w:sz w:val="22"/>
                <w:rtl/>
                <w:lang w:bidi="ar-EG"/>
              </w:rPr>
            </w:pPr>
            <w:proofErr w:type="gramStart"/>
            <w:r w:rsidRPr="0060439E">
              <w:rPr>
                <w:rFonts w:ascii="Arial Black" w:hAnsi="Arial Black" w:cs="SKR HEAD1" w:hint="cs"/>
                <w:sz w:val="22"/>
                <w:rtl/>
                <w:lang w:bidi="ar-EG"/>
              </w:rPr>
              <w:t>معامل</w:t>
            </w:r>
            <w:proofErr w:type="gramEnd"/>
            <w:r w:rsidRPr="0060439E">
              <w:rPr>
                <w:rFonts w:ascii="Arial Black" w:hAnsi="Arial Black" w:cs="SKR HEAD1" w:hint="cs"/>
                <w:sz w:val="22"/>
                <w:rtl/>
                <w:lang w:bidi="ar-EG"/>
              </w:rPr>
              <w:t xml:space="preserve"> التحديد </w:t>
            </w:r>
            <w:r w:rsidRPr="0060439E">
              <w:rPr>
                <w:rFonts w:ascii="Arial Black" w:hAnsi="Arial Black" w:cs="SKR HEAD1"/>
                <w:sz w:val="22"/>
                <w:lang w:bidi="ar-EG"/>
              </w:rPr>
              <w:t>R2</w:t>
            </w:r>
          </w:p>
        </w:tc>
        <w:tc>
          <w:tcPr>
            <w:tcW w:w="1020" w:type="dxa"/>
            <w:tcBorders>
              <w:top w:val="single" w:sz="24" w:space="0" w:color="auto"/>
              <w:bottom w:val="single" w:sz="18" w:space="0" w:color="auto"/>
            </w:tcBorders>
            <w:shd w:val="thinDiagCross" w:color="D9D9D9" w:themeColor="background1" w:themeShade="D9" w:fill="auto"/>
            <w:vAlign w:val="center"/>
          </w:tcPr>
          <w:p w:rsidR="002B3E58" w:rsidRPr="0060439E" w:rsidRDefault="002B3E58" w:rsidP="00775D84">
            <w:pPr>
              <w:spacing w:line="264" w:lineRule="auto"/>
              <w:jc w:val="center"/>
              <w:rPr>
                <w:rFonts w:ascii="Arial Black" w:hAnsi="Arial Black" w:cs="SKR HEAD1"/>
                <w:sz w:val="22"/>
                <w:rtl/>
                <w:lang w:bidi="ar-EG"/>
              </w:rPr>
            </w:pPr>
            <w:proofErr w:type="gramStart"/>
            <w:r w:rsidRPr="0060439E">
              <w:rPr>
                <w:rFonts w:ascii="Arial Black" w:hAnsi="Arial Black" w:cs="SKR HEAD1" w:hint="cs"/>
                <w:sz w:val="22"/>
                <w:rtl/>
                <w:lang w:bidi="ar-EG"/>
              </w:rPr>
              <w:t>قيمة</w:t>
            </w:r>
            <w:proofErr w:type="gramEnd"/>
            <w:r w:rsidRPr="0060439E">
              <w:rPr>
                <w:rFonts w:ascii="Arial Black" w:hAnsi="Arial Black" w:cs="SKR HEAD1" w:hint="cs"/>
                <w:sz w:val="22"/>
                <w:rtl/>
                <w:lang w:bidi="ar-EG"/>
              </w:rPr>
              <w:t xml:space="preserve"> اختبار (</w:t>
            </w:r>
            <w:r w:rsidRPr="0060439E">
              <w:rPr>
                <w:rFonts w:ascii="Arial Black" w:hAnsi="Arial Black" w:cs="SKR HEAD1"/>
                <w:sz w:val="22"/>
                <w:lang w:bidi="ar-EG"/>
              </w:rPr>
              <w:t>F</w:t>
            </w:r>
            <w:r w:rsidRPr="0060439E">
              <w:rPr>
                <w:rFonts w:ascii="Arial Black" w:hAnsi="Arial Black" w:cs="SKR HEAD1" w:hint="cs"/>
                <w:sz w:val="22"/>
                <w:rtl/>
                <w:lang w:bidi="ar-EG"/>
              </w:rPr>
              <w:t>)</w:t>
            </w:r>
          </w:p>
        </w:tc>
        <w:tc>
          <w:tcPr>
            <w:tcW w:w="794" w:type="dxa"/>
            <w:tcBorders>
              <w:top w:val="single" w:sz="24" w:space="0" w:color="auto"/>
              <w:bottom w:val="single" w:sz="18" w:space="0" w:color="auto"/>
            </w:tcBorders>
            <w:shd w:val="thinDiagCross" w:color="D9D9D9" w:themeColor="background1" w:themeShade="D9" w:fill="auto"/>
            <w:vAlign w:val="center"/>
          </w:tcPr>
          <w:p w:rsidR="002B3E58" w:rsidRPr="0060439E" w:rsidRDefault="002B3E58" w:rsidP="00775D84">
            <w:pPr>
              <w:spacing w:line="264" w:lineRule="auto"/>
              <w:jc w:val="center"/>
              <w:rPr>
                <w:rFonts w:ascii="Arial Black" w:hAnsi="Arial Black" w:cs="SKR HEAD1"/>
                <w:sz w:val="22"/>
                <w:rtl/>
                <w:lang w:bidi="ar-EG"/>
              </w:rPr>
            </w:pPr>
            <w:r w:rsidRPr="0060439E">
              <w:rPr>
                <w:rFonts w:ascii="Arial Black" w:hAnsi="Arial Black" w:cs="SKR HEAD1" w:hint="cs"/>
                <w:sz w:val="22"/>
                <w:rtl/>
                <w:lang w:bidi="ar-EG"/>
              </w:rPr>
              <w:t xml:space="preserve">الدلالة </w:t>
            </w:r>
            <w:r w:rsidRPr="0060439E">
              <w:rPr>
                <w:rFonts w:ascii="Arial Black" w:hAnsi="Arial Black" w:cs="SKR HEAD1"/>
                <w:sz w:val="22"/>
                <w:lang w:bidi="ar-EG"/>
              </w:rPr>
              <w:t>sig</w:t>
            </w:r>
          </w:p>
        </w:tc>
      </w:tr>
      <w:tr w:rsidR="002B3E58" w:rsidRPr="004B4B68" w:rsidTr="0060439E">
        <w:trPr>
          <w:jc w:val="center"/>
        </w:trPr>
        <w:tc>
          <w:tcPr>
            <w:tcW w:w="624" w:type="dxa"/>
            <w:tcBorders>
              <w:top w:val="single" w:sz="18" w:space="0" w:color="auto"/>
            </w:tcBorders>
            <w:vAlign w:val="center"/>
          </w:tcPr>
          <w:p w:rsidR="002B3E58" w:rsidRPr="004B4B68" w:rsidRDefault="002B3E58" w:rsidP="00775D84">
            <w:pPr>
              <w:spacing w:line="264" w:lineRule="auto"/>
              <w:jc w:val="center"/>
              <w:rPr>
                <w:sz w:val="26"/>
                <w:szCs w:val="26"/>
                <w:rtl/>
                <w:lang w:bidi="ar-EG"/>
              </w:rPr>
            </w:pPr>
          </w:p>
        </w:tc>
        <w:tc>
          <w:tcPr>
            <w:tcW w:w="2381" w:type="dxa"/>
            <w:tcBorders>
              <w:top w:val="single" w:sz="18" w:space="0" w:color="auto"/>
            </w:tcBorders>
            <w:vAlign w:val="center"/>
          </w:tcPr>
          <w:p w:rsidR="002B3E58" w:rsidRPr="004B4B68" w:rsidRDefault="002B3E58" w:rsidP="00775D84">
            <w:pPr>
              <w:spacing w:line="264" w:lineRule="auto"/>
              <w:rPr>
                <w:sz w:val="26"/>
                <w:szCs w:val="26"/>
                <w:rtl/>
                <w:lang w:bidi="ar-EG"/>
              </w:rPr>
            </w:pPr>
            <w:proofErr w:type="gramStart"/>
            <w:r>
              <w:rPr>
                <w:rFonts w:hint="cs"/>
                <w:sz w:val="26"/>
                <w:szCs w:val="26"/>
                <w:rtl/>
                <w:lang w:bidi="ar-EG"/>
              </w:rPr>
              <w:t>الجزء</w:t>
            </w:r>
            <w:proofErr w:type="gramEnd"/>
            <w:r>
              <w:rPr>
                <w:rFonts w:hint="cs"/>
                <w:sz w:val="26"/>
                <w:szCs w:val="26"/>
                <w:rtl/>
                <w:lang w:bidi="ar-EG"/>
              </w:rPr>
              <w:t xml:space="preserve"> الثابت</w:t>
            </w:r>
          </w:p>
        </w:tc>
        <w:tc>
          <w:tcPr>
            <w:tcW w:w="850" w:type="dxa"/>
            <w:tcBorders>
              <w:top w:val="single" w:sz="18" w:space="0" w:color="auto"/>
            </w:tcBorders>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4.24</w:t>
            </w:r>
          </w:p>
        </w:tc>
        <w:tc>
          <w:tcPr>
            <w:tcW w:w="1077" w:type="dxa"/>
            <w:tcBorders>
              <w:top w:val="single" w:sz="18" w:space="0" w:color="auto"/>
            </w:tcBorders>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30.22</w:t>
            </w:r>
          </w:p>
        </w:tc>
        <w:tc>
          <w:tcPr>
            <w:tcW w:w="794" w:type="dxa"/>
            <w:tcBorders>
              <w:top w:val="single" w:sz="18" w:space="0" w:color="auto"/>
            </w:tcBorders>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0.000</w:t>
            </w:r>
          </w:p>
        </w:tc>
        <w:tc>
          <w:tcPr>
            <w:tcW w:w="1134" w:type="dxa"/>
            <w:tcBorders>
              <w:top w:val="single" w:sz="18" w:space="0" w:color="auto"/>
            </w:tcBorders>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w:t>
            </w:r>
          </w:p>
        </w:tc>
        <w:tc>
          <w:tcPr>
            <w:tcW w:w="1020" w:type="dxa"/>
            <w:tcBorders>
              <w:top w:val="single" w:sz="18" w:space="0" w:color="auto"/>
            </w:tcBorders>
            <w:vAlign w:val="center"/>
          </w:tcPr>
          <w:p w:rsidR="002B3E58" w:rsidRPr="004B4B68" w:rsidRDefault="002B3E58" w:rsidP="00775D84">
            <w:pPr>
              <w:spacing w:line="264" w:lineRule="auto"/>
              <w:jc w:val="center"/>
              <w:rPr>
                <w:sz w:val="26"/>
                <w:szCs w:val="26"/>
                <w:rtl/>
                <w:lang w:bidi="ar-EG"/>
              </w:rPr>
            </w:pPr>
          </w:p>
        </w:tc>
        <w:tc>
          <w:tcPr>
            <w:tcW w:w="794" w:type="dxa"/>
            <w:tcBorders>
              <w:top w:val="single" w:sz="18" w:space="0" w:color="auto"/>
            </w:tcBorders>
            <w:vAlign w:val="center"/>
          </w:tcPr>
          <w:p w:rsidR="002B3E58" w:rsidRPr="004B4B68" w:rsidRDefault="002B3E58" w:rsidP="00775D84">
            <w:pPr>
              <w:spacing w:line="264" w:lineRule="auto"/>
              <w:jc w:val="center"/>
              <w:rPr>
                <w:sz w:val="26"/>
                <w:szCs w:val="26"/>
                <w:rtl/>
                <w:lang w:bidi="ar-EG"/>
              </w:rPr>
            </w:pPr>
          </w:p>
        </w:tc>
      </w:tr>
      <w:tr w:rsidR="002B3E58" w:rsidRPr="004B4B68" w:rsidTr="0060439E">
        <w:trPr>
          <w:jc w:val="center"/>
        </w:trPr>
        <w:tc>
          <w:tcPr>
            <w:tcW w:w="624" w:type="dxa"/>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س2</w:t>
            </w:r>
          </w:p>
        </w:tc>
        <w:tc>
          <w:tcPr>
            <w:tcW w:w="2381" w:type="dxa"/>
            <w:vAlign w:val="center"/>
          </w:tcPr>
          <w:p w:rsidR="002B3E58" w:rsidRPr="004B4B68" w:rsidRDefault="002B3E58" w:rsidP="00775D84">
            <w:pPr>
              <w:spacing w:line="264" w:lineRule="auto"/>
              <w:jc w:val="lowKashida"/>
              <w:rPr>
                <w:sz w:val="26"/>
                <w:szCs w:val="26"/>
                <w:rtl/>
                <w:lang w:bidi="ar-EG"/>
              </w:rPr>
            </w:pPr>
            <w:r>
              <w:rPr>
                <w:rFonts w:hint="cs"/>
                <w:sz w:val="26"/>
                <w:szCs w:val="26"/>
                <w:rtl/>
                <w:lang w:bidi="ar-EG"/>
              </w:rPr>
              <w:t xml:space="preserve">معالجة </w:t>
            </w:r>
            <w:proofErr w:type="gramStart"/>
            <w:r>
              <w:rPr>
                <w:rFonts w:hint="cs"/>
                <w:sz w:val="26"/>
                <w:szCs w:val="26"/>
                <w:rtl/>
                <w:lang w:bidi="ar-EG"/>
              </w:rPr>
              <w:t>مشكلات</w:t>
            </w:r>
            <w:proofErr w:type="gramEnd"/>
            <w:r>
              <w:rPr>
                <w:rFonts w:hint="cs"/>
                <w:sz w:val="26"/>
                <w:szCs w:val="26"/>
                <w:rtl/>
                <w:lang w:bidi="ar-EG"/>
              </w:rPr>
              <w:t xml:space="preserve"> تحقيق الاتساق بين الأبعاد المختلفة لفرض الضريبة</w:t>
            </w:r>
          </w:p>
        </w:tc>
        <w:tc>
          <w:tcPr>
            <w:tcW w:w="850" w:type="dxa"/>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0.06</w:t>
            </w:r>
          </w:p>
        </w:tc>
        <w:tc>
          <w:tcPr>
            <w:tcW w:w="1077" w:type="dxa"/>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1.95</w:t>
            </w:r>
          </w:p>
        </w:tc>
        <w:tc>
          <w:tcPr>
            <w:tcW w:w="794" w:type="dxa"/>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0.000</w:t>
            </w:r>
          </w:p>
        </w:tc>
        <w:tc>
          <w:tcPr>
            <w:tcW w:w="1134" w:type="dxa"/>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0.83</w:t>
            </w:r>
          </w:p>
        </w:tc>
        <w:tc>
          <w:tcPr>
            <w:tcW w:w="1020" w:type="dxa"/>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3.84</w:t>
            </w:r>
          </w:p>
        </w:tc>
        <w:tc>
          <w:tcPr>
            <w:tcW w:w="794" w:type="dxa"/>
            <w:vAlign w:val="center"/>
          </w:tcPr>
          <w:p w:rsidR="002B3E58" w:rsidRPr="004B4B68" w:rsidRDefault="002B3E58" w:rsidP="00775D84">
            <w:pPr>
              <w:spacing w:line="264" w:lineRule="auto"/>
              <w:jc w:val="center"/>
              <w:rPr>
                <w:sz w:val="26"/>
                <w:szCs w:val="26"/>
                <w:rtl/>
                <w:lang w:bidi="ar-EG"/>
              </w:rPr>
            </w:pPr>
            <w:r>
              <w:rPr>
                <w:rFonts w:hint="cs"/>
                <w:sz w:val="26"/>
                <w:szCs w:val="26"/>
                <w:rtl/>
                <w:lang w:bidi="ar-EG"/>
              </w:rPr>
              <w:t>0.000</w:t>
            </w:r>
          </w:p>
        </w:tc>
      </w:tr>
    </w:tbl>
    <w:p w:rsidR="00A836BB" w:rsidRPr="00173583" w:rsidRDefault="002B3E58" w:rsidP="00775D84">
      <w:pPr>
        <w:spacing w:before="240" w:line="264" w:lineRule="auto"/>
        <w:ind w:firstLine="720"/>
        <w:jc w:val="lowKashida"/>
        <w:rPr>
          <w:b/>
          <w:bCs/>
          <w:rtl/>
          <w:lang w:bidi="ar-EG"/>
        </w:rPr>
      </w:pPr>
      <w:r w:rsidRPr="00173583">
        <w:rPr>
          <w:rFonts w:hint="cs"/>
          <w:b/>
          <w:bCs/>
          <w:rtl/>
          <w:lang w:bidi="ar-EG"/>
        </w:rPr>
        <w:t>ويتضح من الجدول السابق ما يلي:</w:t>
      </w:r>
    </w:p>
    <w:p w:rsidR="00A836BB" w:rsidRDefault="002B3E58" w:rsidP="00775D84">
      <w:pPr>
        <w:pStyle w:val="ListParagraph"/>
        <w:numPr>
          <w:ilvl w:val="0"/>
          <w:numId w:val="45"/>
        </w:numPr>
        <w:spacing w:line="264" w:lineRule="auto"/>
        <w:contextualSpacing w:val="0"/>
        <w:jc w:val="lowKashida"/>
        <w:rPr>
          <w:lang w:bidi="ar-EG"/>
        </w:rPr>
      </w:pPr>
      <w:r>
        <w:rPr>
          <w:rFonts w:hint="cs"/>
          <w:rtl/>
          <w:lang w:bidi="ar-EG"/>
        </w:rPr>
        <w:t>أن المتغير المستقل (س2) معالجة مشكلات تحقيق الاتساق بين الأبعاد المختلفة لفرض الضريبة (</w:t>
      </w:r>
      <w:r w:rsidR="00981D93">
        <w:rPr>
          <w:rFonts w:hint="cs"/>
          <w:rtl/>
          <w:lang w:bidi="ar-EG"/>
        </w:rPr>
        <w:t xml:space="preserve">البُعد </w:t>
      </w:r>
      <w:r>
        <w:rPr>
          <w:rFonts w:hint="cs"/>
          <w:rtl/>
          <w:lang w:bidi="ar-EG"/>
        </w:rPr>
        <w:t>الاقتصادي، والاجتماعي، والتمويلي) هو المتغير الأكثر ارتباطًا وتأثيرًا في المتغير التابع.</w:t>
      </w:r>
    </w:p>
    <w:p w:rsidR="002B3E58" w:rsidRPr="00173583" w:rsidRDefault="002B3E58" w:rsidP="00775D84">
      <w:pPr>
        <w:pStyle w:val="ListParagraph"/>
        <w:numPr>
          <w:ilvl w:val="0"/>
          <w:numId w:val="45"/>
        </w:numPr>
        <w:spacing w:line="264" w:lineRule="auto"/>
        <w:contextualSpacing w:val="0"/>
        <w:jc w:val="lowKashida"/>
        <w:rPr>
          <w:b/>
          <w:bCs/>
          <w:lang w:bidi="ar-EG"/>
        </w:rPr>
      </w:pPr>
      <w:r>
        <w:rPr>
          <w:rFonts w:hint="cs"/>
          <w:rtl/>
          <w:lang w:bidi="ar-EG"/>
        </w:rPr>
        <w:t>من خلال نموذج الانحدار كما هو موضح بالجدول السابق فإن المتغ</w:t>
      </w:r>
      <w:r w:rsidR="009F511A">
        <w:rPr>
          <w:rFonts w:hint="cs"/>
          <w:rtl/>
          <w:lang w:bidi="ar-EG"/>
        </w:rPr>
        <w:t>ير المستقل (س2) يستطيع تفسير ال</w:t>
      </w:r>
      <w:r>
        <w:rPr>
          <w:rFonts w:hint="cs"/>
          <w:rtl/>
          <w:lang w:bidi="ar-EG"/>
        </w:rPr>
        <w:t>تغيرات التي تحدث في المتغير التابع بنسبة 83</w:t>
      </w:r>
      <w:r w:rsidR="00225507" w:rsidRPr="00225507">
        <w:rPr>
          <w:rFonts w:cs="Sultan light2" w:hint="cs"/>
          <w:rtl/>
          <w:lang w:bidi="ar-EG"/>
        </w:rPr>
        <w:t>%</w:t>
      </w:r>
      <w:r>
        <w:rPr>
          <w:rFonts w:hint="cs"/>
          <w:rtl/>
          <w:lang w:bidi="ar-EG"/>
        </w:rPr>
        <w:t xml:space="preserve"> وبمستوى </w:t>
      </w:r>
      <w:proofErr w:type="gramStart"/>
      <w:r>
        <w:rPr>
          <w:rFonts w:hint="cs"/>
          <w:rtl/>
          <w:lang w:bidi="ar-EG"/>
        </w:rPr>
        <w:t xml:space="preserve">معنوية </w:t>
      </w:r>
      <w:r w:rsidR="00775D84">
        <w:rPr>
          <w:rtl/>
          <w:lang w:bidi="ar-EG"/>
        </w:rPr>
        <w:br/>
      </w:r>
      <w:r>
        <w:rPr>
          <w:lang w:bidi="ar-EG"/>
        </w:rPr>
        <w:t>p-value</w:t>
      </w:r>
      <w:proofErr w:type="gramEnd"/>
      <w:r>
        <w:rPr>
          <w:rFonts w:hint="cs"/>
          <w:rtl/>
          <w:lang w:bidi="ar-EG"/>
        </w:rPr>
        <w:t xml:space="preserve"> 0.000 </w:t>
      </w:r>
      <w:r w:rsidRPr="00173583">
        <w:rPr>
          <w:rFonts w:hint="cs"/>
          <w:b/>
          <w:bCs/>
          <w:rtl/>
          <w:lang w:bidi="ar-EG"/>
        </w:rPr>
        <w:t>ويكون نموذج الانحدار كما يلي:</w:t>
      </w:r>
    </w:p>
    <w:p w:rsidR="00775D84" w:rsidRPr="00826D97" w:rsidRDefault="00775D84" w:rsidP="00775D84">
      <w:pPr>
        <w:spacing w:line="264" w:lineRule="auto"/>
        <w:ind w:left="1440" w:firstLine="720"/>
        <w:jc w:val="lowKashida"/>
        <w:rPr>
          <w:rFonts w:cs="Al-KsorZulfiMath"/>
          <w:bCs/>
          <w:sz w:val="32"/>
          <w:szCs w:val="32"/>
          <w:rtl/>
          <w:lang w:bidi="ar-EG"/>
        </w:rPr>
      </w:pPr>
      <w:r w:rsidRPr="00826D97">
        <w:rPr>
          <w:rFonts w:cs="Al-KsorZulfiMath" w:hint="cs"/>
          <w:bCs/>
          <w:sz w:val="32"/>
          <w:szCs w:val="32"/>
          <w:rtl/>
          <w:lang w:bidi="ar-EG"/>
        </w:rPr>
        <w:t>ص = ا + ب س</w:t>
      </w:r>
      <w:r>
        <w:rPr>
          <w:rFonts w:cs="Al-KsorZulfiMath" w:hint="cs"/>
          <w:bCs/>
          <w:sz w:val="32"/>
          <w:szCs w:val="32"/>
          <w:rtl/>
          <w:lang w:bidi="ar-EG"/>
        </w:rPr>
        <w:t xml:space="preserve">  3</w:t>
      </w:r>
    </w:p>
    <w:p w:rsidR="00775D84" w:rsidRPr="00826D97" w:rsidRDefault="00775D84" w:rsidP="00775D84">
      <w:pPr>
        <w:spacing w:line="264" w:lineRule="auto"/>
        <w:ind w:left="1440" w:firstLine="720"/>
        <w:jc w:val="lowKashida"/>
        <w:rPr>
          <w:b/>
          <w:bCs/>
          <w:sz w:val="32"/>
          <w:szCs w:val="32"/>
          <w:rtl/>
          <w:lang w:bidi="ar-EG"/>
        </w:rPr>
      </w:pPr>
      <w:r w:rsidRPr="00826D97">
        <w:rPr>
          <w:rFonts w:cs="Al-KsorZulfiMath" w:hint="cs"/>
          <w:bCs/>
          <w:sz w:val="32"/>
          <w:szCs w:val="32"/>
          <w:rtl/>
          <w:lang w:bidi="ar-EG"/>
        </w:rPr>
        <w:t>ص</w:t>
      </w:r>
      <w:r w:rsidRPr="00826D97">
        <w:rPr>
          <w:rFonts w:hint="cs"/>
          <w:b/>
          <w:bCs/>
          <w:sz w:val="32"/>
          <w:szCs w:val="32"/>
          <w:rtl/>
          <w:lang w:bidi="ar-EG"/>
        </w:rPr>
        <w:t xml:space="preserve"> = </w:t>
      </w:r>
      <w:r>
        <w:rPr>
          <w:rFonts w:hint="cs"/>
          <w:rtl/>
        </w:rPr>
        <w:t xml:space="preserve">4.24 </w:t>
      </w:r>
      <w:r w:rsidRPr="00826D97">
        <w:rPr>
          <w:rFonts w:hint="cs"/>
          <w:rtl/>
        </w:rPr>
        <w:t xml:space="preserve">+ </w:t>
      </w:r>
      <w:r>
        <w:rPr>
          <w:rFonts w:hint="cs"/>
          <w:rtl/>
        </w:rPr>
        <w:t>0.06</w:t>
      </w:r>
      <w:r w:rsidRPr="00826D97">
        <w:rPr>
          <w:rFonts w:hint="cs"/>
          <w:b/>
          <w:bCs/>
          <w:sz w:val="32"/>
          <w:szCs w:val="32"/>
          <w:rtl/>
          <w:lang w:bidi="ar-EG"/>
        </w:rPr>
        <w:t xml:space="preserve"> </w:t>
      </w:r>
      <w:r w:rsidRPr="00826D97">
        <w:rPr>
          <w:rFonts w:cs="Al-KsorZulfiMath" w:hint="cs"/>
          <w:bCs/>
          <w:sz w:val="32"/>
          <w:szCs w:val="32"/>
          <w:rtl/>
          <w:lang w:bidi="ar-EG"/>
        </w:rPr>
        <w:t>س</w:t>
      </w:r>
      <w:r>
        <w:rPr>
          <w:rFonts w:cs="Al-KsorZulfiMath" w:hint="cs"/>
          <w:bCs/>
          <w:sz w:val="32"/>
          <w:szCs w:val="32"/>
          <w:rtl/>
          <w:lang w:bidi="ar-EG"/>
        </w:rPr>
        <w:t xml:space="preserve">  3</w:t>
      </w:r>
    </w:p>
    <w:p w:rsidR="006C1BE7" w:rsidRDefault="006C1BE7" w:rsidP="00775D84">
      <w:pPr>
        <w:spacing w:line="264" w:lineRule="auto"/>
        <w:ind w:firstLine="720"/>
        <w:jc w:val="lowKashida"/>
        <w:rPr>
          <w:b/>
          <w:bCs/>
          <w:rtl/>
          <w:lang w:bidi="ar-EG"/>
        </w:rPr>
      </w:pPr>
      <w:r w:rsidRPr="00173583">
        <w:rPr>
          <w:rFonts w:hint="cs"/>
          <w:b/>
          <w:bCs/>
          <w:rtl/>
          <w:lang w:bidi="ar-EG"/>
        </w:rPr>
        <w:t xml:space="preserve">ومن الملاحظ أن استخدام الانحدار التدريجي المتعدد من خلال برنامج </w:t>
      </w:r>
      <w:r w:rsidR="0060439E" w:rsidRPr="00173583">
        <w:rPr>
          <w:b/>
          <w:bCs/>
          <w:lang w:bidi="ar-EG"/>
        </w:rPr>
        <w:t>SPSS</w:t>
      </w:r>
      <w:r w:rsidRPr="00173583">
        <w:rPr>
          <w:rFonts w:hint="cs"/>
          <w:b/>
          <w:bCs/>
          <w:rtl/>
          <w:lang w:bidi="ar-EG"/>
        </w:rPr>
        <w:t xml:space="preserve"> قد حدد متغير واحد مستقل (معالجة مشكلات تحقيق الاتساق بين الأبعاد المختلفة لفرض الضريبة) حيث يوجد علاقة معنوية ذات دلالة </w:t>
      </w:r>
      <w:r w:rsidR="00E377AC">
        <w:rPr>
          <w:rFonts w:hint="cs"/>
          <w:b/>
          <w:bCs/>
          <w:rtl/>
          <w:lang w:bidi="ar-EG"/>
        </w:rPr>
        <w:t>إحصائي</w:t>
      </w:r>
      <w:r w:rsidRPr="00173583">
        <w:rPr>
          <w:rFonts w:hint="cs"/>
          <w:b/>
          <w:bCs/>
          <w:rtl/>
          <w:lang w:bidi="ar-EG"/>
        </w:rPr>
        <w:t>ة مع المتغير التابع (تطوير الضريبة على الدخل) وهذا المتغير هو (س2) حيث يعبر عن تحقيق الاتساق بين الأبعاد المختلفة لفرض الضريبة، وكذلك تم استبعاد متغير واحد مستقل وهو (س1) حيث يعبر عن مشكلات عدم الاتساق بين الأبعاد المختلفة لفرض الضريبة.</w:t>
      </w:r>
    </w:p>
    <w:p w:rsidR="00A338F8" w:rsidRPr="0085074A" w:rsidRDefault="00A338F8" w:rsidP="00A338F8">
      <w:pPr>
        <w:spacing w:line="264" w:lineRule="auto"/>
        <w:ind w:firstLine="720"/>
        <w:jc w:val="lowKashida"/>
        <w:rPr>
          <w:b/>
          <w:bCs/>
          <w:rtl/>
          <w:lang w:bidi="ar-EG"/>
        </w:rPr>
      </w:pPr>
      <w:r w:rsidRPr="0085074A">
        <w:rPr>
          <w:rFonts w:hint="cs"/>
          <w:b/>
          <w:bCs/>
          <w:rtl/>
          <w:lang w:bidi="ar-EG"/>
        </w:rPr>
        <w:t>وعلى ذلك فقد اتضح للباحث ثبات صحة فروض</w:t>
      </w:r>
      <w:r w:rsidRPr="0085074A">
        <w:rPr>
          <w:rFonts w:hint="cs"/>
          <w:b/>
          <w:bCs/>
          <w:rtl/>
          <w:lang w:bidi="ar-EG"/>
        </w:rPr>
        <w:tab/>
        <w:t>الدراسة، وبذلك يرى الباحث أن تطبيق الحلول المقترحة للتطوير في ضوء التشريعات الضريبية المقارنة سوف يؤدي إلى تطوير الضريبة على الدخل.</w:t>
      </w:r>
    </w:p>
    <w:p w:rsidR="00775D84" w:rsidRDefault="00775D84">
      <w:pPr>
        <w:bidi w:val="0"/>
        <w:rPr>
          <w:rFonts w:ascii="Impact" w:eastAsiaTheme="majorEastAsia" w:hAnsi="Impact" w:cs="MCS Jeddah S_I normal."/>
          <w:iCs/>
          <w:sz w:val="30"/>
          <w:rtl/>
          <w:lang w:bidi="ar-EG"/>
        </w:rPr>
      </w:pPr>
      <w:r>
        <w:rPr>
          <w:rtl/>
          <w:lang w:bidi="ar-EG"/>
        </w:rPr>
        <w:br w:type="page"/>
      </w:r>
    </w:p>
    <w:p w:rsidR="006C1BE7" w:rsidRDefault="00416D19" w:rsidP="004C2A4C">
      <w:pPr>
        <w:pStyle w:val="Heading1"/>
        <w:spacing w:line="252" w:lineRule="auto"/>
        <w:jc w:val="lowKashida"/>
        <w:rPr>
          <w:rtl/>
          <w:lang w:bidi="ar-EG"/>
        </w:rPr>
      </w:pPr>
      <w:proofErr w:type="gramStart"/>
      <w:r>
        <w:rPr>
          <w:rFonts w:hint="cs"/>
          <w:rtl/>
          <w:lang w:bidi="ar-EG"/>
        </w:rPr>
        <w:t>خلاصــــة</w:t>
      </w:r>
      <w:proofErr w:type="gramEnd"/>
      <w:r>
        <w:rPr>
          <w:rFonts w:hint="cs"/>
          <w:rtl/>
          <w:lang w:bidi="ar-EG"/>
        </w:rPr>
        <w:t xml:space="preserve"> الفصـــل الثالــــــث</w:t>
      </w:r>
    </w:p>
    <w:p w:rsidR="00E304B5" w:rsidRPr="00173583" w:rsidRDefault="00C252F5" w:rsidP="004C2A4C">
      <w:pPr>
        <w:spacing w:line="252" w:lineRule="auto"/>
        <w:ind w:firstLine="720"/>
        <w:jc w:val="lowKashida"/>
        <w:rPr>
          <w:b/>
          <w:bCs/>
          <w:rtl/>
          <w:lang w:bidi="ar-EG"/>
        </w:rPr>
      </w:pPr>
      <w:r>
        <w:rPr>
          <w:rFonts w:hint="cs"/>
          <w:rtl/>
          <w:lang w:bidi="ar-EG"/>
        </w:rPr>
        <w:t xml:space="preserve">تناول </w:t>
      </w:r>
      <w:proofErr w:type="gramStart"/>
      <w:r>
        <w:rPr>
          <w:rFonts w:hint="cs"/>
          <w:rtl/>
          <w:lang w:bidi="ar-EG"/>
        </w:rPr>
        <w:t>الباحث</w:t>
      </w:r>
      <w:proofErr w:type="gramEnd"/>
      <w:r>
        <w:rPr>
          <w:rFonts w:hint="cs"/>
          <w:rtl/>
          <w:lang w:bidi="ar-EG"/>
        </w:rPr>
        <w:t xml:space="preserve"> في هذا الفصل الدراسة الميدانية التي قام بها الباحث لاختبار فروض البحث</w:t>
      </w:r>
      <w:r w:rsidR="009F511A">
        <w:rPr>
          <w:rFonts w:hint="cs"/>
          <w:rtl/>
          <w:lang w:bidi="ar-EG"/>
        </w:rPr>
        <w:t>.</w:t>
      </w:r>
      <w:r w:rsidRPr="00173583">
        <w:rPr>
          <w:rFonts w:hint="cs"/>
          <w:b/>
          <w:bCs/>
          <w:rtl/>
          <w:lang w:bidi="ar-EG"/>
        </w:rPr>
        <w:t xml:space="preserve"> وذلك من خلال المبحثين التاليين:</w:t>
      </w:r>
    </w:p>
    <w:p w:rsidR="00C252F5" w:rsidRDefault="00C252F5" w:rsidP="004C2A4C">
      <w:pPr>
        <w:pStyle w:val="ListParagraph"/>
        <w:numPr>
          <w:ilvl w:val="0"/>
          <w:numId w:val="46"/>
        </w:numPr>
        <w:spacing w:line="252" w:lineRule="auto"/>
        <w:contextualSpacing w:val="0"/>
        <w:jc w:val="lowKashida"/>
        <w:rPr>
          <w:lang w:bidi="ar-EG"/>
        </w:rPr>
      </w:pPr>
      <w:proofErr w:type="gramStart"/>
      <w:r w:rsidRPr="00173583">
        <w:rPr>
          <w:rFonts w:hint="cs"/>
          <w:b/>
          <w:bCs/>
          <w:rtl/>
          <w:lang w:bidi="ar-EG"/>
        </w:rPr>
        <w:t>المبحث</w:t>
      </w:r>
      <w:proofErr w:type="gramEnd"/>
      <w:r w:rsidRPr="00173583">
        <w:rPr>
          <w:rFonts w:hint="cs"/>
          <w:b/>
          <w:bCs/>
          <w:rtl/>
          <w:lang w:bidi="ar-EG"/>
        </w:rPr>
        <w:t xml:space="preserve"> الأول: وفيه تناول الباحث إطار الدراسة الميدانية</w:t>
      </w:r>
      <w:r>
        <w:rPr>
          <w:rFonts w:hint="cs"/>
          <w:rtl/>
          <w:lang w:bidi="ar-EG"/>
        </w:rPr>
        <w:t xml:space="preserve"> وذلك من خلال عرض أهداف الدراسة الميدانية وتحديد </w:t>
      </w:r>
      <w:r w:rsidR="008E6FAE">
        <w:rPr>
          <w:rFonts w:hint="cs"/>
          <w:rtl/>
          <w:lang w:bidi="ar-EG"/>
        </w:rPr>
        <w:t>مجتمع وعينة الدراسة وأسلوب جمع البيانات وتصميم قائمة الاستقصاء وتفريغ البيانات الواردة بقوائم الاستقصاء.</w:t>
      </w:r>
    </w:p>
    <w:p w:rsidR="008E6FAE" w:rsidRPr="00173583" w:rsidRDefault="008E6FAE" w:rsidP="004C2A4C">
      <w:pPr>
        <w:pStyle w:val="ListParagraph"/>
        <w:numPr>
          <w:ilvl w:val="0"/>
          <w:numId w:val="46"/>
        </w:numPr>
        <w:spacing w:line="252" w:lineRule="auto"/>
        <w:contextualSpacing w:val="0"/>
        <w:jc w:val="lowKashida"/>
        <w:rPr>
          <w:b/>
          <w:bCs/>
          <w:lang w:bidi="ar-EG"/>
        </w:rPr>
      </w:pPr>
      <w:r w:rsidRPr="00173583">
        <w:rPr>
          <w:rFonts w:hint="cs"/>
          <w:b/>
          <w:bCs/>
          <w:rtl/>
          <w:lang w:bidi="ar-EG"/>
        </w:rPr>
        <w:t>المبحث الثاني: وفيه تناول الباحث نتائج الدراسة واختبار صحة الفروض التي قامت عليها الدراسة</w:t>
      </w:r>
      <w:r>
        <w:rPr>
          <w:rFonts w:hint="cs"/>
          <w:rtl/>
          <w:lang w:bidi="ar-EG"/>
        </w:rPr>
        <w:t xml:space="preserve"> وذلك من خلال قيام الباحث </w:t>
      </w:r>
      <w:r w:rsidR="00492C3D">
        <w:rPr>
          <w:rFonts w:hint="cs"/>
          <w:rtl/>
          <w:lang w:bidi="ar-EG"/>
        </w:rPr>
        <w:t>بإجراء التحليل ال</w:t>
      </w:r>
      <w:r w:rsidR="00E377AC">
        <w:rPr>
          <w:rFonts w:hint="cs"/>
          <w:rtl/>
          <w:lang w:bidi="ar-EG"/>
        </w:rPr>
        <w:t>إحصائي</w:t>
      </w:r>
      <w:r w:rsidR="00492C3D">
        <w:rPr>
          <w:rFonts w:hint="cs"/>
          <w:rtl/>
          <w:lang w:bidi="ar-EG"/>
        </w:rPr>
        <w:t xml:space="preserve"> للإجابات التي وردت بقوائم الاستقصاء باستخدام حقيبة التحليلات ال</w:t>
      </w:r>
      <w:r w:rsidR="00E377AC">
        <w:rPr>
          <w:rFonts w:hint="cs"/>
          <w:rtl/>
          <w:lang w:bidi="ar-EG"/>
        </w:rPr>
        <w:t>إحصائي</w:t>
      </w:r>
      <w:r w:rsidR="00492C3D">
        <w:rPr>
          <w:rFonts w:hint="cs"/>
          <w:rtl/>
          <w:lang w:bidi="ar-EG"/>
        </w:rPr>
        <w:t>ة تحت نظام النوافذ (</w:t>
      </w:r>
      <w:r w:rsidR="0060439E">
        <w:rPr>
          <w:lang w:bidi="ar-EG"/>
        </w:rPr>
        <w:t xml:space="preserve">SPSS </w:t>
      </w:r>
      <w:r w:rsidR="00492C3D">
        <w:rPr>
          <w:lang w:bidi="ar-EG"/>
        </w:rPr>
        <w:t>win</w:t>
      </w:r>
      <w:r w:rsidR="00492C3D">
        <w:rPr>
          <w:rFonts w:hint="cs"/>
          <w:rtl/>
          <w:lang w:bidi="ar-EG"/>
        </w:rPr>
        <w:t>)</w:t>
      </w:r>
      <w:r w:rsidR="00173583">
        <w:rPr>
          <w:rFonts w:hint="cs"/>
          <w:rtl/>
          <w:lang w:bidi="ar-EG"/>
        </w:rPr>
        <w:t>،</w:t>
      </w:r>
      <w:r w:rsidR="00500AA6" w:rsidRPr="00173583">
        <w:rPr>
          <w:rFonts w:hint="cs"/>
          <w:b/>
          <w:bCs/>
          <w:rtl/>
          <w:lang w:bidi="ar-EG"/>
        </w:rPr>
        <w:t xml:space="preserve"> وقد توصل الباحث من خلال الدراسة الميدانية إلى النتائج التالية:</w:t>
      </w:r>
    </w:p>
    <w:p w:rsidR="00500AA6" w:rsidRPr="00173583" w:rsidRDefault="00500AA6" w:rsidP="004C2A4C">
      <w:pPr>
        <w:pStyle w:val="ListParagraph"/>
        <w:numPr>
          <w:ilvl w:val="0"/>
          <w:numId w:val="47"/>
        </w:numPr>
        <w:spacing w:line="252" w:lineRule="auto"/>
        <w:contextualSpacing w:val="0"/>
        <w:jc w:val="lowKashida"/>
        <w:rPr>
          <w:b/>
          <w:bCs/>
          <w:lang w:bidi="ar-EG"/>
        </w:rPr>
      </w:pPr>
      <w:proofErr w:type="gramStart"/>
      <w:r w:rsidRPr="00173583">
        <w:rPr>
          <w:rFonts w:hint="cs"/>
          <w:b/>
          <w:bCs/>
          <w:rtl/>
          <w:lang w:bidi="ar-EG"/>
        </w:rPr>
        <w:t>أنه</w:t>
      </w:r>
      <w:proofErr w:type="gramEnd"/>
      <w:r w:rsidRPr="00173583">
        <w:rPr>
          <w:rFonts w:hint="cs"/>
          <w:b/>
          <w:bCs/>
          <w:rtl/>
          <w:lang w:bidi="ar-EG"/>
        </w:rPr>
        <w:t xml:space="preserve"> توجد مجموعة من المشكلات المرتبطة بعدم الاتساق بين معايير المحاسبة المصرية وأحكام قانون الضريبة على الدخل (مما يثبت صحة الفرض الأول من هذا البحث).</w:t>
      </w:r>
    </w:p>
    <w:p w:rsidR="00500AA6" w:rsidRPr="00173583" w:rsidRDefault="00500AA6" w:rsidP="004C2A4C">
      <w:pPr>
        <w:pStyle w:val="ListParagraph"/>
        <w:numPr>
          <w:ilvl w:val="0"/>
          <w:numId w:val="47"/>
        </w:numPr>
        <w:spacing w:line="252" w:lineRule="auto"/>
        <w:contextualSpacing w:val="0"/>
        <w:jc w:val="lowKashida"/>
        <w:rPr>
          <w:b/>
          <w:bCs/>
          <w:lang w:bidi="ar-EG"/>
        </w:rPr>
      </w:pPr>
      <w:r w:rsidRPr="00173583">
        <w:rPr>
          <w:rFonts w:hint="cs"/>
          <w:b/>
          <w:bCs/>
          <w:rtl/>
          <w:lang w:bidi="ar-EG"/>
        </w:rPr>
        <w:t>أنه توجد مجموعة من المشكلات المتعلقة بعدم الاتساق بين الأبعاد المختلفة لفرض الضريبة (</w:t>
      </w:r>
      <w:r w:rsidR="00981D93">
        <w:rPr>
          <w:rFonts w:hint="cs"/>
          <w:b/>
          <w:bCs/>
          <w:rtl/>
          <w:lang w:bidi="ar-EG"/>
        </w:rPr>
        <w:t xml:space="preserve">البُعد </w:t>
      </w:r>
      <w:r w:rsidRPr="00173583">
        <w:rPr>
          <w:rFonts w:hint="cs"/>
          <w:b/>
          <w:bCs/>
          <w:rtl/>
          <w:lang w:bidi="ar-EG"/>
        </w:rPr>
        <w:t xml:space="preserve">الاقتصادي، </w:t>
      </w:r>
      <w:r w:rsidR="00981D93">
        <w:rPr>
          <w:rFonts w:hint="cs"/>
          <w:b/>
          <w:bCs/>
          <w:rtl/>
          <w:lang w:bidi="ar-EG"/>
        </w:rPr>
        <w:t xml:space="preserve">البُعد </w:t>
      </w:r>
      <w:r w:rsidRPr="00173583">
        <w:rPr>
          <w:rFonts w:hint="cs"/>
          <w:b/>
          <w:bCs/>
          <w:rtl/>
          <w:lang w:bidi="ar-EG"/>
        </w:rPr>
        <w:t xml:space="preserve">الاجتماعي، </w:t>
      </w:r>
      <w:r w:rsidR="00981D93">
        <w:rPr>
          <w:rFonts w:hint="cs"/>
          <w:b/>
          <w:bCs/>
          <w:rtl/>
          <w:lang w:bidi="ar-EG"/>
        </w:rPr>
        <w:t xml:space="preserve">البُعد </w:t>
      </w:r>
      <w:r w:rsidRPr="00173583">
        <w:rPr>
          <w:rFonts w:hint="cs"/>
          <w:b/>
          <w:bCs/>
          <w:rtl/>
          <w:lang w:bidi="ar-EG"/>
        </w:rPr>
        <w:t>التمويلي) (مما يثبت صحة الفرض الثاني من هذا البحث).</w:t>
      </w:r>
    </w:p>
    <w:p w:rsidR="00500AA6" w:rsidRPr="00173583" w:rsidRDefault="00500AA6" w:rsidP="004C2A4C">
      <w:pPr>
        <w:pStyle w:val="ListParagraph"/>
        <w:numPr>
          <w:ilvl w:val="0"/>
          <w:numId w:val="47"/>
        </w:numPr>
        <w:spacing w:line="252" w:lineRule="auto"/>
        <w:contextualSpacing w:val="0"/>
        <w:jc w:val="lowKashida"/>
        <w:rPr>
          <w:b/>
          <w:bCs/>
          <w:lang w:bidi="ar-EG"/>
        </w:rPr>
      </w:pPr>
      <w:r w:rsidRPr="00173583">
        <w:rPr>
          <w:rFonts w:hint="cs"/>
          <w:b/>
          <w:bCs/>
          <w:rtl/>
          <w:lang w:bidi="ar-EG"/>
        </w:rPr>
        <w:t xml:space="preserve">توجد علاقة معنوية ذات دلالة </w:t>
      </w:r>
      <w:r w:rsidR="00E377AC">
        <w:rPr>
          <w:rFonts w:hint="cs"/>
          <w:b/>
          <w:bCs/>
          <w:rtl/>
          <w:lang w:bidi="ar-EG"/>
        </w:rPr>
        <w:t>إحصائي</w:t>
      </w:r>
      <w:r w:rsidRPr="00173583">
        <w:rPr>
          <w:rFonts w:hint="cs"/>
          <w:b/>
          <w:bCs/>
          <w:rtl/>
          <w:lang w:bidi="ar-EG"/>
        </w:rPr>
        <w:t xml:space="preserve">ة بين تحقيق الاتساق فيما بين معايير المحاسبة المصرية وأحكام قانون الضريبة على الدخل وبين تطوير الضريبة على الدخل، مما تستدعي الحاجة إلى تطبيق الحلول المقترحة لتحقيق الاتساق بين معايير المحاسبة المصرية وأحكام قانون الضريبة على الدخل الأمر الذي يؤدي بدوره إلى تطوير الضريبة على الدخل (مما يثبت صحة الفرض الثالث من </w:t>
      </w:r>
      <w:r w:rsidR="00E630CD">
        <w:rPr>
          <w:b/>
          <w:bCs/>
          <w:rtl/>
          <w:lang w:bidi="ar-EG"/>
        </w:rPr>
        <w:br/>
      </w:r>
      <w:r w:rsidRPr="00173583">
        <w:rPr>
          <w:rFonts w:hint="cs"/>
          <w:b/>
          <w:bCs/>
          <w:rtl/>
          <w:lang w:bidi="ar-EG"/>
        </w:rPr>
        <w:t>هذا البحث).</w:t>
      </w:r>
    </w:p>
    <w:p w:rsidR="00500AA6" w:rsidRPr="00173583" w:rsidRDefault="00500AA6" w:rsidP="004C2A4C">
      <w:pPr>
        <w:pStyle w:val="ListParagraph"/>
        <w:numPr>
          <w:ilvl w:val="0"/>
          <w:numId w:val="47"/>
        </w:numPr>
        <w:spacing w:line="252" w:lineRule="auto"/>
        <w:contextualSpacing w:val="0"/>
        <w:jc w:val="lowKashida"/>
        <w:rPr>
          <w:b/>
          <w:bCs/>
          <w:rtl/>
          <w:lang w:bidi="ar-EG"/>
        </w:rPr>
      </w:pPr>
      <w:r w:rsidRPr="00173583">
        <w:rPr>
          <w:rFonts w:hint="cs"/>
          <w:b/>
          <w:bCs/>
          <w:rtl/>
          <w:lang w:bidi="ar-EG"/>
        </w:rPr>
        <w:t xml:space="preserve">توجد علاقة معنوية ذات دلالة </w:t>
      </w:r>
      <w:r w:rsidR="00E377AC">
        <w:rPr>
          <w:rFonts w:hint="cs"/>
          <w:b/>
          <w:bCs/>
          <w:rtl/>
          <w:lang w:bidi="ar-EG"/>
        </w:rPr>
        <w:t>إحصائي</w:t>
      </w:r>
      <w:r w:rsidRPr="00173583">
        <w:rPr>
          <w:rFonts w:hint="cs"/>
          <w:b/>
          <w:bCs/>
          <w:rtl/>
          <w:lang w:bidi="ar-EG"/>
        </w:rPr>
        <w:t>ة بين تحقيق الاتساق فيما بين الأبعاد المختلفة لفرض الضريبة (</w:t>
      </w:r>
      <w:r w:rsidR="00981D93">
        <w:rPr>
          <w:rFonts w:hint="cs"/>
          <w:b/>
          <w:bCs/>
          <w:rtl/>
          <w:lang w:bidi="ar-EG"/>
        </w:rPr>
        <w:t xml:space="preserve">البُعد </w:t>
      </w:r>
      <w:r w:rsidRPr="00173583">
        <w:rPr>
          <w:rFonts w:hint="cs"/>
          <w:b/>
          <w:bCs/>
          <w:rtl/>
          <w:lang w:bidi="ar-EG"/>
        </w:rPr>
        <w:t>الاقتصادي والاجتماعي والتمويلي) وبين تطوير الضريبة على الدخل، مما تستدعي الحاجة إلى تطبيق الحلول المقترحة لتحقيق الاتساق بين الأبعاد المختلفة لفرض الضريبة الأمر الذي يؤدي بدوره إلى تطوير الضريبة على الدخل (مما يثبت صحة الفرض الرابع من هذا البحث).</w:t>
      </w:r>
    </w:p>
    <w:p w:rsidR="00E304B5" w:rsidRDefault="00E304B5" w:rsidP="0043334D">
      <w:pPr>
        <w:spacing w:line="252" w:lineRule="auto"/>
        <w:ind w:firstLine="720"/>
        <w:jc w:val="lowKashida"/>
        <w:rPr>
          <w:rtl/>
          <w:lang w:bidi="ar-EG"/>
        </w:rPr>
      </w:pPr>
    </w:p>
    <w:sectPr w:rsidR="00E304B5" w:rsidSect="00F0092E">
      <w:headerReference w:type="default" r:id="rId11"/>
      <w:footerReference w:type="even" r:id="rId12"/>
      <w:footerReference w:type="default" r:id="rId13"/>
      <w:footnotePr>
        <w:numRestart w:val="eachPage"/>
      </w:footnotePr>
      <w:pgSz w:w="11906" w:h="16838"/>
      <w:pgMar w:top="1440" w:right="1797" w:bottom="1440" w:left="1797" w:header="709" w:footer="709" w:gutter="0"/>
      <w:pgNumType w:start="162"/>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4B" w:rsidRDefault="009E344B">
      <w:r>
        <w:separator/>
      </w:r>
    </w:p>
  </w:endnote>
  <w:endnote w:type="continuationSeparator" w:id="0">
    <w:p w:rsidR="009E344B" w:rsidRDefault="009E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MCS Jeddah S_I normal.">
    <w:panose1 w:val="00000000000000000000"/>
    <w:charset w:val="B2"/>
    <w:family w:val="auto"/>
    <w:pitch w:val="variable"/>
    <w:sig w:usb0="00002001" w:usb1="00000000" w:usb2="00000000" w:usb3="00000000" w:csb0="00000040" w:csb1="00000000"/>
  </w:font>
  <w:font w:name="GE Jarida Heavy">
    <w:panose1 w:val="00000000000000000000"/>
    <w:charset w:val="B2"/>
    <w:family w:val="roman"/>
    <w:notTrueType/>
    <w:pitch w:val="variable"/>
    <w:sig w:usb0="80002003" w:usb1="80000100" w:usb2="00000028" w:usb3="00000000" w:csb0="00000040" w:csb1="00000000"/>
  </w:font>
  <w:font w:name="Arial Black">
    <w:panose1 w:val="020B0A04020102020204"/>
    <w:charset w:val="00"/>
    <w:family w:val="swiss"/>
    <w:pitch w:val="variable"/>
    <w:sig w:usb0="A00002AF" w:usb1="400078FB" w:usb2="00000000" w:usb3="00000000" w:csb0="0000009F" w:csb1="00000000"/>
  </w:font>
  <w:font w:name="SKR HEAD1">
    <w:panose1 w:val="00000000000000000000"/>
    <w:charset w:val="B2"/>
    <w:family w:val="auto"/>
    <w:pitch w:val="variable"/>
    <w:sig w:usb0="00002001" w:usb1="00000000" w:usb2="00000000" w:usb3="00000000" w:csb0="00000040" w:csb1="00000000"/>
  </w:font>
  <w:font w:name="Malik Lt B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C_HANI">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Diwani Letter">
    <w:panose1 w:val="02010400000000000000"/>
    <w:charset w:val="B2"/>
    <w:family w:val="auto"/>
    <w:pitch w:val="variable"/>
    <w:sig w:usb0="00002001" w:usb1="80000000" w:usb2="00000008" w:usb3="00000000" w:csb0="00000040" w:csb1="00000000"/>
  </w:font>
  <w:font w:name="ae_Cortoba">
    <w:panose1 w:val="02060603050605020204"/>
    <w:charset w:val="00"/>
    <w:family w:val="roman"/>
    <w:pitch w:val="variable"/>
    <w:sig w:usb0="800020AF" w:usb1="C000204A" w:usb2="00000008" w:usb3="00000000" w:csb0="00000041" w:csb1="00000000"/>
  </w:font>
  <w:font w:name="Diwani Simple Outline 2">
    <w:panose1 w:val="020104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Sultan light2">
    <w:panose1 w:val="00000000000000000000"/>
    <w:charset w:val="B2"/>
    <w:family w:val="auto"/>
    <w:pitch w:val="variable"/>
    <w:sig w:usb0="00002001" w:usb1="00000000" w:usb2="00000000" w:usb3="00000000" w:csb0="00000040" w:csb1="00000000"/>
  </w:font>
  <w:font w:name="Hacen Liner Screen">
    <w:panose1 w:val="02000000000000000000"/>
    <w:charset w:val="00"/>
    <w:family w:val="auto"/>
    <w:pitch w:val="variable"/>
    <w:sig w:usb0="00002003" w:usb1="00000000" w:usb2="00000000" w:usb3="00000000" w:csb0="00000041" w:csb1="00000000"/>
  </w:font>
  <w:font w:name="Cambria Math">
    <w:panose1 w:val="02040503050406030204"/>
    <w:charset w:val="00"/>
    <w:family w:val="roman"/>
    <w:pitch w:val="variable"/>
    <w:sig w:usb0="E00006FF" w:usb1="420024FF" w:usb2="02000000" w:usb3="00000000" w:csb0="0000019F" w:csb1="00000000"/>
  </w:font>
  <w:font w:name="Al-KsorZulfiMath">
    <w:panose1 w:val="02010000000000000000"/>
    <w:charset w:val="B2"/>
    <w:family w:val="auto"/>
    <w:pitch w:val="variable"/>
    <w:sig w:usb0="00002001" w:usb1="00000000" w:usb2="00000000" w:usb3="00000000" w:csb0="00000040" w:csb1="00000000"/>
  </w:font>
  <w:font w:name="Hacen Samra Lt">
    <w:panose1 w:val="0200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16" w:rsidRDefault="00CE4916" w:rsidP="0030474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CE4916" w:rsidRDefault="00CE4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16" w:rsidRPr="00216354" w:rsidRDefault="00CE4916" w:rsidP="002D385B">
    <w:pPr>
      <w:spacing w:line="168" w:lineRule="auto"/>
      <w:ind w:left="-114" w:right="-14"/>
      <w:jc w:val="center"/>
      <w:rPr>
        <w:rFonts w:cs="GE Jarida Heavy"/>
        <w:color w:val="FFFFFF" w:themeColor="background1"/>
      </w:rPr>
    </w:pPr>
    <w:r>
      <w:rPr>
        <w:rFonts w:ascii="Hacen Samra Lt" w:hAnsi="Hacen Samra Lt" w:cs="Hacen Samra Lt"/>
        <w:noProof/>
        <w:color w:val="FFFFFF" w:themeColor="background1"/>
        <w:sz w:val="20"/>
        <w:szCs w:val="20"/>
      </w:rPr>
      <mc:AlternateContent>
        <mc:Choice Requires="wpg">
          <w:drawing>
            <wp:inline distT="0" distB="0" distL="0" distR="0" wp14:anchorId="535B001A" wp14:editId="651FB70A">
              <wp:extent cx="5273040" cy="226695"/>
              <wp:effectExtent l="0" t="0" r="22860" b="19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5273040" cy="226695"/>
                        <a:chOff x="2" y="-25690"/>
                        <a:chExt cx="5273438" cy="227499"/>
                      </a:xfrm>
                    </wpg:grpSpPr>
                    <wps:wsp>
                      <wps:cNvPr id="17" name="Parallelogram 17"/>
                      <wps:cNvSpPr/>
                      <wps:spPr>
                        <a:xfrm>
                          <a:off x="4887648" y="0"/>
                          <a:ext cx="385792" cy="180000"/>
                        </a:xfrm>
                        <a:prstGeom prst="parallelogram">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Parallelogram 18"/>
                      <wps:cNvSpPr/>
                      <wps:spPr>
                        <a:xfrm>
                          <a:off x="4829178" y="5938"/>
                          <a:ext cx="72071" cy="179705"/>
                        </a:xfrm>
                        <a:prstGeom prst="parallelogram">
                          <a:avLst>
                            <a:gd name="adj" fmla="val 62810"/>
                          </a:avLst>
                        </a:prstGeom>
                        <a:solidFill>
                          <a:schemeClr val="tx1">
                            <a:lumMod val="75000"/>
                            <a:lumOff val="2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8" name="Freeform 118"/>
                      <wps:cNvSpPr/>
                      <wps:spPr>
                        <a:xfrm>
                          <a:off x="2" y="5938"/>
                          <a:ext cx="4829176" cy="180714"/>
                        </a:xfrm>
                        <a:custGeom>
                          <a:avLst/>
                          <a:gdLst>
                            <a:gd name="connsiteX0" fmla="*/ 4572000 w 4572000"/>
                            <a:gd name="connsiteY0" fmla="*/ 0 h 150125"/>
                            <a:gd name="connsiteX1" fmla="*/ 4572000 w 4572000"/>
                            <a:gd name="connsiteY1" fmla="*/ 150125 h 150125"/>
                            <a:gd name="connsiteX2" fmla="*/ 0 w 4572000"/>
                            <a:gd name="connsiteY2" fmla="*/ 150125 h 150125"/>
                            <a:gd name="connsiteX0" fmla="*/ 4572000 w 4572000"/>
                            <a:gd name="connsiteY0" fmla="*/ 0 h 150125"/>
                            <a:gd name="connsiteX1" fmla="*/ 4529423 w 4572000"/>
                            <a:gd name="connsiteY1" fmla="*/ 147908 h 150125"/>
                            <a:gd name="connsiteX2" fmla="*/ 0 w 4572000"/>
                            <a:gd name="connsiteY2" fmla="*/ 150125 h 150125"/>
                          </a:gdLst>
                          <a:ahLst/>
                          <a:cxnLst>
                            <a:cxn ang="0">
                              <a:pos x="connsiteX0" y="connsiteY0"/>
                            </a:cxn>
                            <a:cxn ang="0">
                              <a:pos x="connsiteX1" y="connsiteY1"/>
                            </a:cxn>
                            <a:cxn ang="0">
                              <a:pos x="connsiteX2" y="connsiteY2"/>
                            </a:cxn>
                          </a:cxnLst>
                          <a:rect l="l" t="t" r="r" b="b"/>
                          <a:pathLst>
                            <a:path w="4572000" h="150125">
                              <a:moveTo>
                                <a:pt x="4572000" y="0"/>
                              </a:moveTo>
                              <a:lnTo>
                                <a:pt x="4529423" y="147908"/>
                              </a:lnTo>
                              <a:lnTo>
                                <a:pt x="0" y="15012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9" name="Rectangle 119"/>
                      <wps:cNvSpPr/>
                      <wps:spPr>
                        <a:xfrm>
                          <a:off x="4893978" y="-25690"/>
                          <a:ext cx="372142" cy="22749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4916" w:rsidRPr="006811B1" w:rsidRDefault="00CE4916" w:rsidP="005D5678">
                            <w:pPr>
                              <w:spacing w:line="168" w:lineRule="auto"/>
                              <w:ind w:left="-108" w:right="-142"/>
                              <w:jc w:val="center"/>
                            </w:pPr>
                            <w:r w:rsidRPr="006811B1">
                              <w:rPr>
                                <w:rFonts w:cs="GE Jarida Heavy"/>
                                <w:color w:val="FFFFFF" w:themeColor="background1"/>
                              </w:rPr>
                              <w:fldChar w:fldCharType="begin"/>
                            </w:r>
                            <w:r w:rsidRPr="006811B1">
                              <w:rPr>
                                <w:rFonts w:cs="GE Jarida Heavy"/>
                                <w:color w:val="FFFFFF" w:themeColor="background1"/>
                              </w:rPr>
                              <w:instrText xml:space="preserve"> PAGE   \* MERGEFORMAT </w:instrText>
                            </w:r>
                            <w:r w:rsidRPr="006811B1">
                              <w:rPr>
                                <w:rFonts w:cs="GE Jarida Heavy"/>
                                <w:color w:val="FFFFFF" w:themeColor="background1"/>
                              </w:rPr>
                              <w:fldChar w:fldCharType="separate"/>
                            </w:r>
                            <w:r w:rsidR="00F23866">
                              <w:rPr>
                                <w:rFonts w:cs="GE Jarida Heavy"/>
                                <w:noProof/>
                                <w:color w:val="FFFFFF" w:themeColor="background1"/>
                                <w:rtl/>
                              </w:rPr>
                              <w:t>175</w:t>
                            </w:r>
                            <w:r w:rsidRPr="006811B1">
                              <w:rPr>
                                <w:rFonts w:cs="GE Jarida Heavy"/>
                                <w:color w:val="FFFFFF" w:themeColor="background1"/>
                              </w:rPr>
                              <w:fldChar w:fldCharType="end"/>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inline>
          </w:drawing>
        </mc:Choice>
        <mc:Fallback>
          <w:pict>
            <v:group id="Group 16" o:spid="_x0000_s1043" style="width:415.2pt;height:17.85pt;flip:x;mso-position-horizontal-relative:char;mso-position-vertical-relative:line" coordorigin=",-256" coordsize="52734,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4EZQUAAAUYAAAOAAAAZHJzL2Uyb0RvYy54bWzsWN1v2zYQfx+w/4HQ44DGkvwhy6hTBOmS&#10;DcjaoO3Q7pGhKFsbRWokHTv763fHD0VO2sXpgDw5D44oHo93vzv+dMfXb3atILdcm0bJZZKdpAnh&#10;kqmqkatl8vuni1fzhBhLZUWFknyZ3HGTvDn98YfX227Bc7VWouKagBJpFttumayt7RajkWFr3lJz&#10;ojouYbJWuqUWhno1qjTdgvZWjPI0nY22SledVowbA2/f+snk1Omva87s+7o23BKxTMA26361+73B&#10;39Hpa7pYadqtGxbMoN9hRUsbCZv2qt5SS8lGN49UtQ3TyqjanjDVjlRdN4w7H8CbLH3gzaVWm875&#10;slpsV10PE0D7AKfvVsve3V5r0lQQu1lCJG0hRm5bAmMAZ9utFiBzqbuP3bX2HsLjlWJ/GZgePZzH&#10;8epeeFfrltSi6X6BDRxA4DLZOfzvevz5zhIGL6d5MU4nECYGc3k+m5VTHyC2hijisjwhMPUqn87K&#10;EDu2/nmwejKGfPOri0lZ4uoRXaAVwdbetm0HCWfuMTX/D9OPa9pxFyqDeEVMi4jpNdVUCC4U5FpL&#10;ssJj62QRWIe0WZiAsTeYLgJYk/m8mE3As8eQjefTogRU0OdsnsLfns900WljL7lqCT4sk25ohwsI&#10;vb0y1uMUZTHMRommumiEcAM8jvxcaHJL4SDdrHwsxab9TVX+3XSwtzu9KO7Q39MkJNmCpXkBhj61&#10;jd1lwZmBCginkC6YES6MpLF3gqM+IT/wGvLZ5cpXTKeMcWm9+WZNK/6U9U4hKqoBi153ULAPS9Tt&#10;wQzyuJQ7IuoXB8//a3G/wu2spO0Xt41U2kO3r0CAV2FnLx9B8tAgSjequoPM1MrToOnYRQNZcUWN&#10;xfx0pxK43L6Hn1ooCJQKTwlZK/3P196jPBwdmE3IFnh0mZi/N1TzhIhfJRyqMpvgibZuMJkWOQz0&#10;cOZmOCM37bmCDMvgq9Ex94jyVsS3tVbtZ6D8M9wVpqhksPcyYVbHwbn1/A4fDcbPzpwYkG1H7ZX8&#10;2LFIRJjsn3afqe7C0bBAQ+9UPMh08eBgeFmMh1RnG6vqxp2ae1wD3kAqSJsvwS7ACJ6xH7DLHBMB&#10;TQAmOoRd8jIrPLtMSyBQWAw5G1gVAlZANBy/FGWROkbuOfVQfkGNqypYS6s/E1K3AhIO6ITM8nkW&#10;Wcth7ljjUC5CkkDtQy4qkIy8G/AaPx2OtvL4Gsx/kqJm4+mRofZYf5/ejgx1ZKhB4R1pM7BOrH+y&#10;nqIuNOdYxpMM3j2HnnzJ95iYJnOkLShaQ+lTZBPUO6AmtvGlD9JDJHOkIah39viIKSlNY/kX+J54&#10;WvppRNynKk3JNj55PulJLC76Y7goJWuSTdMsD3XrI+kvQKXP32K4yKt/ch9Ard/nACeG4gfuMPT7&#10;RcDKy0k+fjoee2BNijKdvzBYkIF9jtG1L67pgu1kyDt4grIFejj/femUwc4m5hMmIdTycQjp5ZMa&#10;VmHSPrEYnB8ujhXhYYv9Set3zoc7g1OgJHigoa3Ghlq4htpCgbZMdEKgob7xpwRqLXQcDcZHLPlD&#10;ikAhCQWYPyI43UKF+Uk5QYsw9GKx1YGN72WE3Jd1KeFczlykg8VRLP7vnGoP7P3xBM1eAB7QSl92&#10;RMvR4QF/SIW9EIQCF7kWpkyPBcJ+B3IsELC5ObYw1dfusr5VIJSxh/kApAK0KDhUCO7i5hkNTDku&#10;QwMzvBqKLcy4yLMJkNs37oUe9TBIb66niEUDEkS4RkECeMwF/XVGP+XIJXSE/lYH3TleUyQHXFPY&#10;3c3OXUmOkc8Rt+PFxUtdXLgLXbhrdh/DcC+Ol9nDsUvr+9v7038BAAD//wMAUEsDBBQABgAIAAAA&#10;IQBuRaOK2wAAAAQBAAAPAAAAZHJzL2Rvd25yZXYueG1sTI9BS8NAEIXvQv/DMgVvdrc2aonZlCIo&#10;Il6MtvQ4zY7J0uxsyG7b+O9dvehl4PEe731TrEbXiRMNwXrWMJ8pEMS1N5YbDR/vj1dLECEiG+w8&#10;k4YvCrAqJxcF5saf+Y1OVWxEKuGQo4Y2xj6XMtQtOQwz3xMn79MPDmOSQyPNgOdU7jp5rdStdGg5&#10;LbTY00NL9aE6Og2btc0o2+5eXlVN9Gzk7qmymdaX03F9DyLSGP/C8IOf0KFMTHt/ZBNEpyE9En9v&#10;8pYLlYHYa1jc3IEsC/kfvvwGAAD//wMAUEsBAi0AFAAGAAgAAAAhALaDOJL+AAAA4QEAABMAAAAA&#10;AAAAAAAAAAAAAAAAAFtDb250ZW50X1R5cGVzXS54bWxQSwECLQAUAAYACAAAACEAOP0h/9YAAACU&#10;AQAACwAAAAAAAAAAAAAAAAAvAQAAX3JlbHMvLnJlbHNQSwECLQAUAAYACAAAACEAkxheBGUFAAAF&#10;GAAADgAAAAAAAAAAAAAAAAAuAgAAZHJzL2Uyb0RvYy54bWxQSwECLQAUAAYACAAAACEAbkWjitsA&#10;AAAEAQAADwAAAAAAAAAAAAAAAAC/BwAAZHJzL2Rvd25yZXYueG1sUEsFBgAAAAAEAAQA8wAAAMcI&#10;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7" o:spid="_x0000_s1044" type="#_x0000_t7" style="position:absolute;left:48876;width:3858;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UsRr8A&#10;AADbAAAADwAAAGRycy9kb3ducmV2LnhtbERPTYvCMBC9C/6HMIIX0bTLolKNIoJQFA9WL96GZmyL&#10;zaQ0Wa3/3iwI3ubxPme57kwtHtS6yrKCeBKBIM6trrhQcDnvxnMQziNrrC2Tghc5WK/6vSUm2j75&#10;RI/MFyKEsEtQQel9k0jp8pIMuoltiAN3s61BH2BbSN3iM4SbWv5E0VQarDg0lNjQtqT8nv0ZBXl8&#10;zNIX2f3v9V6M0oONyU13Sg0H3WYBwlPnv+KPO9Vh/gz+fwk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pSxGvwAAANsAAAAPAAAAAAAAAAAAAAAAAJgCAABkcnMvZG93bnJl&#10;di54bWxQSwUGAAAAAAQABAD1AAAAhAMAAAAA&#10;" adj="2519" fillcolor="#7f7f7f [1612]" strokecolor="black [3213]" strokeweight="1pt"/>
              <v:shape id="Parallelogram 18" o:spid="_x0000_s1045" type="#_x0000_t7" style="position:absolute;left:48291;top:59;width:721;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V8nMMA&#10;AADbAAAADwAAAGRycy9kb3ducmV2LnhtbESPQWvCQBCF7wX/wzKCt7qpYKnRVYogCHppqgdvQ3aa&#10;hGZnl+zGxH/vHAq9zfDevPfNZje6Vt2pi41nA2/zDBRx6W3DlYHL9+H1A1RMyBZbz2TgQRF228nL&#10;BnPrB/6ie5EqJSEcczRQpxRyrWNZk8M494FYtB/fOUyydpW2HQ4S7lq9yLJ37bBhaagx0L6m8rfo&#10;nQF3u7arUITbcFke7fLcx/50jcbMpuPnGlSiMf2b/66PVvAFVn6RAf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V8nMMAAADbAAAADwAAAAAAAAAAAAAAAACYAgAAZHJzL2Rv&#10;d25yZXYueG1sUEsFBgAAAAAEAAQA9QAAAIgDAAAAAA==&#10;" adj="13567" fillcolor="#404040 [2429]" strokecolor="black [3213]" strokeweight=".5pt"/>
              <v:shape id="Freeform 118" o:spid="_x0000_s1046" style="position:absolute;top:59;width:48291;height:1807;visibility:visible;mso-wrap-style:square;v-text-anchor:middle" coordsize="4572000,15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8zMQA&#10;AADcAAAADwAAAGRycy9kb3ducmV2LnhtbESPT2sCQQzF74V+hyGF3urseqhldRQRBE+itijewk7c&#10;P+5klplRt9++OQi9JbyX936ZLQbXqTuF2Hg2kI8yUMSltw1XBn6+1x9foGJCtth5JgO/FGExf32Z&#10;YWH9g/d0P6RKSQjHAg3UKfWF1rGsyWEc+Z5YtIsPDpOsodI24EPCXafHWfapHTYsDTX2tKqpvB5u&#10;zkC7D7H3J9q1m2NbbXf2PMnbszHvb8NyCirRkP7Nz+uNFfxcaOUZm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efMzEAAAA3AAAAA8AAAAAAAAAAAAAAAAAmAIAAGRycy9k&#10;b3ducmV2LnhtbFBLBQYAAAAABAAEAPUAAACJAwAAAAA=&#10;" path="m4572000,r-42577,147908l,150125e" filled="f" strokecolor="black [3213]" strokeweight="1.5pt">
                <v:path arrowok="t" o:connecttype="custom" o:connectlocs="4829176,0;4784204,178045;0,180714" o:connectangles="0,0,0"/>
              </v:shape>
              <v:rect id="Rectangle 119" o:spid="_x0000_s1047" style="position:absolute;left:48939;top:-256;width:3722;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t1sEA&#10;AADcAAAADwAAAGRycy9kb3ducmV2LnhtbERPS2sCMRC+F/wPYQRvNWsPYlejqFC0eCj1cR+TcXdx&#10;M1mSuLv++6ZQ6G0+vucsVr2tRUs+VI4VTMYZCGLtTMWFgvPp43UGIkRkg7VjUvCkAKvl4GWBuXEd&#10;f1N7jIVIIRxyVFDG2ORSBl2SxTB2DXHibs5bjAn6QhqPXQq3tXzLsqm0WHFqKLGhbUn6fnxYBRd3&#10;23RWX/mzfX5Vj93Baz07KDUa9us5iEh9/Bf/ufcmzZ+8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zbdbBAAAA3AAAAA8AAAAAAAAAAAAAAAAAmAIAAGRycy9kb3du&#10;cmV2LnhtbFBLBQYAAAAABAAEAPUAAACGAwAAAAA=&#10;" filled="f" stroked="f" strokeweight="1pt">
                <v:textbox>
                  <w:txbxContent>
                    <w:p w:rsidR="00CE4916" w:rsidRPr="006811B1" w:rsidRDefault="00CE4916" w:rsidP="005D5678">
                      <w:pPr>
                        <w:spacing w:line="168" w:lineRule="auto"/>
                        <w:ind w:left="-108" w:right="-142"/>
                        <w:jc w:val="center"/>
                      </w:pPr>
                      <w:r w:rsidRPr="006811B1">
                        <w:rPr>
                          <w:rFonts w:cs="GE Jarida Heavy"/>
                          <w:color w:val="FFFFFF" w:themeColor="background1"/>
                        </w:rPr>
                        <w:fldChar w:fldCharType="begin"/>
                      </w:r>
                      <w:r w:rsidRPr="006811B1">
                        <w:rPr>
                          <w:rFonts w:cs="GE Jarida Heavy"/>
                          <w:color w:val="FFFFFF" w:themeColor="background1"/>
                        </w:rPr>
                        <w:instrText xml:space="preserve"> PAGE   \* MERGEFORMAT </w:instrText>
                      </w:r>
                      <w:r w:rsidRPr="006811B1">
                        <w:rPr>
                          <w:rFonts w:cs="GE Jarida Heavy"/>
                          <w:color w:val="FFFFFF" w:themeColor="background1"/>
                        </w:rPr>
                        <w:fldChar w:fldCharType="separate"/>
                      </w:r>
                      <w:r w:rsidR="00F23866">
                        <w:rPr>
                          <w:rFonts w:cs="GE Jarida Heavy"/>
                          <w:noProof/>
                          <w:color w:val="FFFFFF" w:themeColor="background1"/>
                          <w:rtl/>
                        </w:rPr>
                        <w:t>175</w:t>
                      </w:r>
                      <w:r w:rsidRPr="006811B1">
                        <w:rPr>
                          <w:rFonts w:cs="GE Jarida Heavy"/>
                          <w:color w:val="FFFFFF" w:themeColor="background1"/>
                        </w:rPr>
                        <w:fldChar w:fldCharType="end"/>
                      </w:r>
                    </w:p>
                  </w:txbxContent>
                </v:textbox>
              </v:rect>
              <w10:anchorlock/>
            </v:group>
          </w:pict>
        </mc:Fallback>
      </mc:AlternateContent>
    </w:r>
  </w:p>
  <w:p w:rsidR="00CE4916" w:rsidRDefault="00CE4916">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4B" w:rsidRDefault="009E344B">
      <w:r>
        <w:separator/>
      </w:r>
    </w:p>
  </w:footnote>
  <w:footnote w:type="continuationSeparator" w:id="0">
    <w:p w:rsidR="009E344B" w:rsidRDefault="009E344B">
      <w:r>
        <w:continuationSeparator/>
      </w:r>
    </w:p>
  </w:footnote>
  <w:footnote w:id="1">
    <w:p w:rsidR="00CE4916" w:rsidRPr="00E377AC" w:rsidRDefault="00CE4916" w:rsidP="008824DA">
      <w:pPr>
        <w:pStyle w:val="FootnoteText"/>
        <w:ind w:left="368" w:hanging="368"/>
        <w:jc w:val="both"/>
        <w:rPr>
          <w:sz w:val="22"/>
          <w:szCs w:val="22"/>
          <w:rtl/>
          <w:lang w:bidi="ar-EG"/>
        </w:rPr>
      </w:pPr>
      <w:proofErr w:type="gramStart"/>
      <w:r w:rsidRPr="00E377AC">
        <w:rPr>
          <w:sz w:val="22"/>
          <w:szCs w:val="22"/>
          <w:lang w:bidi="ar-EG"/>
        </w:rPr>
        <w:t>(</w:t>
      </w:r>
      <w:r w:rsidRPr="00E377AC">
        <w:rPr>
          <w:sz w:val="22"/>
          <w:szCs w:val="22"/>
          <w:lang w:bidi="ar-EG"/>
        </w:rPr>
        <w:footnoteRef/>
      </w:r>
      <w:r w:rsidRPr="00E377AC">
        <w:rPr>
          <w:sz w:val="22"/>
          <w:szCs w:val="22"/>
          <w:lang w:bidi="ar-EG"/>
        </w:rPr>
        <w:t>)</w:t>
      </w:r>
      <w:r w:rsidRPr="00E377AC">
        <w:rPr>
          <w:rFonts w:hint="cs"/>
          <w:sz w:val="22"/>
          <w:szCs w:val="22"/>
          <w:rtl/>
          <w:lang w:bidi="ar-EG"/>
        </w:rPr>
        <w:tab/>
        <w:t>د/ محمود عساف، "</w:t>
      </w:r>
      <w:r w:rsidRPr="00E377AC">
        <w:rPr>
          <w:rFonts w:hint="cs"/>
          <w:b/>
          <w:bCs/>
          <w:sz w:val="22"/>
          <w:szCs w:val="22"/>
          <w:rtl/>
          <w:lang w:bidi="ar-EG"/>
        </w:rPr>
        <w:t>دليل الباحثين في إعداد البحوث والرسائل العلمية</w:t>
      </w:r>
      <w:r w:rsidRPr="00E377AC">
        <w:rPr>
          <w:rFonts w:hint="cs"/>
          <w:sz w:val="22"/>
          <w:szCs w:val="22"/>
          <w:rtl/>
          <w:lang w:bidi="ar-EG"/>
        </w:rPr>
        <w:t xml:space="preserve">"، القاهرة، مكتبة عين شمس، غير موضح سنة النشر، ص </w:t>
      </w:r>
      <w:proofErr w:type="spellStart"/>
      <w:r w:rsidRPr="00E377AC">
        <w:rPr>
          <w:rFonts w:hint="cs"/>
          <w:sz w:val="22"/>
          <w:szCs w:val="22"/>
          <w:rtl/>
          <w:lang w:bidi="ar-EG"/>
        </w:rPr>
        <w:t>ص</w:t>
      </w:r>
      <w:proofErr w:type="spellEnd"/>
      <w:r w:rsidRPr="00E377AC">
        <w:rPr>
          <w:rFonts w:hint="cs"/>
          <w:sz w:val="22"/>
          <w:szCs w:val="22"/>
          <w:rtl/>
          <w:lang w:bidi="ar-EG"/>
        </w:rPr>
        <w:t xml:space="preserve"> 49-50.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16" w:rsidRPr="003B2961" w:rsidRDefault="00CE4916" w:rsidP="002D385B">
    <w:pPr>
      <w:pStyle w:val="Header"/>
      <w:tabs>
        <w:tab w:val="clear" w:pos="4153"/>
      </w:tabs>
      <w:spacing w:line="168" w:lineRule="auto"/>
      <w:jc w:val="center"/>
      <w:rPr>
        <w:b/>
        <w:bCs/>
        <w:lang w:bidi="ar-EG"/>
      </w:rPr>
    </w:pPr>
    <w:r>
      <w:rPr>
        <w:rFonts w:ascii="Hacen Samra Lt" w:hAnsi="Hacen Samra Lt" w:cs="Hacen Samra Lt"/>
        <w:noProof/>
        <w:color w:val="FFFFFF" w:themeColor="background1"/>
        <w:sz w:val="22"/>
        <w:szCs w:val="22"/>
      </w:rPr>
      <mc:AlternateContent>
        <mc:Choice Requires="wpg">
          <w:drawing>
            <wp:inline distT="0" distB="0" distL="0" distR="0" wp14:anchorId="5A29CC32" wp14:editId="108B8431">
              <wp:extent cx="5301243" cy="252000"/>
              <wp:effectExtent l="0" t="0" r="1397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1243" cy="252000"/>
                        <a:chOff x="49904" y="-30536"/>
                        <a:chExt cx="5301142" cy="251899"/>
                      </a:xfrm>
                    </wpg:grpSpPr>
                    <wps:wsp>
                      <wps:cNvPr id="10" name="Parallelogram 1"/>
                      <wps:cNvSpPr/>
                      <wps:spPr>
                        <a:xfrm>
                          <a:off x="4559045" y="0"/>
                          <a:ext cx="792000" cy="180000"/>
                        </a:xfrm>
                        <a:prstGeom prst="parallelogram">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Parallelogram 2"/>
                      <wps:cNvSpPr/>
                      <wps:spPr>
                        <a:xfrm>
                          <a:off x="4502588" y="6907"/>
                          <a:ext cx="72071" cy="179705"/>
                        </a:xfrm>
                        <a:prstGeom prst="parallelogram">
                          <a:avLst>
                            <a:gd name="adj" fmla="val 62810"/>
                          </a:avLst>
                        </a:prstGeom>
                        <a:solidFill>
                          <a:schemeClr val="tx1">
                            <a:lumMod val="75000"/>
                            <a:lumOff val="2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Freeform 3"/>
                      <wps:cNvSpPr/>
                      <wps:spPr>
                        <a:xfrm>
                          <a:off x="63501" y="5901"/>
                          <a:ext cx="4456444" cy="180714"/>
                        </a:xfrm>
                        <a:custGeom>
                          <a:avLst/>
                          <a:gdLst>
                            <a:gd name="connsiteX0" fmla="*/ 4572000 w 4572000"/>
                            <a:gd name="connsiteY0" fmla="*/ 0 h 150125"/>
                            <a:gd name="connsiteX1" fmla="*/ 4572000 w 4572000"/>
                            <a:gd name="connsiteY1" fmla="*/ 150125 h 150125"/>
                            <a:gd name="connsiteX2" fmla="*/ 0 w 4572000"/>
                            <a:gd name="connsiteY2" fmla="*/ 150125 h 150125"/>
                            <a:gd name="connsiteX0" fmla="*/ 4572000 w 4572000"/>
                            <a:gd name="connsiteY0" fmla="*/ 0 h 150125"/>
                            <a:gd name="connsiteX1" fmla="*/ 4529423 w 4572000"/>
                            <a:gd name="connsiteY1" fmla="*/ 147908 h 150125"/>
                            <a:gd name="connsiteX2" fmla="*/ 0 w 4572000"/>
                            <a:gd name="connsiteY2" fmla="*/ 150125 h 150125"/>
                          </a:gdLst>
                          <a:ahLst/>
                          <a:cxnLst>
                            <a:cxn ang="0">
                              <a:pos x="connsiteX0" y="connsiteY0"/>
                            </a:cxn>
                            <a:cxn ang="0">
                              <a:pos x="connsiteX1" y="connsiteY1"/>
                            </a:cxn>
                            <a:cxn ang="0">
                              <a:pos x="connsiteX2" y="connsiteY2"/>
                            </a:cxn>
                          </a:cxnLst>
                          <a:rect l="l" t="t" r="r" b="b"/>
                          <a:pathLst>
                            <a:path w="4572000" h="150125">
                              <a:moveTo>
                                <a:pt x="4572000" y="0"/>
                              </a:moveTo>
                              <a:lnTo>
                                <a:pt x="4529423" y="147908"/>
                              </a:lnTo>
                              <a:lnTo>
                                <a:pt x="0" y="150125"/>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916" w:rsidRDefault="00CE4916" w:rsidP="00C45A91">
                            <w:pPr>
                              <w:spacing w:line="168" w:lineRule="auto"/>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9" name="Parallelogram 1"/>
                      <wps:cNvSpPr/>
                      <wps:spPr>
                        <a:xfrm>
                          <a:off x="4519946" y="-30536"/>
                          <a:ext cx="831100" cy="25189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4916" w:rsidRDefault="00CE4916" w:rsidP="00E24722">
                            <w:pPr>
                              <w:spacing w:line="168" w:lineRule="auto"/>
                              <w:ind w:left="-105" w:right="-84"/>
                              <w:jc w:val="center"/>
                            </w:pPr>
                            <w:proofErr w:type="gramStart"/>
                            <w:r w:rsidRPr="000725A8">
                              <w:rPr>
                                <w:rFonts w:ascii="Hacen Samra Lt" w:hAnsi="Hacen Samra Lt" w:cs="Hacen Samra Lt" w:hint="cs"/>
                                <w:color w:val="FFFFFF" w:themeColor="background1"/>
                                <w:sz w:val="26"/>
                                <w:szCs w:val="26"/>
                                <w:rtl/>
                                <w:lang w:bidi="ar-EG"/>
                              </w:rPr>
                              <w:t>الفصل</w:t>
                            </w:r>
                            <w:proofErr w:type="gramEnd"/>
                            <w:r w:rsidRPr="000725A8">
                              <w:rPr>
                                <w:rFonts w:ascii="Hacen Samra Lt" w:hAnsi="Hacen Samra Lt" w:cs="Hacen Samra Lt" w:hint="cs"/>
                                <w:color w:val="FFFFFF" w:themeColor="background1"/>
                                <w:sz w:val="26"/>
                                <w:szCs w:val="26"/>
                                <w:rtl/>
                                <w:lang w:bidi="ar-EG"/>
                              </w:rPr>
                              <w:t xml:space="preserve"> </w:t>
                            </w:r>
                            <w:r>
                              <w:rPr>
                                <w:rFonts w:ascii="Hacen Samra Lt" w:hAnsi="Hacen Samra Lt" w:cs="Hacen Samra Lt" w:hint="cs"/>
                                <w:color w:val="FFFFFF" w:themeColor="background1"/>
                                <w:sz w:val="26"/>
                                <w:szCs w:val="26"/>
                                <w:rtl/>
                                <w:lang w:bidi="ar-EG"/>
                              </w:rPr>
                              <w:t>الثالث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0" name="Parallelogram 1"/>
                      <wps:cNvSpPr/>
                      <wps:spPr>
                        <a:xfrm>
                          <a:off x="49904" y="-30536"/>
                          <a:ext cx="4019645" cy="251899"/>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4916" w:rsidRPr="00EE32CD" w:rsidRDefault="00CE4916" w:rsidP="00E04AB2">
                            <w:pPr>
                              <w:spacing w:line="168" w:lineRule="auto"/>
                              <w:ind w:left="-105" w:right="-84"/>
                              <w:jc w:val="right"/>
                              <w:rPr>
                                <w:rFonts w:ascii="Impact" w:hAnsi="Impact" w:cs="SKR HEAD1"/>
                                <w:color w:val="000000" w:themeColor="text1"/>
                                <w:sz w:val="14"/>
                                <w:szCs w:val="22"/>
                                <w:lang w:bidi="ar-EG"/>
                              </w:rPr>
                            </w:pPr>
                            <w:proofErr w:type="gramStart"/>
                            <w:r w:rsidRPr="00EE32CD">
                              <w:rPr>
                                <w:rFonts w:ascii="Impact" w:hAnsi="Impact" w:cs="SKR HEAD1" w:hint="cs"/>
                                <w:color w:val="000000" w:themeColor="text1"/>
                                <w:sz w:val="14"/>
                                <w:szCs w:val="22"/>
                                <w:rtl/>
                                <w:lang w:bidi="ar-EG"/>
                              </w:rPr>
                              <w:t>الـــدراســـة</w:t>
                            </w:r>
                            <w:proofErr w:type="gramEnd"/>
                            <w:r w:rsidRPr="00EE32CD">
                              <w:rPr>
                                <w:rFonts w:ascii="Impact" w:hAnsi="Impact" w:cs="SKR HEAD1" w:hint="cs"/>
                                <w:color w:val="000000" w:themeColor="text1"/>
                                <w:sz w:val="14"/>
                                <w:szCs w:val="22"/>
                                <w:rtl/>
                                <w:lang w:bidi="ar-EG"/>
                              </w:rPr>
                              <w:t xml:space="preserve"> الميـــدانيــــــة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inline>
          </w:drawing>
        </mc:Choice>
        <mc:Fallback>
          <w:pict>
            <v:group id="Group 5" o:spid="_x0000_s1037" style="width:417.4pt;height:19.85pt;mso-position-horizontal-relative:char;mso-position-vertical-relative:line" coordorigin="499,-305" coordsize="53011,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QhmwUAAAAcAAAOAAAAZHJzL2Uyb0RvYy54bWzsWd9v2zYQfh+w/4HQ44DGkiz/kBGnCNIl&#10;GJC1wZKh3SNDU7Y2idRIOnb21+/uKMpyEixJCwRD4RdbFI9H3se7j8fT8fttXbE7aWyp1TxKjuKI&#10;SSX0olTLefT7zfm7acSs42rBK63kPLqXNnp/8uMPx5tmJlO90tVCGgZKlJ1tmnm0cq6ZDQZWrGTN&#10;7ZFupILOQpuaO2ia5WBh+Aa019UgjePxYKPNojFaSGvh7QffGZ2Q/qKQwn0qCisdq+YRrM3Rr6Hf&#10;W/wdnBzz2dLwZlWKdhn8K1ZR81LBpJ2qD9xxtjblI1V1KYy2unBHQtcDXRSlkGQDWJPED6y5MHrd&#10;kC3L2WbZdDABtA9w+mq14uPdlWHlYh6NIqZ4DVtEs7IRQrNpljOQuDDNdXNlvH3weKnFXxa6Bw/7&#10;sb3cCW8LU+MgMJNtCfP7DnO5dUzAy9EwTtJsGDEBfekI9rTdFLGCncNhWZ7HWcSg+90wHg3Hfs/E&#10;6ueehiRLg4ZkmucoMuAzPz+tslvVpgFHszss7bdheb3ijaQtsohUi2UCrubBvOKGV5WsNPhYzRIP&#10;KokiogSxndkW3Ad4ZaMRWA778hi1SU5AEWjJFDAj0DqT+awx1l1IXTN8mEdNfxnkqPzu0joPU5DF&#10;rbK6KhfnZVVRA6NQnlWG3XGIn9tlQkOrdf2rXvh3o97cFLQoTuDvaaoU2wA9pBNY6HPTuC3BBMb0&#10;VECrUuRxAS7cSOvuK4n6KvWbLMCNwV1SP8H+0rkQUjm/fLviC/nc6kkhai4Ai053q+Bp3R7MVh6H&#10;SuKfbnBr+X8N7kbQzFq5bnBdKm2esqwCq9qZvXwAyUODKN3qxT04ptGe/WwjzkvwiktuHbonBSZQ&#10;uPsEP0WlYaN0+xSxlTb/PPUe5SFyoDdiG6DPeWT/XnMjI1b9oiCm8iTLkG+pkY0mKTRMv+e236PW&#10;9ZkGD0vgsGgEPaK8q8Lbwuj6MzD9Kc4KXVwJmHseCWdC48x5WoezQsjTUxIDjm24u1TXjUDliCo6&#10;+832MzdNGxoOmOijDnHMZw8Cw8viSKVP104XJUXNDtcWb+AU5Mu3IBeguqfIJX0lucTpaAqnM5DL&#10;OI8nOBhctuVU2K8JbAZycjLJJzGdBq+mF9S4XLSL5Ys/I1bUFfgbsAkbp1NgSe+5BDmRxkupCDkC&#10;tfepaIJc5M2A13h4EGul4TUSSgg+mqxHL8ggyFDj4ehAUHukH5jT79SBoA4E1Uu3A2si7/WyH8jm&#10;PEGdGykxd2fDV3ETRiGwD5APJEB0vO2YKctG4yyDfJC4aQo0lbUsErInsfapD/JDIHPkIch39ghJ&#10;aKVs6eQXOE88L/00YHRUxTHbhCdPKB2LhUF/9AfFbMUSWHJKNNnjvCD9Bax5/RT9QV79s/PA0dDN&#10;8wIj+uIvnKFv95uAleZZOnx+P/bAyiZ5PH1jsOB46XyMr3xyzWdiq1q/gydIW+Dq5g+YRlu83HQe&#10;AriCv4cmuJcnXBiFTvvMYB8s3eCQEb5sMDhBf2ZKI8AYGuz/WwsM3KbxHl3RPdpBgjaPTMTgHn3r&#10;owRyLTQcF4yPeKC2LgKJJGQSPkSwu4YM80aToKM7HmaIcHrjSoLpO5lK7cuSS5BsQjvdYhXEwn9D&#10;qr3SXXiCSV4AHnCVPu8IK0eDe/yhNN6FYCtCgpDk8SFDCFmUT7DeIkNw29st7MIu6z7cZr6X28w0&#10;D9nCt9VKkjzPxkQK/TJRuNBMh0mC/OKrTI9qRI8KJsh1hHDIIJAt2poKssFjYuhqG10XMU17PfQl&#10;HvTfQ80iekHNAgOeypJ0lh3i/vurYuQQjU+VMboNhwvFC2qkTxaHQ9RncZKPsYJ6CHuqhewf1f/D&#10;UmUX9l0x61C8fKviJX0ngc9MlBC3n8TwO1a/TafZ7sPdyb8AAAD//wMAUEsDBBQABgAIAAAAIQAw&#10;dIjW3AAAAAQBAAAPAAAAZHJzL2Rvd25yZXYueG1sTI9PS8NAEMXvgt9hGcGb3cT4p8ZsSinqqRRs&#10;BfE2TaZJaHY2ZLdJ+u0dvejlwfCG934vW0y2VQP1vnFsIJ5FoIgLVzZcGfjYvd7MQfmAXGLrmAyc&#10;ycMiv7zIMC3dyO80bEOlJIR9igbqELpUa1/UZNHPXEcs3sH1FoOcfaXLHkcJt62+jaIHbbFhaaix&#10;o1VNxXF7sgbeRhyXSfwyrI+H1flrd7/5XMdkzPXVtHwGFWgKf8/wgy/okAvT3p249Ko1IEPCr4o3&#10;T+5kxt5A8vQIOs/0f/j8GwAA//8DAFBLAQItABQABgAIAAAAIQC2gziS/gAAAOEBAAATAAAAAAAA&#10;AAAAAAAAAAAAAABbQ29udGVudF9UeXBlc10ueG1sUEsBAi0AFAAGAAgAAAAhADj9If/WAAAAlAEA&#10;AAsAAAAAAAAAAAAAAAAALwEAAF9yZWxzLy5yZWxzUEsBAi0AFAAGAAgAAAAhANdppCGbBQAAABwA&#10;AA4AAAAAAAAAAAAAAAAALgIAAGRycy9lMm9Eb2MueG1sUEsBAi0AFAAGAAgAAAAhADB0iNbcAAAA&#10;BAEAAA8AAAAAAAAAAAAAAAAA9QcAAGRycy9kb3ducmV2LnhtbFBLBQYAAAAABAAEAPMAAAD+CAAA&#10;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38" type="#_x0000_t7" style="position:absolute;left:45590;width:792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XLMQA&#10;AADbAAAADwAAAGRycy9kb3ducmV2LnhtbESPQWvCQBCF7wX/wzKCl6IbPZQmuooKQpFCqQp6HLJj&#10;EszOxuw2xn/fORR6m+G9ee+bxap3teqoDZVnA9NJAoo497biwsDpuBu/gwoR2WLtmQw8KcBqOXhZ&#10;YGb9g7+pO8RCSQiHDA2UMTaZ1iEvyWGY+IZYtKtvHUZZ20LbFh8S7mo9S5I37bBiaSixoW1J+e3w&#10;4wykKd3TzYX2X6/u/nncdeetjmdjRsN+PQcVqY//5r/rD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VyzEAAAA2wAAAA8AAAAAAAAAAAAAAAAAmAIAAGRycy9k&#10;b3ducmV2LnhtbFBLBQYAAAAABAAEAPUAAACJAwAAAAA=&#10;" adj="1227" fillcolor="#7f7f7f [1612]" strokecolor="black [3213]" strokeweight="1pt"/>
              <v:shape id="Parallelogram 2" o:spid="_x0000_s1039" type="#_x0000_t7" style="position:absolute;left:45025;top:69;width:721;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LdsEA&#10;AADbAAAADwAAAGRycy9kb3ducmV2LnhtbERPS2vCQBC+C/0PyxS86cZASo2uIoVCwF6a6sHbkJ0m&#10;odnZJbt59N93C4K3+fiesz/OphMj9b61rGCzTkAQV1a3XCu4fL2vXkH4gKyxs0wKfsnD8fC02GOu&#10;7cSfNJahFjGEfY4KmhBcLqWvGjLo19YRR+7b9gZDhH0tdY9TDDedTJPkRRpsOTY06OitoeqnHIwC&#10;c7t2W1e623TJCp19DH44X71Sy+f5tAMRaA4P8d1d6Dg/hf9f4gHy8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S3bBAAAA2wAAAA8AAAAAAAAAAAAAAAAAmAIAAGRycy9kb3du&#10;cmV2LnhtbFBLBQYAAAAABAAEAPUAAACGAwAAAAA=&#10;" adj="13567" fillcolor="#404040 [2429]" strokecolor="black [3213]" strokeweight=".5pt"/>
              <v:shape id="Freeform 3" o:spid="_x0000_s1040" style="position:absolute;left:635;top:59;width:44564;height:1807;visibility:visible;mso-wrap-style:square;v-text-anchor:middle" coordsize="4572000,150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Hy8EA&#10;AADbAAAADwAAAGRycy9kb3ducmV2LnhtbERPTWvCQBC9C/6HZQq9SN1YRWLqKlIQilQwWjwP2WkS&#10;mp0N2alJ/323UPA2j/c56+3gGnWjLtSeDcymCSjiwtuaSwMfl/1TCioIssXGMxn4oQDbzXi0xsz6&#10;nnO6naVUMYRDhgYqkTbTOhQVOQxT3xJH7tN3DiXCrtS2wz6Gu0Y/J8lSO6w5NlTY0mtFxdf52xk4&#10;0XElonP/Xu/71C8mh901XRrz+DDsXkAJDXIX/7vfbJw/h79f4gF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wx8vBAAAA2wAAAA8AAAAAAAAAAAAAAAAAmAIAAGRycy9kb3du&#10;cmV2LnhtbFBLBQYAAAAABAAEAPUAAACGAwAAAAA=&#10;" adj="-11796480,,5400" path="m4572000,r-42577,147908l,150125e" filled="f" strokecolor="black [3213]" strokeweight="1.5pt">
                <v:stroke joinstyle="miter"/>
                <v:formulas/>
                <v:path arrowok="t" o:connecttype="custom" o:connectlocs="4456444,0;4414943,178045;0,180714" o:connectangles="0,0,0" textboxrect="0,0,4572000,150125"/>
                <v:textbox>
                  <w:txbxContent>
                    <w:p w:rsidR="00CE4916" w:rsidRDefault="00CE4916" w:rsidP="00C45A91">
                      <w:pPr>
                        <w:spacing w:line="168" w:lineRule="auto"/>
                        <w:jc w:val="center"/>
                      </w:pPr>
                    </w:p>
                  </w:txbxContent>
                </v:textbox>
              </v:shape>
              <v:rect id="Parallelogram 1" o:spid="_x0000_s1041" style="position:absolute;left:45199;top:-305;width:8311;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4UcEA&#10;AADcAAAADwAAAGRycy9kb3ducmV2LnhtbERPTWsCMRC9F/wPYQRvNWsPsl2NokLR4qHU1vuYjLuL&#10;m8mSxN313zeFQm/zeJ+zXA+2ER35UDtWMJtmIIi1MzWXCr6/3p5zECEiG2wck4IHBVivRk9LLIzr&#10;+ZO6UyxFCuFQoIIqxraQMuiKLIapa4kTd3XeYkzQl9J47FO4beRLls2lxZpTQ4Ut7SrSt9PdKji7&#10;67a3+sLv3eOjvu+PXuv8qNRkPGwWICIN8V/85z6YND9/hd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5+FHBAAAA3AAAAA8AAAAAAAAAAAAAAAAAmAIAAGRycy9kb3du&#10;cmV2LnhtbFBLBQYAAAAABAAEAPUAAACGAwAAAAA=&#10;" filled="f" stroked="f" strokeweight="1pt">
                <v:textbox>
                  <w:txbxContent>
                    <w:p w:rsidR="00CE4916" w:rsidRDefault="00CE4916" w:rsidP="00E24722">
                      <w:pPr>
                        <w:spacing w:line="168" w:lineRule="auto"/>
                        <w:ind w:left="-105" w:right="-84"/>
                        <w:jc w:val="center"/>
                      </w:pPr>
                      <w:proofErr w:type="gramStart"/>
                      <w:r w:rsidRPr="000725A8">
                        <w:rPr>
                          <w:rFonts w:ascii="Hacen Samra Lt" w:hAnsi="Hacen Samra Lt" w:cs="Hacen Samra Lt" w:hint="cs"/>
                          <w:color w:val="FFFFFF" w:themeColor="background1"/>
                          <w:sz w:val="26"/>
                          <w:szCs w:val="26"/>
                          <w:rtl/>
                          <w:lang w:bidi="ar-EG"/>
                        </w:rPr>
                        <w:t>الفصل</w:t>
                      </w:r>
                      <w:proofErr w:type="gramEnd"/>
                      <w:r w:rsidRPr="000725A8">
                        <w:rPr>
                          <w:rFonts w:ascii="Hacen Samra Lt" w:hAnsi="Hacen Samra Lt" w:cs="Hacen Samra Lt" w:hint="cs"/>
                          <w:color w:val="FFFFFF" w:themeColor="background1"/>
                          <w:sz w:val="26"/>
                          <w:szCs w:val="26"/>
                          <w:rtl/>
                          <w:lang w:bidi="ar-EG"/>
                        </w:rPr>
                        <w:t xml:space="preserve"> </w:t>
                      </w:r>
                      <w:r>
                        <w:rPr>
                          <w:rFonts w:ascii="Hacen Samra Lt" w:hAnsi="Hacen Samra Lt" w:cs="Hacen Samra Lt" w:hint="cs"/>
                          <w:color w:val="FFFFFF" w:themeColor="background1"/>
                          <w:sz w:val="26"/>
                          <w:szCs w:val="26"/>
                          <w:rtl/>
                          <w:lang w:bidi="ar-EG"/>
                        </w:rPr>
                        <w:t>الثالث</w:t>
                      </w:r>
                    </w:p>
                  </w:txbxContent>
                </v:textbox>
              </v:rect>
              <v:rect id="Parallelogram 1" o:spid="_x0000_s1042" style="position:absolute;left:499;top:-305;width:40196;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HEcQA&#10;AADcAAAADwAAAGRycy9kb3ducmV2LnhtbESPT0/DMAzF70h8h8hI3FgKBzS6pdNAQoB2QGxw9xL3&#10;j9Y4VZK13bfHByRutt7zez+vN7Pv1UgxdYEN3C8KUMQ2uI4bA9+H17slqJSRHfaBycCFEmyq66s1&#10;li5M/EXjPjdKQjiVaKDNeSi1TrYlj2kRBmLR6hA9Zlljo13EScJ9rx+K4lF77FgaWhzopSV72p+9&#10;gZ9QP0/eHvljvHx257ddtHa5M+b2Zt6uQGWa87/57/rdCf6T4MszMo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xxHEAAAA3AAAAA8AAAAAAAAAAAAAAAAAmAIAAGRycy9k&#10;b3ducmV2LnhtbFBLBQYAAAAABAAEAPUAAACJAwAAAAA=&#10;" filled="f" stroked="f" strokeweight="1pt">
                <v:textbox>
                  <w:txbxContent>
                    <w:p w:rsidR="00CE4916" w:rsidRPr="00EE32CD" w:rsidRDefault="00CE4916" w:rsidP="00E04AB2">
                      <w:pPr>
                        <w:spacing w:line="168" w:lineRule="auto"/>
                        <w:ind w:left="-105" w:right="-84"/>
                        <w:jc w:val="right"/>
                        <w:rPr>
                          <w:rFonts w:ascii="Impact" w:hAnsi="Impact" w:cs="SKR HEAD1"/>
                          <w:color w:val="000000" w:themeColor="text1"/>
                          <w:sz w:val="14"/>
                          <w:szCs w:val="22"/>
                          <w:lang w:bidi="ar-EG"/>
                        </w:rPr>
                      </w:pPr>
                      <w:proofErr w:type="gramStart"/>
                      <w:r w:rsidRPr="00EE32CD">
                        <w:rPr>
                          <w:rFonts w:ascii="Impact" w:hAnsi="Impact" w:cs="SKR HEAD1" w:hint="cs"/>
                          <w:color w:val="000000" w:themeColor="text1"/>
                          <w:sz w:val="14"/>
                          <w:szCs w:val="22"/>
                          <w:rtl/>
                          <w:lang w:bidi="ar-EG"/>
                        </w:rPr>
                        <w:t>الـــدراســـة</w:t>
                      </w:r>
                      <w:proofErr w:type="gramEnd"/>
                      <w:r w:rsidRPr="00EE32CD">
                        <w:rPr>
                          <w:rFonts w:ascii="Impact" w:hAnsi="Impact" w:cs="SKR HEAD1" w:hint="cs"/>
                          <w:color w:val="000000" w:themeColor="text1"/>
                          <w:sz w:val="14"/>
                          <w:szCs w:val="22"/>
                          <w:rtl/>
                          <w:lang w:bidi="ar-EG"/>
                        </w:rPr>
                        <w:t xml:space="preserve"> الميـــدانيــــــة</w:t>
                      </w:r>
                    </w:p>
                  </w:txbxContent>
                </v:textbox>
              </v:rec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82657C"/>
    <w:multiLevelType w:val="hybridMultilevel"/>
    <w:tmpl w:val="1F905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93DC1"/>
    <w:multiLevelType w:val="hybridMultilevel"/>
    <w:tmpl w:val="435EF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D61EE"/>
    <w:multiLevelType w:val="hybridMultilevel"/>
    <w:tmpl w:val="810C3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46EDD"/>
    <w:multiLevelType w:val="hybridMultilevel"/>
    <w:tmpl w:val="A6546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D5E59"/>
    <w:multiLevelType w:val="hybridMultilevel"/>
    <w:tmpl w:val="155015E4"/>
    <w:lvl w:ilvl="0" w:tplc="8C96D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44657"/>
    <w:multiLevelType w:val="hybridMultilevel"/>
    <w:tmpl w:val="687CB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A46F1"/>
    <w:multiLevelType w:val="hybridMultilevel"/>
    <w:tmpl w:val="7EFAD7EA"/>
    <w:lvl w:ilvl="0" w:tplc="F47E2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54CB6"/>
    <w:multiLevelType w:val="hybridMultilevel"/>
    <w:tmpl w:val="6346F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044E2"/>
    <w:multiLevelType w:val="hybridMultilevel"/>
    <w:tmpl w:val="A5CE5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F6C57"/>
    <w:multiLevelType w:val="hybridMultilevel"/>
    <w:tmpl w:val="D6DAE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02C08"/>
    <w:multiLevelType w:val="hybridMultilevel"/>
    <w:tmpl w:val="141E285E"/>
    <w:lvl w:ilvl="0" w:tplc="F9024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20066C"/>
    <w:multiLevelType w:val="hybridMultilevel"/>
    <w:tmpl w:val="5BCC1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F6AD7"/>
    <w:multiLevelType w:val="hybridMultilevel"/>
    <w:tmpl w:val="F9C6D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76DDA"/>
    <w:multiLevelType w:val="hybridMultilevel"/>
    <w:tmpl w:val="A6E40984"/>
    <w:lvl w:ilvl="0" w:tplc="3EDCE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50660"/>
    <w:multiLevelType w:val="hybridMultilevel"/>
    <w:tmpl w:val="9CD05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62CCA"/>
    <w:multiLevelType w:val="hybridMultilevel"/>
    <w:tmpl w:val="D7A2F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A08EB"/>
    <w:multiLevelType w:val="hybridMultilevel"/>
    <w:tmpl w:val="A10E2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213DF"/>
    <w:multiLevelType w:val="hybridMultilevel"/>
    <w:tmpl w:val="FDD8CBE8"/>
    <w:lvl w:ilvl="0" w:tplc="3F1C7574">
      <w:numFmt w:val="bullet"/>
      <w:pStyle w:val="Heading6"/>
      <w:lvlText w:val="-"/>
      <w:lvlJc w:val="left"/>
      <w:pPr>
        <w:tabs>
          <w:tab w:val="num" w:pos="1080"/>
        </w:tabs>
        <w:ind w:left="1080" w:righ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9">
    <w:nsid w:val="2F3012A2"/>
    <w:multiLevelType w:val="hybridMultilevel"/>
    <w:tmpl w:val="C360A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B55EA0"/>
    <w:multiLevelType w:val="hybridMultilevel"/>
    <w:tmpl w:val="7EAE4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D0404A"/>
    <w:multiLevelType w:val="hybridMultilevel"/>
    <w:tmpl w:val="01B8576E"/>
    <w:lvl w:ilvl="0" w:tplc="915E4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A3838"/>
    <w:multiLevelType w:val="hybridMultilevel"/>
    <w:tmpl w:val="A2366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395671"/>
    <w:multiLevelType w:val="hybridMultilevel"/>
    <w:tmpl w:val="05A263DC"/>
    <w:lvl w:ilvl="0" w:tplc="5D865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05F1F"/>
    <w:multiLevelType w:val="hybridMultilevel"/>
    <w:tmpl w:val="E68ABE28"/>
    <w:lvl w:ilvl="0" w:tplc="285CC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0E7375"/>
    <w:multiLevelType w:val="hybridMultilevel"/>
    <w:tmpl w:val="05FA87A8"/>
    <w:lvl w:ilvl="0" w:tplc="60726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483064"/>
    <w:multiLevelType w:val="hybridMultilevel"/>
    <w:tmpl w:val="6FF8E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614700"/>
    <w:multiLevelType w:val="hybridMultilevel"/>
    <w:tmpl w:val="3D3CA9C8"/>
    <w:lvl w:ilvl="0" w:tplc="8C96D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23E55"/>
    <w:multiLevelType w:val="hybridMultilevel"/>
    <w:tmpl w:val="DE9483EA"/>
    <w:lvl w:ilvl="0" w:tplc="03C2A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0A3350"/>
    <w:multiLevelType w:val="hybridMultilevel"/>
    <w:tmpl w:val="C032EE52"/>
    <w:lvl w:ilvl="0" w:tplc="111CE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B9288B"/>
    <w:multiLevelType w:val="hybridMultilevel"/>
    <w:tmpl w:val="E9145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D225D"/>
    <w:multiLevelType w:val="hybridMultilevel"/>
    <w:tmpl w:val="0A7C7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3B44D9"/>
    <w:multiLevelType w:val="hybridMultilevel"/>
    <w:tmpl w:val="DF461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77345C"/>
    <w:multiLevelType w:val="hybridMultilevel"/>
    <w:tmpl w:val="C212ACD0"/>
    <w:lvl w:ilvl="0" w:tplc="3EDCE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563162"/>
    <w:multiLevelType w:val="hybridMultilevel"/>
    <w:tmpl w:val="8C286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0B2E72"/>
    <w:multiLevelType w:val="hybridMultilevel"/>
    <w:tmpl w:val="4F5AACAA"/>
    <w:lvl w:ilvl="0" w:tplc="AEFA5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603FFF"/>
    <w:multiLevelType w:val="hybridMultilevel"/>
    <w:tmpl w:val="222EC3E4"/>
    <w:lvl w:ilvl="0" w:tplc="E250A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E24126"/>
    <w:multiLevelType w:val="hybridMultilevel"/>
    <w:tmpl w:val="209C4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C8201D"/>
    <w:multiLevelType w:val="hybridMultilevel"/>
    <w:tmpl w:val="5D1EA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E143EA"/>
    <w:multiLevelType w:val="hybridMultilevel"/>
    <w:tmpl w:val="84F416B2"/>
    <w:lvl w:ilvl="0" w:tplc="638E9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62124B"/>
    <w:multiLevelType w:val="hybridMultilevel"/>
    <w:tmpl w:val="325C6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A7192F"/>
    <w:multiLevelType w:val="hybridMultilevel"/>
    <w:tmpl w:val="A586A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86C77"/>
    <w:multiLevelType w:val="hybridMultilevel"/>
    <w:tmpl w:val="DF905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443B54"/>
    <w:multiLevelType w:val="hybridMultilevel"/>
    <w:tmpl w:val="CAB40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D357F0"/>
    <w:multiLevelType w:val="hybridMultilevel"/>
    <w:tmpl w:val="AFB64D76"/>
    <w:lvl w:ilvl="0" w:tplc="C0AC1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D13C7A"/>
    <w:multiLevelType w:val="hybridMultilevel"/>
    <w:tmpl w:val="88803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334F89"/>
    <w:multiLevelType w:val="hybridMultilevel"/>
    <w:tmpl w:val="77E03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5595E"/>
    <w:multiLevelType w:val="hybridMultilevel"/>
    <w:tmpl w:val="26D6427E"/>
    <w:lvl w:ilvl="0" w:tplc="3EDCE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41"/>
  </w:num>
  <w:num w:numId="5">
    <w:abstractNumId w:val="1"/>
  </w:num>
  <w:num w:numId="6">
    <w:abstractNumId w:val="32"/>
  </w:num>
  <w:num w:numId="7">
    <w:abstractNumId w:val="38"/>
  </w:num>
  <w:num w:numId="8">
    <w:abstractNumId w:val="12"/>
  </w:num>
  <w:num w:numId="9">
    <w:abstractNumId w:val="31"/>
  </w:num>
  <w:num w:numId="10">
    <w:abstractNumId w:val="25"/>
  </w:num>
  <w:num w:numId="11">
    <w:abstractNumId w:val="21"/>
  </w:num>
  <w:num w:numId="12">
    <w:abstractNumId w:val="27"/>
  </w:num>
  <w:num w:numId="13">
    <w:abstractNumId w:val="5"/>
  </w:num>
  <w:num w:numId="14">
    <w:abstractNumId w:val="2"/>
  </w:num>
  <w:num w:numId="15">
    <w:abstractNumId w:val="26"/>
  </w:num>
  <w:num w:numId="16">
    <w:abstractNumId w:val="19"/>
  </w:num>
  <w:num w:numId="17">
    <w:abstractNumId w:val="24"/>
  </w:num>
  <w:num w:numId="18">
    <w:abstractNumId w:val="36"/>
  </w:num>
  <w:num w:numId="19">
    <w:abstractNumId w:val="8"/>
  </w:num>
  <w:num w:numId="20">
    <w:abstractNumId w:val="43"/>
  </w:num>
  <w:num w:numId="21">
    <w:abstractNumId w:val="22"/>
  </w:num>
  <w:num w:numId="22">
    <w:abstractNumId w:val="29"/>
  </w:num>
  <w:num w:numId="23">
    <w:abstractNumId w:val="39"/>
  </w:num>
  <w:num w:numId="24">
    <w:abstractNumId w:val="40"/>
  </w:num>
  <w:num w:numId="25">
    <w:abstractNumId w:val="28"/>
  </w:num>
  <w:num w:numId="26">
    <w:abstractNumId w:val="35"/>
  </w:num>
  <w:num w:numId="27">
    <w:abstractNumId w:val="11"/>
  </w:num>
  <w:num w:numId="28">
    <w:abstractNumId w:val="14"/>
  </w:num>
  <w:num w:numId="29">
    <w:abstractNumId w:val="42"/>
  </w:num>
  <w:num w:numId="30">
    <w:abstractNumId w:val="46"/>
  </w:num>
  <w:num w:numId="31">
    <w:abstractNumId w:val="4"/>
  </w:num>
  <w:num w:numId="32">
    <w:abstractNumId w:val="9"/>
  </w:num>
  <w:num w:numId="33">
    <w:abstractNumId w:val="3"/>
  </w:num>
  <w:num w:numId="34">
    <w:abstractNumId w:val="15"/>
  </w:num>
  <w:num w:numId="35">
    <w:abstractNumId w:val="17"/>
  </w:num>
  <w:num w:numId="36">
    <w:abstractNumId w:val="10"/>
  </w:num>
  <w:num w:numId="37">
    <w:abstractNumId w:val="37"/>
  </w:num>
  <w:num w:numId="38">
    <w:abstractNumId w:val="20"/>
  </w:num>
  <w:num w:numId="39">
    <w:abstractNumId w:val="13"/>
  </w:num>
  <w:num w:numId="40">
    <w:abstractNumId w:val="44"/>
  </w:num>
  <w:num w:numId="41">
    <w:abstractNumId w:val="30"/>
  </w:num>
  <w:num w:numId="42">
    <w:abstractNumId w:val="47"/>
  </w:num>
  <w:num w:numId="43">
    <w:abstractNumId w:val="33"/>
  </w:num>
  <w:num w:numId="44">
    <w:abstractNumId w:val="45"/>
  </w:num>
  <w:num w:numId="45">
    <w:abstractNumId w:val="16"/>
  </w:num>
  <w:num w:numId="46">
    <w:abstractNumId w:val="6"/>
  </w:num>
  <w:num w:numId="47">
    <w:abstractNumId w:val="34"/>
  </w:num>
  <w:num w:numId="48">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F7"/>
    <w:rsid w:val="000005D5"/>
    <w:rsid w:val="000007E1"/>
    <w:rsid w:val="00000A8A"/>
    <w:rsid w:val="00000BE9"/>
    <w:rsid w:val="00000D3C"/>
    <w:rsid w:val="00000DB1"/>
    <w:rsid w:val="00000E99"/>
    <w:rsid w:val="00000EAE"/>
    <w:rsid w:val="000012DE"/>
    <w:rsid w:val="000016EF"/>
    <w:rsid w:val="0000176E"/>
    <w:rsid w:val="0000181A"/>
    <w:rsid w:val="000018CC"/>
    <w:rsid w:val="00001BEC"/>
    <w:rsid w:val="0000258D"/>
    <w:rsid w:val="00002854"/>
    <w:rsid w:val="00002C50"/>
    <w:rsid w:val="00002D84"/>
    <w:rsid w:val="00003008"/>
    <w:rsid w:val="0000326F"/>
    <w:rsid w:val="0000330F"/>
    <w:rsid w:val="00003643"/>
    <w:rsid w:val="0000383F"/>
    <w:rsid w:val="00003D44"/>
    <w:rsid w:val="00004242"/>
    <w:rsid w:val="0000431E"/>
    <w:rsid w:val="0000435F"/>
    <w:rsid w:val="00004D76"/>
    <w:rsid w:val="00004D92"/>
    <w:rsid w:val="00004E4F"/>
    <w:rsid w:val="00005008"/>
    <w:rsid w:val="0000534B"/>
    <w:rsid w:val="00005B37"/>
    <w:rsid w:val="00005E5C"/>
    <w:rsid w:val="00005F1D"/>
    <w:rsid w:val="000061F5"/>
    <w:rsid w:val="000062B3"/>
    <w:rsid w:val="000065FB"/>
    <w:rsid w:val="00006607"/>
    <w:rsid w:val="0000679B"/>
    <w:rsid w:val="00007217"/>
    <w:rsid w:val="000073A6"/>
    <w:rsid w:val="00007898"/>
    <w:rsid w:val="000078C5"/>
    <w:rsid w:val="00010100"/>
    <w:rsid w:val="00010413"/>
    <w:rsid w:val="00010BF8"/>
    <w:rsid w:val="00010E0B"/>
    <w:rsid w:val="00010EEC"/>
    <w:rsid w:val="00011490"/>
    <w:rsid w:val="000117B4"/>
    <w:rsid w:val="000118CB"/>
    <w:rsid w:val="00011998"/>
    <w:rsid w:val="00011999"/>
    <w:rsid w:val="00011A32"/>
    <w:rsid w:val="00012B52"/>
    <w:rsid w:val="00012EC1"/>
    <w:rsid w:val="00013332"/>
    <w:rsid w:val="00013522"/>
    <w:rsid w:val="00013823"/>
    <w:rsid w:val="00013971"/>
    <w:rsid w:val="00013B65"/>
    <w:rsid w:val="00013FCD"/>
    <w:rsid w:val="0001417C"/>
    <w:rsid w:val="000143D0"/>
    <w:rsid w:val="0001446A"/>
    <w:rsid w:val="00014521"/>
    <w:rsid w:val="000149B5"/>
    <w:rsid w:val="00014A72"/>
    <w:rsid w:val="00014FF5"/>
    <w:rsid w:val="00015CB1"/>
    <w:rsid w:val="000162A8"/>
    <w:rsid w:val="000162BC"/>
    <w:rsid w:val="0001650E"/>
    <w:rsid w:val="0001684F"/>
    <w:rsid w:val="00016C81"/>
    <w:rsid w:val="00017215"/>
    <w:rsid w:val="00017A11"/>
    <w:rsid w:val="00017A14"/>
    <w:rsid w:val="00017E6D"/>
    <w:rsid w:val="00017E9F"/>
    <w:rsid w:val="000200DD"/>
    <w:rsid w:val="00020675"/>
    <w:rsid w:val="000208AB"/>
    <w:rsid w:val="000210D6"/>
    <w:rsid w:val="0002122A"/>
    <w:rsid w:val="00021512"/>
    <w:rsid w:val="00021553"/>
    <w:rsid w:val="00021941"/>
    <w:rsid w:val="000219CD"/>
    <w:rsid w:val="00021BDB"/>
    <w:rsid w:val="00021CB5"/>
    <w:rsid w:val="00021CDF"/>
    <w:rsid w:val="0002201C"/>
    <w:rsid w:val="00022047"/>
    <w:rsid w:val="000220E5"/>
    <w:rsid w:val="00022329"/>
    <w:rsid w:val="0002241E"/>
    <w:rsid w:val="000229ED"/>
    <w:rsid w:val="00022FF1"/>
    <w:rsid w:val="0002354B"/>
    <w:rsid w:val="00023708"/>
    <w:rsid w:val="00023808"/>
    <w:rsid w:val="00023BC5"/>
    <w:rsid w:val="00023D22"/>
    <w:rsid w:val="00023D43"/>
    <w:rsid w:val="00024213"/>
    <w:rsid w:val="00024434"/>
    <w:rsid w:val="000244A4"/>
    <w:rsid w:val="0002450C"/>
    <w:rsid w:val="00024A00"/>
    <w:rsid w:val="0002524B"/>
    <w:rsid w:val="000254BD"/>
    <w:rsid w:val="000256D0"/>
    <w:rsid w:val="0002576F"/>
    <w:rsid w:val="00025778"/>
    <w:rsid w:val="000259C7"/>
    <w:rsid w:val="00025A9A"/>
    <w:rsid w:val="00025AEA"/>
    <w:rsid w:val="00025BE0"/>
    <w:rsid w:val="00025D63"/>
    <w:rsid w:val="00025F59"/>
    <w:rsid w:val="00026077"/>
    <w:rsid w:val="000262EB"/>
    <w:rsid w:val="000266D7"/>
    <w:rsid w:val="00026865"/>
    <w:rsid w:val="00026A7E"/>
    <w:rsid w:val="00026E89"/>
    <w:rsid w:val="00027019"/>
    <w:rsid w:val="00027919"/>
    <w:rsid w:val="00027C2C"/>
    <w:rsid w:val="0003025A"/>
    <w:rsid w:val="00030FC7"/>
    <w:rsid w:val="0003103D"/>
    <w:rsid w:val="000311A6"/>
    <w:rsid w:val="00031267"/>
    <w:rsid w:val="0003153D"/>
    <w:rsid w:val="000315BF"/>
    <w:rsid w:val="000316A0"/>
    <w:rsid w:val="00031C36"/>
    <w:rsid w:val="00031C38"/>
    <w:rsid w:val="00031F1B"/>
    <w:rsid w:val="0003202F"/>
    <w:rsid w:val="00032280"/>
    <w:rsid w:val="00032410"/>
    <w:rsid w:val="0003251D"/>
    <w:rsid w:val="00032E37"/>
    <w:rsid w:val="0003314B"/>
    <w:rsid w:val="000331DC"/>
    <w:rsid w:val="00033409"/>
    <w:rsid w:val="000334AD"/>
    <w:rsid w:val="00033649"/>
    <w:rsid w:val="00033782"/>
    <w:rsid w:val="00033AC7"/>
    <w:rsid w:val="00033BA8"/>
    <w:rsid w:val="00033D0F"/>
    <w:rsid w:val="00033DE1"/>
    <w:rsid w:val="0003424F"/>
    <w:rsid w:val="00034885"/>
    <w:rsid w:val="00034BDD"/>
    <w:rsid w:val="00034F5A"/>
    <w:rsid w:val="00035157"/>
    <w:rsid w:val="0003543F"/>
    <w:rsid w:val="000358C4"/>
    <w:rsid w:val="00035C53"/>
    <w:rsid w:val="0003622F"/>
    <w:rsid w:val="000362B5"/>
    <w:rsid w:val="00036AAC"/>
    <w:rsid w:val="00036D5E"/>
    <w:rsid w:val="00036E80"/>
    <w:rsid w:val="00036F6F"/>
    <w:rsid w:val="0003715E"/>
    <w:rsid w:val="000375EB"/>
    <w:rsid w:val="00037FB2"/>
    <w:rsid w:val="00040042"/>
    <w:rsid w:val="000400CF"/>
    <w:rsid w:val="00040229"/>
    <w:rsid w:val="00040354"/>
    <w:rsid w:val="00040423"/>
    <w:rsid w:val="000406DE"/>
    <w:rsid w:val="00040BD0"/>
    <w:rsid w:val="00040D8A"/>
    <w:rsid w:val="00040E91"/>
    <w:rsid w:val="00041017"/>
    <w:rsid w:val="00041182"/>
    <w:rsid w:val="000412E7"/>
    <w:rsid w:val="00041490"/>
    <w:rsid w:val="000419EB"/>
    <w:rsid w:val="00041B6D"/>
    <w:rsid w:val="00041E3E"/>
    <w:rsid w:val="00041EFC"/>
    <w:rsid w:val="000423EF"/>
    <w:rsid w:val="000425D7"/>
    <w:rsid w:val="0004260A"/>
    <w:rsid w:val="0004286A"/>
    <w:rsid w:val="00042ABB"/>
    <w:rsid w:val="00043128"/>
    <w:rsid w:val="00043187"/>
    <w:rsid w:val="00043811"/>
    <w:rsid w:val="00043915"/>
    <w:rsid w:val="0004393F"/>
    <w:rsid w:val="00043AF4"/>
    <w:rsid w:val="00043D47"/>
    <w:rsid w:val="00044017"/>
    <w:rsid w:val="000441CF"/>
    <w:rsid w:val="00044440"/>
    <w:rsid w:val="00044970"/>
    <w:rsid w:val="00044F20"/>
    <w:rsid w:val="00045225"/>
    <w:rsid w:val="00045567"/>
    <w:rsid w:val="00045757"/>
    <w:rsid w:val="00045D53"/>
    <w:rsid w:val="0004622D"/>
    <w:rsid w:val="00046355"/>
    <w:rsid w:val="000468B7"/>
    <w:rsid w:val="000469F3"/>
    <w:rsid w:val="000472AD"/>
    <w:rsid w:val="000473B7"/>
    <w:rsid w:val="00047A9B"/>
    <w:rsid w:val="00047AE6"/>
    <w:rsid w:val="00047C3E"/>
    <w:rsid w:val="00050D37"/>
    <w:rsid w:val="000511DA"/>
    <w:rsid w:val="00051544"/>
    <w:rsid w:val="000517B1"/>
    <w:rsid w:val="00051FAC"/>
    <w:rsid w:val="00051FC0"/>
    <w:rsid w:val="00052070"/>
    <w:rsid w:val="000521D0"/>
    <w:rsid w:val="000521EC"/>
    <w:rsid w:val="00052275"/>
    <w:rsid w:val="0005326B"/>
    <w:rsid w:val="00053722"/>
    <w:rsid w:val="00053FBB"/>
    <w:rsid w:val="000542E7"/>
    <w:rsid w:val="0005496F"/>
    <w:rsid w:val="00054E94"/>
    <w:rsid w:val="00054FAE"/>
    <w:rsid w:val="00054FDE"/>
    <w:rsid w:val="00055220"/>
    <w:rsid w:val="0005567F"/>
    <w:rsid w:val="00055763"/>
    <w:rsid w:val="0005578D"/>
    <w:rsid w:val="00055EFC"/>
    <w:rsid w:val="0005623A"/>
    <w:rsid w:val="00056597"/>
    <w:rsid w:val="00056862"/>
    <w:rsid w:val="00056B12"/>
    <w:rsid w:val="00056B1B"/>
    <w:rsid w:val="00056C4A"/>
    <w:rsid w:val="00056DCB"/>
    <w:rsid w:val="000571C1"/>
    <w:rsid w:val="00057463"/>
    <w:rsid w:val="00057476"/>
    <w:rsid w:val="00057485"/>
    <w:rsid w:val="00057C74"/>
    <w:rsid w:val="00060618"/>
    <w:rsid w:val="0006062A"/>
    <w:rsid w:val="00060E66"/>
    <w:rsid w:val="00061520"/>
    <w:rsid w:val="00061C20"/>
    <w:rsid w:val="00061C90"/>
    <w:rsid w:val="00062598"/>
    <w:rsid w:val="000626D2"/>
    <w:rsid w:val="000628BF"/>
    <w:rsid w:val="000629FC"/>
    <w:rsid w:val="00062DA4"/>
    <w:rsid w:val="00062E75"/>
    <w:rsid w:val="000634F7"/>
    <w:rsid w:val="00063D6F"/>
    <w:rsid w:val="00063D9C"/>
    <w:rsid w:val="00063E9A"/>
    <w:rsid w:val="00064285"/>
    <w:rsid w:val="000644FF"/>
    <w:rsid w:val="0006491D"/>
    <w:rsid w:val="00064E11"/>
    <w:rsid w:val="00064FB5"/>
    <w:rsid w:val="000650EF"/>
    <w:rsid w:val="000650F2"/>
    <w:rsid w:val="00065230"/>
    <w:rsid w:val="000654D5"/>
    <w:rsid w:val="000656A1"/>
    <w:rsid w:val="0006593D"/>
    <w:rsid w:val="00065E6E"/>
    <w:rsid w:val="00066128"/>
    <w:rsid w:val="00066672"/>
    <w:rsid w:val="00066E69"/>
    <w:rsid w:val="00067373"/>
    <w:rsid w:val="000674C7"/>
    <w:rsid w:val="00067630"/>
    <w:rsid w:val="00067644"/>
    <w:rsid w:val="00067803"/>
    <w:rsid w:val="0007030F"/>
    <w:rsid w:val="0007032C"/>
    <w:rsid w:val="00070BA8"/>
    <w:rsid w:val="00070BD0"/>
    <w:rsid w:val="00070E5A"/>
    <w:rsid w:val="000711C4"/>
    <w:rsid w:val="00071447"/>
    <w:rsid w:val="00071514"/>
    <w:rsid w:val="000717A0"/>
    <w:rsid w:val="00071883"/>
    <w:rsid w:val="00071936"/>
    <w:rsid w:val="00071991"/>
    <w:rsid w:val="00071DB6"/>
    <w:rsid w:val="00071E0D"/>
    <w:rsid w:val="00071F15"/>
    <w:rsid w:val="0007227F"/>
    <w:rsid w:val="000725A8"/>
    <w:rsid w:val="00072FE9"/>
    <w:rsid w:val="000730C0"/>
    <w:rsid w:val="00073888"/>
    <w:rsid w:val="00073E4F"/>
    <w:rsid w:val="00073EDA"/>
    <w:rsid w:val="000743DF"/>
    <w:rsid w:val="00074736"/>
    <w:rsid w:val="00074778"/>
    <w:rsid w:val="00074B9D"/>
    <w:rsid w:val="00075599"/>
    <w:rsid w:val="000756CC"/>
    <w:rsid w:val="00075772"/>
    <w:rsid w:val="00075C7A"/>
    <w:rsid w:val="000761D8"/>
    <w:rsid w:val="0007646C"/>
    <w:rsid w:val="0007658F"/>
    <w:rsid w:val="000765B6"/>
    <w:rsid w:val="00076CB7"/>
    <w:rsid w:val="00076DD4"/>
    <w:rsid w:val="000774B7"/>
    <w:rsid w:val="00077516"/>
    <w:rsid w:val="00077677"/>
    <w:rsid w:val="000778C9"/>
    <w:rsid w:val="00077DE6"/>
    <w:rsid w:val="00077DE8"/>
    <w:rsid w:val="00077F16"/>
    <w:rsid w:val="0008052B"/>
    <w:rsid w:val="000805E2"/>
    <w:rsid w:val="000805F9"/>
    <w:rsid w:val="0008095E"/>
    <w:rsid w:val="0008099A"/>
    <w:rsid w:val="00080A04"/>
    <w:rsid w:val="00080C81"/>
    <w:rsid w:val="0008129D"/>
    <w:rsid w:val="000816AF"/>
    <w:rsid w:val="00081916"/>
    <w:rsid w:val="00081A4D"/>
    <w:rsid w:val="0008212B"/>
    <w:rsid w:val="0008217B"/>
    <w:rsid w:val="00082806"/>
    <w:rsid w:val="00082C96"/>
    <w:rsid w:val="00082EF3"/>
    <w:rsid w:val="00082F01"/>
    <w:rsid w:val="00082FDE"/>
    <w:rsid w:val="000831C2"/>
    <w:rsid w:val="0008346A"/>
    <w:rsid w:val="00083691"/>
    <w:rsid w:val="00083971"/>
    <w:rsid w:val="00083FAE"/>
    <w:rsid w:val="0008416A"/>
    <w:rsid w:val="000841DF"/>
    <w:rsid w:val="0008421F"/>
    <w:rsid w:val="000843DD"/>
    <w:rsid w:val="000846C6"/>
    <w:rsid w:val="0008472E"/>
    <w:rsid w:val="0008479E"/>
    <w:rsid w:val="00085923"/>
    <w:rsid w:val="00085A32"/>
    <w:rsid w:val="00085F3C"/>
    <w:rsid w:val="00085FD5"/>
    <w:rsid w:val="000861D3"/>
    <w:rsid w:val="0008657A"/>
    <w:rsid w:val="00086737"/>
    <w:rsid w:val="00087014"/>
    <w:rsid w:val="00087349"/>
    <w:rsid w:val="00087E25"/>
    <w:rsid w:val="00090174"/>
    <w:rsid w:val="000905C3"/>
    <w:rsid w:val="00090671"/>
    <w:rsid w:val="0009091F"/>
    <w:rsid w:val="00090D5C"/>
    <w:rsid w:val="000912AB"/>
    <w:rsid w:val="00091499"/>
    <w:rsid w:val="000916B3"/>
    <w:rsid w:val="0009172E"/>
    <w:rsid w:val="00091879"/>
    <w:rsid w:val="00091BF0"/>
    <w:rsid w:val="0009206A"/>
    <w:rsid w:val="0009229B"/>
    <w:rsid w:val="0009232E"/>
    <w:rsid w:val="000925D7"/>
    <w:rsid w:val="000927EE"/>
    <w:rsid w:val="00092922"/>
    <w:rsid w:val="00092E10"/>
    <w:rsid w:val="000930B1"/>
    <w:rsid w:val="000933DA"/>
    <w:rsid w:val="0009343B"/>
    <w:rsid w:val="00093895"/>
    <w:rsid w:val="00093A1B"/>
    <w:rsid w:val="00093CC0"/>
    <w:rsid w:val="00093DD3"/>
    <w:rsid w:val="00093E77"/>
    <w:rsid w:val="00093EA5"/>
    <w:rsid w:val="0009488F"/>
    <w:rsid w:val="00094ACD"/>
    <w:rsid w:val="00094D2B"/>
    <w:rsid w:val="00094E23"/>
    <w:rsid w:val="000950E7"/>
    <w:rsid w:val="000956F2"/>
    <w:rsid w:val="00095772"/>
    <w:rsid w:val="00095A9A"/>
    <w:rsid w:val="00095D98"/>
    <w:rsid w:val="000960A3"/>
    <w:rsid w:val="00096470"/>
    <w:rsid w:val="0009652C"/>
    <w:rsid w:val="00096895"/>
    <w:rsid w:val="000972BE"/>
    <w:rsid w:val="000974DD"/>
    <w:rsid w:val="00097C98"/>
    <w:rsid w:val="000A02C7"/>
    <w:rsid w:val="000A03FD"/>
    <w:rsid w:val="000A058E"/>
    <w:rsid w:val="000A09D3"/>
    <w:rsid w:val="000A0CA9"/>
    <w:rsid w:val="000A1219"/>
    <w:rsid w:val="000A1928"/>
    <w:rsid w:val="000A1960"/>
    <w:rsid w:val="000A1BBD"/>
    <w:rsid w:val="000A1D24"/>
    <w:rsid w:val="000A1D4E"/>
    <w:rsid w:val="000A1F08"/>
    <w:rsid w:val="000A209D"/>
    <w:rsid w:val="000A2E3A"/>
    <w:rsid w:val="000A2EC7"/>
    <w:rsid w:val="000A3996"/>
    <w:rsid w:val="000A3A88"/>
    <w:rsid w:val="000A3C1B"/>
    <w:rsid w:val="000A49D8"/>
    <w:rsid w:val="000A4A9E"/>
    <w:rsid w:val="000A4B9F"/>
    <w:rsid w:val="000A50FD"/>
    <w:rsid w:val="000A5945"/>
    <w:rsid w:val="000A65E0"/>
    <w:rsid w:val="000A67B9"/>
    <w:rsid w:val="000A6BB7"/>
    <w:rsid w:val="000A7095"/>
    <w:rsid w:val="000A70EE"/>
    <w:rsid w:val="000A7140"/>
    <w:rsid w:val="000A728B"/>
    <w:rsid w:val="000A72C3"/>
    <w:rsid w:val="000A7576"/>
    <w:rsid w:val="000A75DB"/>
    <w:rsid w:val="000A7660"/>
    <w:rsid w:val="000A781C"/>
    <w:rsid w:val="000A7CB2"/>
    <w:rsid w:val="000A7D43"/>
    <w:rsid w:val="000B00C7"/>
    <w:rsid w:val="000B059E"/>
    <w:rsid w:val="000B0DE1"/>
    <w:rsid w:val="000B0DFE"/>
    <w:rsid w:val="000B0E50"/>
    <w:rsid w:val="000B1134"/>
    <w:rsid w:val="000B1340"/>
    <w:rsid w:val="000B177D"/>
    <w:rsid w:val="000B2209"/>
    <w:rsid w:val="000B252C"/>
    <w:rsid w:val="000B2674"/>
    <w:rsid w:val="000B2902"/>
    <w:rsid w:val="000B2DCF"/>
    <w:rsid w:val="000B31DF"/>
    <w:rsid w:val="000B3456"/>
    <w:rsid w:val="000B34A8"/>
    <w:rsid w:val="000B34C1"/>
    <w:rsid w:val="000B381D"/>
    <w:rsid w:val="000B38CA"/>
    <w:rsid w:val="000B47EE"/>
    <w:rsid w:val="000B4945"/>
    <w:rsid w:val="000B4A3B"/>
    <w:rsid w:val="000B4DA8"/>
    <w:rsid w:val="000B5201"/>
    <w:rsid w:val="000B5A1E"/>
    <w:rsid w:val="000B5EE0"/>
    <w:rsid w:val="000B6151"/>
    <w:rsid w:val="000B65EA"/>
    <w:rsid w:val="000B6610"/>
    <w:rsid w:val="000B674A"/>
    <w:rsid w:val="000B731C"/>
    <w:rsid w:val="000B76E4"/>
    <w:rsid w:val="000B76FE"/>
    <w:rsid w:val="000B7A2A"/>
    <w:rsid w:val="000C1020"/>
    <w:rsid w:val="000C11C4"/>
    <w:rsid w:val="000C1982"/>
    <w:rsid w:val="000C1AD1"/>
    <w:rsid w:val="000C1BC4"/>
    <w:rsid w:val="000C1F0D"/>
    <w:rsid w:val="000C2060"/>
    <w:rsid w:val="000C2264"/>
    <w:rsid w:val="000C23DF"/>
    <w:rsid w:val="000C271D"/>
    <w:rsid w:val="000C2A0F"/>
    <w:rsid w:val="000C2A95"/>
    <w:rsid w:val="000C2C9F"/>
    <w:rsid w:val="000C2D5A"/>
    <w:rsid w:val="000C2D85"/>
    <w:rsid w:val="000C2E56"/>
    <w:rsid w:val="000C314F"/>
    <w:rsid w:val="000C34CF"/>
    <w:rsid w:val="000C35B9"/>
    <w:rsid w:val="000C35D2"/>
    <w:rsid w:val="000C36A5"/>
    <w:rsid w:val="000C3935"/>
    <w:rsid w:val="000C3A4C"/>
    <w:rsid w:val="000C3A5C"/>
    <w:rsid w:val="000C3DFE"/>
    <w:rsid w:val="000C4001"/>
    <w:rsid w:val="000C4095"/>
    <w:rsid w:val="000C41CC"/>
    <w:rsid w:val="000C42C7"/>
    <w:rsid w:val="000C432D"/>
    <w:rsid w:val="000C4414"/>
    <w:rsid w:val="000C442F"/>
    <w:rsid w:val="000C4708"/>
    <w:rsid w:val="000C483C"/>
    <w:rsid w:val="000C49B7"/>
    <w:rsid w:val="000C49C4"/>
    <w:rsid w:val="000C501A"/>
    <w:rsid w:val="000C52B6"/>
    <w:rsid w:val="000C5FAC"/>
    <w:rsid w:val="000C6021"/>
    <w:rsid w:val="000C62EE"/>
    <w:rsid w:val="000C634F"/>
    <w:rsid w:val="000C64D8"/>
    <w:rsid w:val="000C67FA"/>
    <w:rsid w:val="000C6E26"/>
    <w:rsid w:val="000C6FF6"/>
    <w:rsid w:val="000C707A"/>
    <w:rsid w:val="000C756B"/>
    <w:rsid w:val="000C76E5"/>
    <w:rsid w:val="000C7C3C"/>
    <w:rsid w:val="000C7F76"/>
    <w:rsid w:val="000D02A3"/>
    <w:rsid w:val="000D0481"/>
    <w:rsid w:val="000D04AF"/>
    <w:rsid w:val="000D04D4"/>
    <w:rsid w:val="000D0546"/>
    <w:rsid w:val="000D0A59"/>
    <w:rsid w:val="000D0D22"/>
    <w:rsid w:val="000D1228"/>
    <w:rsid w:val="000D1392"/>
    <w:rsid w:val="000D166D"/>
    <w:rsid w:val="000D19FB"/>
    <w:rsid w:val="000D1FFF"/>
    <w:rsid w:val="000D2263"/>
    <w:rsid w:val="000D2309"/>
    <w:rsid w:val="000D26D6"/>
    <w:rsid w:val="000D2733"/>
    <w:rsid w:val="000D28BE"/>
    <w:rsid w:val="000D28DB"/>
    <w:rsid w:val="000D2BFA"/>
    <w:rsid w:val="000D2CE5"/>
    <w:rsid w:val="000D2D08"/>
    <w:rsid w:val="000D30FE"/>
    <w:rsid w:val="000D378F"/>
    <w:rsid w:val="000D3BC5"/>
    <w:rsid w:val="000D3F19"/>
    <w:rsid w:val="000D46BC"/>
    <w:rsid w:val="000D47FB"/>
    <w:rsid w:val="000D490C"/>
    <w:rsid w:val="000D497A"/>
    <w:rsid w:val="000D4A1D"/>
    <w:rsid w:val="000D4C1C"/>
    <w:rsid w:val="000D4F63"/>
    <w:rsid w:val="000D52E0"/>
    <w:rsid w:val="000D574D"/>
    <w:rsid w:val="000D59FA"/>
    <w:rsid w:val="000D5C4D"/>
    <w:rsid w:val="000D6593"/>
    <w:rsid w:val="000D65AD"/>
    <w:rsid w:val="000D6B45"/>
    <w:rsid w:val="000D6FA1"/>
    <w:rsid w:val="000D7084"/>
    <w:rsid w:val="000D731E"/>
    <w:rsid w:val="000D785F"/>
    <w:rsid w:val="000D7E4B"/>
    <w:rsid w:val="000E0A6D"/>
    <w:rsid w:val="000E0DA1"/>
    <w:rsid w:val="000E0EAB"/>
    <w:rsid w:val="000E10E3"/>
    <w:rsid w:val="000E1461"/>
    <w:rsid w:val="000E1494"/>
    <w:rsid w:val="000E159D"/>
    <w:rsid w:val="000E1B08"/>
    <w:rsid w:val="000E1CCE"/>
    <w:rsid w:val="000E1F32"/>
    <w:rsid w:val="000E1F64"/>
    <w:rsid w:val="000E21D8"/>
    <w:rsid w:val="000E226D"/>
    <w:rsid w:val="000E2E35"/>
    <w:rsid w:val="000E3374"/>
    <w:rsid w:val="000E39F9"/>
    <w:rsid w:val="000E451E"/>
    <w:rsid w:val="000E4641"/>
    <w:rsid w:val="000E46EF"/>
    <w:rsid w:val="000E51CE"/>
    <w:rsid w:val="000E572B"/>
    <w:rsid w:val="000E5972"/>
    <w:rsid w:val="000E5A36"/>
    <w:rsid w:val="000E6C2D"/>
    <w:rsid w:val="000E7041"/>
    <w:rsid w:val="000E7115"/>
    <w:rsid w:val="000E7186"/>
    <w:rsid w:val="000E71EC"/>
    <w:rsid w:val="000E71F0"/>
    <w:rsid w:val="000E73C7"/>
    <w:rsid w:val="000E76A8"/>
    <w:rsid w:val="000E7AF7"/>
    <w:rsid w:val="000E7C2A"/>
    <w:rsid w:val="000E7E57"/>
    <w:rsid w:val="000E7EEF"/>
    <w:rsid w:val="000F0772"/>
    <w:rsid w:val="000F0D01"/>
    <w:rsid w:val="000F1042"/>
    <w:rsid w:val="000F1442"/>
    <w:rsid w:val="000F1655"/>
    <w:rsid w:val="000F174E"/>
    <w:rsid w:val="000F1955"/>
    <w:rsid w:val="000F1EEC"/>
    <w:rsid w:val="000F2420"/>
    <w:rsid w:val="000F242F"/>
    <w:rsid w:val="000F246E"/>
    <w:rsid w:val="000F256F"/>
    <w:rsid w:val="000F258A"/>
    <w:rsid w:val="000F260C"/>
    <w:rsid w:val="000F2941"/>
    <w:rsid w:val="000F2BC1"/>
    <w:rsid w:val="000F34C5"/>
    <w:rsid w:val="000F41B0"/>
    <w:rsid w:val="000F43E1"/>
    <w:rsid w:val="000F46AF"/>
    <w:rsid w:val="000F4A7E"/>
    <w:rsid w:val="000F4C97"/>
    <w:rsid w:val="000F4D1F"/>
    <w:rsid w:val="000F4E3C"/>
    <w:rsid w:val="000F4EC4"/>
    <w:rsid w:val="000F504A"/>
    <w:rsid w:val="000F5420"/>
    <w:rsid w:val="000F5A2B"/>
    <w:rsid w:val="000F5D23"/>
    <w:rsid w:val="000F5F8F"/>
    <w:rsid w:val="000F635D"/>
    <w:rsid w:val="000F6C6C"/>
    <w:rsid w:val="000F6D22"/>
    <w:rsid w:val="000F6F57"/>
    <w:rsid w:val="000F7749"/>
    <w:rsid w:val="000F7760"/>
    <w:rsid w:val="000F78A9"/>
    <w:rsid w:val="000F7B5B"/>
    <w:rsid w:val="000F7B71"/>
    <w:rsid w:val="000F7EF8"/>
    <w:rsid w:val="000F7F37"/>
    <w:rsid w:val="00100576"/>
    <w:rsid w:val="00100705"/>
    <w:rsid w:val="00100C1C"/>
    <w:rsid w:val="00100CAD"/>
    <w:rsid w:val="00100FB6"/>
    <w:rsid w:val="0010102D"/>
    <w:rsid w:val="00101392"/>
    <w:rsid w:val="001013B8"/>
    <w:rsid w:val="001015BA"/>
    <w:rsid w:val="00101D04"/>
    <w:rsid w:val="00101F13"/>
    <w:rsid w:val="0010206C"/>
    <w:rsid w:val="00102096"/>
    <w:rsid w:val="0010230E"/>
    <w:rsid w:val="00102475"/>
    <w:rsid w:val="00102498"/>
    <w:rsid w:val="00102B50"/>
    <w:rsid w:val="00102D93"/>
    <w:rsid w:val="001034F1"/>
    <w:rsid w:val="00103CA9"/>
    <w:rsid w:val="001049BC"/>
    <w:rsid w:val="00104DC8"/>
    <w:rsid w:val="001052AC"/>
    <w:rsid w:val="001053B4"/>
    <w:rsid w:val="001054BB"/>
    <w:rsid w:val="001055C7"/>
    <w:rsid w:val="00105926"/>
    <w:rsid w:val="00105A38"/>
    <w:rsid w:val="00105A3B"/>
    <w:rsid w:val="00105E69"/>
    <w:rsid w:val="00106265"/>
    <w:rsid w:val="0010628A"/>
    <w:rsid w:val="0010656C"/>
    <w:rsid w:val="00106CC4"/>
    <w:rsid w:val="00106DF7"/>
    <w:rsid w:val="00106ECB"/>
    <w:rsid w:val="0010766D"/>
    <w:rsid w:val="00107FF8"/>
    <w:rsid w:val="001102E6"/>
    <w:rsid w:val="0011061C"/>
    <w:rsid w:val="00110A20"/>
    <w:rsid w:val="00110AE9"/>
    <w:rsid w:val="00110D48"/>
    <w:rsid w:val="001111BC"/>
    <w:rsid w:val="00111320"/>
    <w:rsid w:val="00111648"/>
    <w:rsid w:val="00111FFC"/>
    <w:rsid w:val="00112A4B"/>
    <w:rsid w:val="00112CD5"/>
    <w:rsid w:val="00113481"/>
    <w:rsid w:val="00113759"/>
    <w:rsid w:val="001145D1"/>
    <w:rsid w:val="001151E2"/>
    <w:rsid w:val="00115343"/>
    <w:rsid w:val="0011581D"/>
    <w:rsid w:val="00115ACB"/>
    <w:rsid w:val="00116397"/>
    <w:rsid w:val="00116686"/>
    <w:rsid w:val="00116C52"/>
    <w:rsid w:val="00117461"/>
    <w:rsid w:val="00117CEA"/>
    <w:rsid w:val="00117E22"/>
    <w:rsid w:val="00117F85"/>
    <w:rsid w:val="001208E7"/>
    <w:rsid w:val="001209D1"/>
    <w:rsid w:val="00120E88"/>
    <w:rsid w:val="0012166D"/>
    <w:rsid w:val="00121A4E"/>
    <w:rsid w:val="00121E05"/>
    <w:rsid w:val="00122146"/>
    <w:rsid w:val="001222C4"/>
    <w:rsid w:val="001225C9"/>
    <w:rsid w:val="00122E49"/>
    <w:rsid w:val="00123778"/>
    <w:rsid w:val="001237A8"/>
    <w:rsid w:val="001239CA"/>
    <w:rsid w:val="00123A39"/>
    <w:rsid w:val="001241B3"/>
    <w:rsid w:val="001242BE"/>
    <w:rsid w:val="001246DD"/>
    <w:rsid w:val="001249F3"/>
    <w:rsid w:val="00124CA2"/>
    <w:rsid w:val="00125D98"/>
    <w:rsid w:val="00125E0E"/>
    <w:rsid w:val="001266F6"/>
    <w:rsid w:val="00126839"/>
    <w:rsid w:val="001271FD"/>
    <w:rsid w:val="00127235"/>
    <w:rsid w:val="001272A6"/>
    <w:rsid w:val="00127313"/>
    <w:rsid w:val="00127472"/>
    <w:rsid w:val="001279DC"/>
    <w:rsid w:val="00127C20"/>
    <w:rsid w:val="00127E30"/>
    <w:rsid w:val="001308DE"/>
    <w:rsid w:val="00130A75"/>
    <w:rsid w:val="00131295"/>
    <w:rsid w:val="00131677"/>
    <w:rsid w:val="00131967"/>
    <w:rsid w:val="00131ACA"/>
    <w:rsid w:val="00131AE2"/>
    <w:rsid w:val="0013228C"/>
    <w:rsid w:val="001322BF"/>
    <w:rsid w:val="00132520"/>
    <w:rsid w:val="0013297A"/>
    <w:rsid w:val="00132BAF"/>
    <w:rsid w:val="00132DBC"/>
    <w:rsid w:val="00132E1C"/>
    <w:rsid w:val="001331B5"/>
    <w:rsid w:val="00133507"/>
    <w:rsid w:val="00133550"/>
    <w:rsid w:val="001336C6"/>
    <w:rsid w:val="00133D71"/>
    <w:rsid w:val="001340E6"/>
    <w:rsid w:val="0013469D"/>
    <w:rsid w:val="00135E60"/>
    <w:rsid w:val="00135E86"/>
    <w:rsid w:val="001360A0"/>
    <w:rsid w:val="001364FC"/>
    <w:rsid w:val="00136619"/>
    <w:rsid w:val="001366F1"/>
    <w:rsid w:val="00136F13"/>
    <w:rsid w:val="001372E7"/>
    <w:rsid w:val="00137922"/>
    <w:rsid w:val="00137A1F"/>
    <w:rsid w:val="00137F82"/>
    <w:rsid w:val="00140091"/>
    <w:rsid w:val="00140180"/>
    <w:rsid w:val="00140931"/>
    <w:rsid w:val="00140981"/>
    <w:rsid w:val="001409D7"/>
    <w:rsid w:val="00140A22"/>
    <w:rsid w:val="00140B7D"/>
    <w:rsid w:val="00140D0E"/>
    <w:rsid w:val="00140EEF"/>
    <w:rsid w:val="0014142F"/>
    <w:rsid w:val="00141461"/>
    <w:rsid w:val="00141945"/>
    <w:rsid w:val="001422F0"/>
    <w:rsid w:val="001425A1"/>
    <w:rsid w:val="0014272C"/>
    <w:rsid w:val="0014279F"/>
    <w:rsid w:val="00142C2A"/>
    <w:rsid w:val="00142E29"/>
    <w:rsid w:val="0014344B"/>
    <w:rsid w:val="00143D6B"/>
    <w:rsid w:val="00143DB9"/>
    <w:rsid w:val="00143FE4"/>
    <w:rsid w:val="001441DF"/>
    <w:rsid w:val="00144DD5"/>
    <w:rsid w:val="001452C2"/>
    <w:rsid w:val="00145F3E"/>
    <w:rsid w:val="001461A0"/>
    <w:rsid w:val="0014620E"/>
    <w:rsid w:val="00146420"/>
    <w:rsid w:val="00146BF9"/>
    <w:rsid w:val="00146C37"/>
    <w:rsid w:val="0014709D"/>
    <w:rsid w:val="001476B9"/>
    <w:rsid w:val="001476E5"/>
    <w:rsid w:val="001479A8"/>
    <w:rsid w:val="00147D31"/>
    <w:rsid w:val="00150066"/>
    <w:rsid w:val="001507CE"/>
    <w:rsid w:val="00150815"/>
    <w:rsid w:val="00150AC9"/>
    <w:rsid w:val="00150BA5"/>
    <w:rsid w:val="00150BA9"/>
    <w:rsid w:val="00150C0C"/>
    <w:rsid w:val="00150C97"/>
    <w:rsid w:val="00150F28"/>
    <w:rsid w:val="001516D9"/>
    <w:rsid w:val="00151875"/>
    <w:rsid w:val="00151A25"/>
    <w:rsid w:val="00151FD1"/>
    <w:rsid w:val="00152466"/>
    <w:rsid w:val="0015255D"/>
    <w:rsid w:val="00152A13"/>
    <w:rsid w:val="00152F0A"/>
    <w:rsid w:val="00152FD5"/>
    <w:rsid w:val="001536FA"/>
    <w:rsid w:val="00153727"/>
    <w:rsid w:val="001538E6"/>
    <w:rsid w:val="00153B72"/>
    <w:rsid w:val="00153E83"/>
    <w:rsid w:val="00153F11"/>
    <w:rsid w:val="00153F5E"/>
    <w:rsid w:val="001541BA"/>
    <w:rsid w:val="00154431"/>
    <w:rsid w:val="0015466C"/>
    <w:rsid w:val="001549D8"/>
    <w:rsid w:val="00154EA7"/>
    <w:rsid w:val="00154FCD"/>
    <w:rsid w:val="001551CB"/>
    <w:rsid w:val="0015541F"/>
    <w:rsid w:val="00155591"/>
    <w:rsid w:val="001555A3"/>
    <w:rsid w:val="00155BC2"/>
    <w:rsid w:val="00155DC1"/>
    <w:rsid w:val="00156886"/>
    <w:rsid w:val="00156C9C"/>
    <w:rsid w:val="00156DC4"/>
    <w:rsid w:val="0015743D"/>
    <w:rsid w:val="001579C4"/>
    <w:rsid w:val="00160107"/>
    <w:rsid w:val="00160343"/>
    <w:rsid w:val="0016058E"/>
    <w:rsid w:val="0016070C"/>
    <w:rsid w:val="0016083B"/>
    <w:rsid w:val="00160B86"/>
    <w:rsid w:val="0016132F"/>
    <w:rsid w:val="0016191D"/>
    <w:rsid w:val="00161D47"/>
    <w:rsid w:val="00161EFA"/>
    <w:rsid w:val="00161F88"/>
    <w:rsid w:val="00162113"/>
    <w:rsid w:val="00162371"/>
    <w:rsid w:val="001625FA"/>
    <w:rsid w:val="00162884"/>
    <w:rsid w:val="001628ED"/>
    <w:rsid w:val="00162ECF"/>
    <w:rsid w:val="00163AF3"/>
    <w:rsid w:val="001649CB"/>
    <w:rsid w:val="00164A6C"/>
    <w:rsid w:val="001657B3"/>
    <w:rsid w:val="00165916"/>
    <w:rsid w:val="00165918"/>
    <w:rsid w:val="00165E31"/>
    <w:rsid w:val="001661E8"/>
    <w:rsid w:val="00166718"/>
    <w:rsid w:val="001667B8"/>
    <w:rsid w:val="00166883"/>
    <w:rsid w:val="00166E58"/>
    <w:rsid w:val="00166EFB"/>
    <w:rsid w:val="00167736"/>
    <w:rsid w:val="0016775A"/>
    <w:rsid w:val="00167E74"/>
    <w:rsid w:val="00167EAC"/>
    <w:rsid w:val="00167F42"/>
    <w:rsid w:val="00170042"/>
    <w:rsid w:val="00170987"/>
    <w:rsid w:val="00170C72"/>
    <w:rsid w:val="00170D39"/>
    <w:rsid w:val="00171060"/>
    <w:rsid w:val="0017109C"/>
    <w:rsid w:val="00171278"/>
    <w:rsid w:val="0017145E"/>
    <w:rsid w:val="00171481"/>
    <w:rsid w:val="001718CD"/>
    <w:rsid w:val="00171D50"/>
    <w:rsid w:val="00172589"/>
    <w:rsid w:val="00172B46"/>
    <w:rsid w:val="00172F93"/>
    <w:rsid w:val="00172FD3"/>
    <w:rsid w:val="0017341A"/>
    <w:rsid w:val="00173583"/>
    <w:rsid w:val="00173EB6"/>
    <w:rsid w:val="001742D1"/>
    <w:rsid w:val="00174307"/>
    <w:rsid w:val="00174372"/>
    <w:rsid w:val="00175032"/>
    <w:rsid w:val="001759C2"/>
    <w:rsid w:val="001759DE"/>
    <w:rsid w:val="00176086"/>
    <w:rsid w:val="001763F6"/>
    <w:rsid w:val="00176614"/>
    <w:rsid w:val="00176BF1"/>
    <w:rsid w:val="00176D41"/>
    <w:rsid w:val="0017701A"/>
    <w:rsid w:val="001772E4"/>
    <w:rsid w:val="00177412"/>
    <w:rsid w:val="001774B1"/>
    <w:rsid w:val="00177715"/>
    <w:rsid w:val="0017776E"/>
    <w:rsid w:val="00177BFB"/>
    <w:rsid w:val="00177D05"/>
    <w:rsid w:val="00177D07"/>
    <w:rsid w:val="00177E3F"/>
    <w:rsid w:val="0018052F"/>
    <w:rsid w:val="001806E7"/>
    <w:rsid w:val="00181136"/>
    <w:rsid w:val="001811FB"/>
    <w:rsid w:val="00181AB0"/>
    <w:rsid w:val="00182169"/>
    <w:rsid w:val="001824F8"/>
    <w:rsid w:val="00182660"/>
    <w:rsid w:val="00182C8E"/>
    <w:rsid w:val="0018349E"/>
    <w:rsid w:val="00183565"/>
    <w:rsid w:val="0018382F"/>
    <w:rsid w:val="00183885"/>
    <w:rsid w:val="00183CB7"/>
    <w:rsid w:val="00183D79"/>
    <w:rsid w:val="00183DCD"/>
    <w:rsid w:val="001844DE"/>
    <w:rsid w:val="00184BD9"/>
    <w:rsid w:val="00184CD3"/>
    <w:rsid w:val="00185169"/>
    <w:rsid w:val="00185202"/>
    <w:rsid w:val="00185381"/>
    <w:rsid w:val="001854F9"/>
    <w:rsid w:val="00185515"/>
    <w:rsid w:val="001855CE"/>
    <w:rsid w:val="001855F8"/>
    <w:rsid w:val="00185A74"/>
    <w:rsid w:val="00185B84"/>
    <w:rsid w:val="00185B87"/>
    <w:rsid w:val="00185DAB"/>
    <w:rsid w:val="00185FC1"/>
    <w:rsid w:val="00186E58"/>
    <w:rsid w:val="00186F4C"/>
    <w:rsid w:val="00187095"/>
    <w:rsid w:val="0018715A"/>
    <w:rsid w:val="001874B8"/>
    <w:rsid w:val="00187D19"/>
    <w:rsid w:val="00187D6E"/>
    <w:rsid w:val="00187F04"/>
    <w:rsid w:val="0019062B"/>
    <w:rsid w:val="0019086A"/>
    <w:rsid w:val="001909D3"/>
    <w:rsid w:val="0019199C"/>
    <w:rsid w:val="00191A08"/>
    <w:rsid w:val="001921FA"/>
    <w:rsid w:val="001922CF"/>
    <w:rsid w:val="0019289C"/>
    <w:rsid w:val="00192DB2"/>
    <w:rsid w:val="00193311"/>
    <w:rsid w:val="001937B2"/>
    <w:rsid w:val="001938B8"/>
    <w:rsid w:val="00193BFB"/>
    <w:rsid w:val="00193C3A"/>
    <w:rsid w:val="00193D99"/>
    <w:rsid w:val="00194137"/>
    <w:rsid w:val="0019427B"/>
    <w:rsid w:val="001942C5"/>
    <w:rsid w:val="00194321"/>
    <w:rsid w:val="0019451A"/>
    <w:rsid w:val="0019468B"/>
    <w:rsid w:val="00194704"/>
    <w:rsid w:val="00194AAC"/>
    <w:rsid w:val="00194ADA"/>
    <w:rsid w:val="00194D37"/>
    <w:rsid w:val="001952EF"/>
    <w:rsid w:val="00195C4A"/>
    <w:rsid w:val="00195DCD"/>
    <w:rsid w:val="00195F51"/>
    <w:rsid w:val="00196025"/>
    <w:rsid w:val="00196178"/>
    <w:rsid w:val="00196377"/>
    <w:rsid w:val="001964A1"/>
    <w:rsid w:val="001964E9"/>
    <w:rsid w:val="00196877"/>
    <w:rsid w:val="00196911"/>
    <w:rsid w:val="0019699A"/>
    <w:rsid w:val="00196AE7"/>
    <w:rsid w:val="00196D9B"/>
    <w:rsid w:val="00197097"/>
    <w:rsid w:val="001973D7"/>
    <w:rsid w:val="001974A2"/>
    <w:rsid w:val="0019770B"/>
    <w:rsid w:val="001977FC"/>
    <w:rsid w:val="0019783A"/>
    <w:rsid w:val="00197D88"/>
    <w:rsid w:val="001A002E"/>
    <w:rsid w:val="001A01EF"/>
    <w:rsid w:val="001A03B4"/>
    <w:rsid w:val="001A06C7"/>
    <w:rsid w:val="001A072C"/>
    <w:rsid w:val="001A092C"/>
    <w:rsid w:val="001A0BE3"/>
    <w:rsid w:val="001A0FA5"/>
    <w:rsid w:val="001A14B8"/>
    <w:rsid w:val="001A16E6"/>
    <w:rsid w:val="001A1868"/>
    <w:rsid w:val="001A18A1"/>
    <w:rsid w:val="001A1BF0"/>
    <w:rsid w:val="001A1C61"/>
    <w:rsid w:val="001A209A"/>
    <w:rsid w:val="001A2269"/>
    <w:rsid w:val="001A256E"/>
    <w:rsid w:val="001A2B99"/>
    <w:rsid w:val="001A2DE0"/>
    <w:rsid w:val="001A320D"/>
    <w:rsid w:val="001A3344"/>
    <w:rsid w:val="001A3803"/>
    <w:rsid w:val="001A3BAE"/>
    <w:rsid w:val="001A3BB3"/>
    <w:rsid w:val="001A3C53"/>
    <w:rsid w:val="001A3C6F"/>
    <w:rsid w:val="001A3CD5"/>
    <w:rsid w:val="001A4196"/>
    <w:rsid w:val="001A42D0"/>
    <w:rsid w:val="001A43C3"/>
    <w:rsid w:val="001A45ED"/>
    <w:rsid w:val="001A4805"/>
    <w:rsid w:val="001A48D3"/>
    <w:rsid w:val="001A4AA5"/>
    <w:rsid w:val="001A4C42"/>
    <w:rsid w:val="001A4D8F"/>
    <w:rsid w:val="001A4FAC"/>
    <w:rsid w:val="001A51D2"/>
    <w:rsid w:val="001A51F0"/>
    <w:rsid w:val="001A5747"/>
    <w:rsid w:val="001A582B"/>
    <w:rsid w:val="001A597C"/>
    <w:rsid w:val="001A59B8"/>
    <w:rsid w:val="001A5ABB"/>
    <w:rsid w:val="001A5B01"/>
    <w:rsid w:val="001A5C25"/>
    <w:rsid w:val="001A632D"/>
    <w:rsid w:val="001A69AF"/>
    <w:rsid w:val="001A6A89"/>
    <w:rsid w:val="001A72E5"/>
    <w:rsid w:val="001A791C"/>
    <w:rsid w:val="001A7B49"/>
    <w:rsid w:val="001A7D79"/>
    <w:rsid w:val="001B0410"/>
    <w:rsid w:val="001B05E3"/>
    <w:rsid w:val="001B0695"/>
    <w:rsid w:val="001B0962"/>
    <w:rsid w:val="001B0C38"/>
    <w:rsid w:val="001B0EDC"/>
    <w:rsid w:val="001B1347"/>
    <w:rsid w:val="001B15FD"/>
    <w:rsid w:val="001B1875"/>
    <w:rsid w:val="001B1A75"/>
    <w:rsid w:val="001B1B4F"/>
    <w:rsid w:val="001B1EF4"/>
    <w:rsid w:val="001B1F6F"/>
    <w:rsid w:val="001B2791"/>
    <w:rsid w:val="001B2910"/>
    <w:rsid w:val="001B30AD"/>
    <w:rsid w:val="001B37EB"/>
    <w:rsid w:val="001B3BB6"/>
    <w:rsid w:val="001B3DF3"/>
    <w:rsid w:val="001B3FAD"/>
    <w:rsid w:val="001B41D1"/>
    <w:rsid w:val="001B4351"/>
    <w:rsid w:val="001B473C"/>
    <w:rsid w:val="001B4E16"/>
    <w:rsid w:val="001B501C"/>
    <w:rsid w:val="001B5142"/>
    <w:rsid w:val="001B555A"/>
    <w:rsid w:val="001B5FC9"/>
    <w:rsid w:val="001B64BF"/>
    <w:rsid w:val="001B689D"/>
    <w:rsid w:val="001B6A7B"/>
    <w:rsid w:val="001B6CA8"/>
    <w:rsid w:val="001B7046"/>
    <w:rsid w:val="001B71A8"/>
    <w:rsid w:val="001B79D0"/>
    <w:rsid w:val="001B7D06"/>
    <w:rsid w:val="001C00BC"/>
    <w:rsid w:val="001C0249"/>
    <w:rsid w:val="001C037C"/>
    <w:rsid w:val="001C04D1"/>
    <w:rsid w:val="001C05C1"/>
    <w:rsid w:val="001C05E0"/>
    <w:rsid w:val="001C0C5A"/>
    <w:rsid w:val="001C1121"/>
    <w:rsid w:val="001C1132"/>
    <w:rsid w:val="001C1776"/>
    <w:rsid w:val="001C17CF"/>
    <w:rsid w:val="001C18A0"/>
    <w:rsid w:val="001C1916"/>
    <w:rsid w:val="001C1A49"/>
    <w:rsid w:val="001C1A85"/>
    <w:rsid w:val="001C1C88"/>
    <w:rsid w:val="001C22FB"/>
    <w:rsid w:val="001C28BE"/>
    <w:rsid w:val="001C2C68"/>
    <w:rsid w:val="001C3252"/>
    <w:rsid w:val="001C372E"/>
    <w:rsid w:val="001C3B1A"/>
    <w:rsid w:val="001C3EA2"/>
    <w:rsid w:val="001C4138"/>
    <w:rsid w:val="001C452C"/>
    <w:rsid w:val="001C47DE"/>
    <w:rsid w:val="001C47F3"/>
    <w:rsid w:val="001C483E"/>
    <w:rsid w:val="001C4A22"/>
    <w:rsid w:val="001C4F8F"/>
    <w:rsid w:val="001C552D"/>
    <w:rsid w:val="001C5B89"/>
    <w:rsid w:val="001C5DAF"/>
    <w:rsid w:val="001C6149"/>
    <w:rsid w:val="001C62FD"/>
    <w:rsid w:val="001C642F"/>
    <w:rsid w:val="001C64A1"/>
    <w:rsid w:val="001C6907"/>
    <w:rsid w:val="001C6AD9"/>
    <w:rsid w:val="001C6B9A"/>
    <w:rsid w:val="001C7088"/>
    <w:rsid w:val="001C72A8"/>
    <w:rsid w:val="001C7349"/>
    <w:rsid w:val="001C7383"/>
    <w:rsid w:val="001C73B4"/>
    <w:rsid w:val="001C75BE"/>
    <w:rsid w:val="001C7CD0"/>
    <w:rsid w:val="001D06C2"/>
    <w:rsid w:val="001D076B"/>
    <w:rsid w:val="001D0CCC"/>
    <w:rsid w:val="001D0F0F"/>
    <w:rsid w:val="001D10B2"/>
    <w:rsid w:val="001D10D4"/>
    <w:rsid w:val="001D1168"/>
    <w:rsid w:val="001D131B"/>
    <w:rsid w:val="001D136C"/>
    <w:rsid w:val="001D16F3"/>
    <w:rsid w:val="001D1763"/>
    <w:rsid w:val="001D1AC0"/>
    <w:rsid w:val="001D1BCD"/>
    <w:rsid w:val="001D1C05"/>
    <w:rsid w:val="001D2007"/>
    <w:rsid w:val="001D215B"/>
    <w:rsid w:val="001D25B8"/>
    <w:rsid w:val="001D2C33"/>
    <w:rsid w:val="001D3113"/>
    <w:rsid w:val="001D3483"/>
    <w:rsid w:val="001D3753"/>
    <w:rsid w:val="001D3E45"/>
    <w:rsid w:val="001D4285"/>
    <w:rsid w:val="001D45C3"/>
    <w:rsid w:val="001D46CC"/>
    <w:rsid w:val="001D5312"/>
    <w:rsid w:val="001D5796"/>
    <w:rsid w:val="001D5876"/>
    <w:rsid w:val="001D5DA7"/>
    <w:rsid w:val="001D5E9B"/>
    <w:rsid w:val="001D6275"/>
    <w:rsid w:val="001D62C9"/>
    <w:rsid w:val="001D6C4B"/>
    <w:rsid w:val="001D75F9"/>
    <w:rsid w:val="001D7AC4"/>
    <w:rsid w:val="001D7DB0"/>
    <w:rsid w:val="001D7DF5"/>
    <w:rsid w:val="001D7EF5"/>
    <w:rsid w:val="001E0435"/>
    <w:rsid w:val="001E0A22"/>
    <w:rsid w:val="001E0B96"/>
    <w:rsid w:val="001E0D7C"/>
    <w:rsid w:val="001E1343"/>
    <w:rsid w:val="001E13D2"/>
    <w:rsid w:val="001E14BE"/>
    <w:rsid w:val="001E150D"/>
    <w:rsid w:val="001E1983"/>
    <w:rsid w:val="001E1A7C"/>
    <w:rsid w:val="001E1D47"/>
    <w:rsid w:val="001E1E51"/>
    <w:rsid w:val="001E242F"/>
    <w:rsid w:val="001E334C"/>
    <w:rsid w:val="001E3763"/>
    <w:rsid w:val="001E382F"/>
    <w:rsid w:val="001E3989"/>
    <w:rsid w:val="001E3B5C"/>
    <w:rsid w:val="001E3D07"/>
    <w:rsid w:val="001E45E9"/>
    <w:rsid w:val="001E4855"/>
    <w:rsid w:val="001E48E2"/>
    <w:rsid w:val="001E4ABD"/>
    <w:rsid w:val="001E4C9B"/>
    <w:rsid w:val="001E4F2A"/>
    <w:rsid w:val="001E5147"/>
    <w:rsid w:val="001E5208"/>
    <w:rsid w:val="001E532F"/>
    <w:rsid w:val="001E55D6"/>
    <w:rsid w:val="001E567D"/>
    <w:rsid w:val="001E56DA"/>
    <w:rsid w:val="001E5887"/>
    <w:rsid w:val="001E59B3"/>
    <w:rsid w:val="001E5AD3"/>
    <w:rsid w:val="001E5B1E"/>
    <w:rsid w:val="001E5BFB"/>
    <w:rsid w:val="001E5E50"/>
    <w:rsid w:val="001E6002"/>
    <w:rsid w:val="001E6204"/>
    <w:rsid w:val="001E63D4"/>
    <w:rsid w:val="001E6443"/>
    <w:rsid w:val="001E686A"/>
    <w:rsid w:val="001E691E"/>
    <w:rsid w:val="001E695C"/>
    <w:rsid w:val="001E6BAA"/>
    <w:rsid w:val="001E6D0C"/>
    <w:rsid w:val="001E6F07"/>
    <w:rsid w:val="001E714C"/>
    <w:rsid w:val="001E73D2"/>
    <w:rsid w:val="001E7690"/>
    <w:rsid w:val="001E7781"/>
    <w:rsid w:val="001E79FB"/>
    <w:rsid w:val="001E7A68"/>
    <w:rsid w:val="001F0010"/>
    <w:rsid w:val="001F00B2"/>
    <w:rsid w:val="001F0130"/>
    <w:rsid w:val="001F0812"/>
    <w:rsid w:val="001F0B94"/>
    <w:rsid w:val="001F0C6C"/>
    <w:rsid w:val="001F0DFB"/>
    <w:rsid w:val="001F1143"/>
    <w:rsid w:val="001F11A5"/>
    <w:rsid w:val="001F1484"/>
    <w:rsid w:val="001F15AB"/>
    <w:rsid w:val="001F1B24"/>
    <w:rsid w:val="001F1C78"/>
    <w:rsid w:val="001F25E3"/>
    <w:rsid w:val="001F27F2"/>
    <w:rsid w:val="001F2B0E"/>
    <w:rsid w:val="001F2D3D"/>
    <w:rsid w:val="001F40BE"/>
    <w:rsid w:val="001F44F3"/>
    <w:rsid w:val="001F47ED"/>
    <w:rsid w:val="001F4FA9"/>
    <w:rsid w:val="001F5144"/>
    <w:rsid w:val="001F5749"/>
    <w:rsid w:val="001F5895"/>
    <w:rsid w:val="001F624A"/>
    <w:rsid w:val="001F63D5"/>
    <w:rsid w:val="001F6595"/>
    <w:rsid w:val="001F663B"/>
    <w:rsid w:val="001F67FE"/>
    <w:rsid w:val="001F696A"/>
    <w:rsid w:val="001F6A98"/>
    <w:rsid w:val="001F7243"/>
    <w:rsid w:val="001F73DB"/>
    <w:rsid w:val="001F7410"/>
    <w:rsid w:val="001F7516"/>
    <w:rsid w:val="001F7A41"/>
    <w:rsid w:val="001F7B5D"/>
    <w:rsid w:val="001F7DAA"/>
    <w:rsid w:val="001F7FAE"/>
    <w:rsid w:val="002000F8"/>
    <w:rsid w:val="002000FB"/>
    <w:rsid w:val="00200257"/>
    <w:rsid w:val="00200866"/>
    <w:rsid w:val="00200A60"/>
    <w:rsid w:val="00200A98"/>
    <w:rsid w:val="00200BB6"/>
    <w:rsid w:val="00200C45"/>
    <w:rsid w:val="00200E37"/>
    <w:rsid w:val="00200E4D"/>
    <w:rsid w:val="00200FFE"/>
    <w:rsid w:val="002011D8"/>
    <w:rsid w:val="0020174B"/>
    <w:rsid w:val="00201792"/>
    <w:rsid w:val="002018C0"/>
    <w:rsid w:val="00201B4E"/>
    <w:rsid w:val="00201B62"/>
    <w:rsid w:val="00201DD9"/>
    <w:rsid w:val="002021C1"/>
    <w:rsid w:val="00202830"/>
    <w:rsid w:val="00202B4C"/>
    <w:rsid w:val="0020308F"/>
    <w:rsid w:val="002036DF"/>
    <w:rsid w:val="002037FF"/>
    <w:rsid w:val="00203E51"/>
    <w:rsid w:val="0020400C"/>
    <w:rsid w:val="002040D4"/>
    <w:rsid w:val="00204520"/>
    <w:rsid w:val="00204A3A"/>
    <w:rsid w:val="00204BA5"/>
    <w:rsid w:val="00204DB2"/>
    <w:rsid w:val="002050FB"/>
    <w:rsid w:val="00205966"/>
    <w:rsid w:val="00205BA7"/>
    <w:rsid w:val="00205D78"/>
    <w:rsid w:val="00205EA6"/>
    <w:rsid w:val="00205FA6"/>
    <w:rsid w:val="002062CC"/>
    <w:rsid w:val="00206494"/>
    <w:rsid w:val="00206585"/>
    <w:rsid w:val="00206619"/>
    <w:rsid w:val="002067A9"/>
    <w:rsid w:val="0020692D"/>
    <w:rsid w:val="00206B6F"/>
    <w:rsid w:val="00206DEA"/>
    <w:rsid w:val="00206E82"/>
    <w:rsid w:val="00206EC7"/>
    <w:rsid w:val="002070EC"/>
    <w:rsid w:val="0020766A"/>
    <w:rsid w:val="0020766E"/>
    <w:rsid w:val="002076A5"/>
    <w:rsid w:val="0020770D"/>
    <w:rsid w:val="00207999"/>
    <w:rsid w:val="00207F4D"/>
    <w:rsid w:val="002106F2"/>
    <w:rsid w:val="00210825"/>
    <w:rsid w:val="00210C9A"/>
    <w:rsid w:val="00210E26"/>
    <w:rsid w:val="00211111"/>
    <w:rsid w:val="002115D5"/>
    <w:rsid w:val="002116ED"/>
    <w:rsid w:val="00211891"/>
    <w:rsid w:val="00211BAD"/>
    <w:rsid w:val="00211D53"/>
    <w:rsid w:val="00211E83"/>
    <w:rsid w:val="00211EEE"/>
    <w:rsid w:val="00211F55"/>
    <w:rsid w:val="00211FFF"/>
    <w:rsid w:val="0021202A"/>
    <w:rsid w:val="002121DE"/>
    <w:rsid w:val="0021256C"/>
    <w:rsid w:val="00212587"/>
    <w:rsid w:val="00212ACE"/>
    <w:rsid w:val="0021306B"/>
    <w:rsid w:val="002133DA"/>
    <w:rsid w:val="00213947"/>
    <w:rsid w:val="00213A82"/>
    <w:rsid w:val="00213C6E"/>
    <w:rsid w:val="00214050"/>
    <w:rsid w:val="00214111"/>
    <w:rsid w:val="002144D6"/>
    <w:rsid w:val="002149FA"/>
    <w:rsid w:val="00214CD5"/>
    <w:rsid w:val="00214D4A"/>
    <w:rsid w:val="00215350"/>
    <w:rsid w:val="0021536C"/>
    <w:rsid w:val="00215747"/>
    <w:rsid w:val="00215846"/>
    <w:rsid w:val="002159F3"/>
    <w:rsid w:val="00215E83"/>
    <w:rsid w:val="00216354"/>
    <w:rsid w:val="00216482"/>
    <w:rsid w:val="0021691C"/>
    <w:rsid w:val="002169CC"/>
    <w:rsid w:val="00216DA8"/>
    <w:rsid w:val="00217217"/>
    <w:rsid w:val="0021736C"/>
    <w:rsid w:val="00217687"/>
    <w:rsid w:val="0021781C"/>
    <w:rsid w:val="00217921"/>
    <w:rsid w:val="002179E5"/>
    <w:rsid w:val="00217DE3"/>
    <w:rsid w:val="002205D7"/>
    <w:rsid w:val="002206D7"/>
    <w:rsid w:val="00220823"/>
    <w:rsid w:val="00220A59"/>
    <w:rsid w:val="00220D2B"/>
    <w:rsid w:val="00220DF9"/>
    <w:rsid w:val="00221010"/>
    <w:rsid w:val="0022142B"/>
    <w:rsid w:val="002214EC"/>
    <w:rsid w:val="002216B4"/>
    <w:rsid w:val="0022196D"/>
    <w:rsid w:val="00221B57"/>
    <w:rsid w:val="00221CC0"/>
    <w:rsid w:val="00221E8D"/>
    <w:rsid w:val="002227B7"/>
    <w:rsid w:val="00222CA6"/>
    <w:rsid w:val="00222E04"/>
    <w:rsid w:val="00222F4C"/>
    <w:rsid w:val="00223025"/>
    <w:rsid w:val="0022318E"/>
    <w:rsid w:val="002232B1"/>
    <w:rsid w:val="00223AC4"/>
    <w:rsid w:val="00223B19"/>
    <w:rsid w:val="00223FE9"/>
    <w:rsid w:val="002240BD"/>
    <w:rsid w:val="0022417A"/>
    <w:rsid w:val="0022438C"/>
    <w:rsid w:val="0022483A"/>
    <w:rsid w:val="00224C80"/>
    <w:rsid w:val="00224E1F"/>
    <w:rsid w:val="0022528A"/>
    <w:rsid w:val="002253A0"/>
    <w:rsid w:val="0022546A"/>
    <w:rsid w:val="00225507"/>
    <w:rsid w:val="00225907"/>
    <w:rsid w:val="002259DE"/>
    <w:rsid w:val="00225AA1"/>
    <w:rsid w:val="00225CA4"/>
    <w:rsid w:val="0022610E"/>
    <w:rsid w:val="002265FC"/>
    <w:rsid w:val="00226626"/>
    <w:rsid w:val="00226700"/>
    <w:rsid w:val="00226CBD"/>
    <w:rsid w:val="00226E4C"/>
    <w:rsid w:val="00227094"/>
    <w:rsid w:val="00227279"/>
    <w:rsid w:val="00227352"/>
    <w:rsid w:val="00227715"/>
    <w:rsid w:val="002277C0"/>
    <w:rsid w:val="002279B1"/>
    <w:rsid w:val="002300C3"/>
    <w:rsid w:val="002304E4"/>
    <w:rsid w:val="002306C5"/>
    <w:rsid w:val="00230B9E"/>
    <w:rsid w:val="00230BCF"/>
    <w:rsid w:val="00230EC0"/>
    <w:rsid w:val="0023124F"/>
    <w:rsid w:val="00231C2F"/>
    <w:rsid w:val="00231C4C"/>
    <w:rsid w:val="00231E50"/>
    <w:rsid w:val="002320D9"/>
    <w:rsid w:val="002324D5"/>
    <w:rsid w:val="002327BC"/>
    <w:rsid w:val="00232C3E"/>
    <w:rsid w:val="00233070"/>
    <w:rsid w:val="002330D2"/>
    <w:rsid w:val="00233E64"/>
    <w:rsid w:val="002348D7"/>
    <w:rsid w:val="00234FDC"/>
    <w:rsid w:val="00235803"/>
    <w:rsid w:val="00235845"/>
    <w:rsid w:val="0023589A"/>
    <w:rsid w:val="002368DE"/>
    <w:rsid w:val="002369E0"/>
    <w:rsid w:val="00236C2F"/>
    <w:rsid w:val="00236CB5"/>
    <w:rsid w:val="00236E59"/>
    <w:rsid w:val="00236FF6"/>
    <w:rsid w:val="00237131"/>
    <w:rsid w:val="00237681"/>
    <w:rsid w:val="002376F4"/>
    <w:rsid w:val="00240777"/>
    <w:rsid w:val="002410AF"/>
    <w:rsid w:val="00241423"/>
    <w:rsid w:val="00241490"/>
    <w:rsid w:val="00241B14"/>
    <w:rsid w:val="0024221F"/>
    <w:rsid w:val="0024228D"/>
    <w:rsid w:val="002424E7"/>
    <w:rsid w:val="00242607"/>
    <w:rsid w:val="00242A0D"/>
    <w:rsid w:val="00242A42"/>
    <w:rsid w:val="00242ABC"/>
    <w:rsid w:val="00242B54"/>
    <w:rsid w:val="0024390F"/>
    <w:rsid w:val="00243EA7"/>
    <w:rsid w:val="00243FA6"/>
    <w:rsid w:val="00244E63"/>
    <w:rsid w:val="002451BD"/>
    <w:rsid w:val="002452A9"/>
    <w:rsid w:val="0024531D"/>
    <w:rsid w:val="00245677"/>
    <w:rsid w:val="002459A7"/>
    <w:rsid w:val="00245F10"/>
    <w:rsid w:val="00245F47"/>
    <w:rsid w:val="002461BA"/>
    <w:rsid w:val="0024643C"/>
    <w:rsid w:val="00246729"/>
    <w:rsid w:val="0024742B"/>
    <w:rsid w:val="00247832"/>
    <w:rsid w:val="002478D0"/>
    <w:rsid w:val="00247BAE"/>
    <w:rsid w:val="00247ECB"/>
    <w:rsid w:val="00250125"/>
    <w:rsid w:val="00250158"/>
    <w:rsid w:val="00250298"/>
    <w:rsid w:val="00250380"/>
    <w:rsid w:val="002506A9"/>
    <w:rsid w:val="002508E2"/>
    <w:rsid w:val="00250B6B"/>
    <w:rsid w:val="00250C3E"/>
    <w:rsid w:val="00250F22"/>
    <w:rsid w:val="00251305"/>
    <w:rsid w:val="002513DB"/>
    <w:rsid w:val="002515AB"/>
    <w:rsid w:val="0025203C"/>
    <w:rsid w:val="002521D7"/>
    <w:rsid w:val="002523A3"/>
    <w:rsid w:val="002525D1"/>
    <w:rsid w:val="002526C6"/>
    <w:rsid w:val="00252845"/>
    <w:rsid w:val="00252939"/>
    <w:rsid w:val="00252B38"/>
    <w:rsid w:val="00252BBA"/>
    <w:rsid w:val="00252CDF"/>
    <w:rsid w:val="00253522"/>
    <w:rsid w:val="00253930"/>
    <w:rsid w:val="00253AD3"/>
    <w:rsid w:val="00253BC4"/>
    <w:rsid w:val="00253CE1"/>
    <w:rsid w:val="0025470B"/>
    <w:rsid w:val="00254720"/>
    <w:rsid w:val="00254F6F"/>
    <w:rsid w:val="002552E1"/>
    <w:rsid w:val="0025551B"/>
    <w:rsid w:val="0025582D"/>
    <w:rsid w:val="00255E44"/>
    <w:rsid w:val="00255E93"/>
    <w:rsid w:val="0025611A"/>
    <w:rsid w:val="00256197"/>
    <w:rsid w:val="00256611"/>
    <w:rsid w:val="0025661A"/>
    <w:rsid w:val="0025667F"/>
    <w:rsid w:val="00256737"/>
    <w:rsid w:val="0025679B"/>
    <w:rsid w:val="00256A37"/>
    <w:rsid w:val="0025752D"/>
    <w:rsid w:val="0025781C"/>
    <w:rsid w:val="00257E3D"/>
    <w:rsid w:val="00260085"/>
    <w:rsid w:val="002609F8"/>
    <w:rsid w:val="00260A71"/>
    <w:rsid w:val="00260CA0"/>
    <w:rsid w:val="002614CD"/>
    <w:rsid w:val="002614CF"/>
    <w:rsid w:val="002615E8"/>
    <w:rsid w:val="00261792"/>
    <w:rsid w:val="002617D2"/>
    <w:rsid w:val="0026187D"/>
    <w:rsid w:val="002618FA"/>
    <w:rsid w:val="002619F8"/>
    <w:rsid w:val="00261D4C"/>
    <w:rsid w:val="0026204F"/>
    <w:rsid w:val="00262078"/>
    <w:rsid w:val="00262129"/>
    <w:rsid w:val="00262319"/>
    <w:rsid w:val="0026256A"/>
    <w:rsid w:val="002627DB"/>
    <w:rsid w:val="00262A7D"/>
    <w:rsid w:val="00262D78"/>
    <w:rsid w:val="00262E5A"/>
    <w:rsid w:val="00262ED5"/>
    <w:rsid w:val="0026328F"/>
    <w:rsid w:val="00263479"/>
    <w:rsid w:val="0026365F"/>
    <w:rsid w:val="002636F7"/>
    <w:rsid w:val="00263793"/>
    <w:rsid w:val="00263C8F"/>
    <w:rsid w:val="00263D67"/>
    <w:rsid w:val="00263ED8"/>
    <w:rsid w:val="00263FD3"/>
    <w:rsid w:val="00264669"/>
    <w:rsid w:val="002648E2"/>
    <w:rsid w:val="00264A14"/>
    <w:rsid w:val="00264AC1"/>
    <w:rsid w:val="00265060"/>
    <w:rsid w:val="002650DE"/>
    <w:rsid w:val="00265168"/>
    <w:rsid w:val="002656C3"/>
    <w:rsid w:val="00265B5C"/>
    <w:rsid w:val="00265BD1"/>
    <w:rsid w:val="00266D01"/>
    <w:rsid w:val="00266D29"/>
    <w:rsid w:val="00266D5D"/>
    <w:rsid w:val="00266E8D"/>
    <w:rsid w:val="002673B3"/>
    <w:rsid w:val="00267589"/>
    <w:rsid w:val="00267BE9"/>
    <w:rsid w:val="00267C0E"/>
    <w:rsid w:val="00267C64"/>
    <w:rsid w:val="00267D49"/>
    <w:rsid w:val="002702C8"/>
    <w:rsid w:val="002703B6"/>
    <w:rsid w:val="0027049C"/>
    <w:rsid w:val="00270516"/>
    <w:rsid w:val="0027056D"/>
    <w:rsid w:val="00270839"/>
    <w:rsid w:val="00270A70"/>
    <w:rsid w:val="00270AE8"/>
    <w:rsid w:val="00270C51"/>
    <w:rsid w:val="00271162"/>
    <w:rsid w:val="00271300"/>
    <w:rsid w:val="00271722"/>
    <w:rsid w:val="0027197F"/>
    <w:rsid w:val="00271A9A"/>
    <w:rsid w:val="00271B6A"/>
    <w:rsid w:val="00271BD7"/>
    <w:rsid w:val="002722D8"/>
    <w:rsid w:val="00272521"/>
    <w:rsid w:val="0027286B"/>
    <w:rsid w:val="00272A54"/>
    <w:rsid w:val="00272BAF"/>
    <w:rsid w:val="00272D65"/>
    <w:rsid w:val="00272FCF"/>
    <w:rsid w:val="002731B8"/>
    <w:rsid w:val="00273373"/>
    <w:rsid w:val="00273752"/>
    <w:rsid w:val="0027385D"/>
    <w:rsid w:val="00273C7D"/>
    <w:rsid w:val="00273D5F"/>
    <w:rsid w:val="00273DA9"/>
    <w:rsid w:val="00273F15"/>
    <w:rsid w:val="00274194"/>
    <w:rsid w:val="00274210"/>
    <w:rsid w:val="002744D8"/>
    <w:rsid w:val="0027478F"/>
    <w:rsid w:val="002747C1"/>
    <w:rsid w:val="00275075"/>
    <w:rsid w:val="00275099"/>
    <w:rsid w:val="00275606"/>
    <w:rsid w:val="00275E9A"/>
    <w:rsid w:val="002763DA"/>
    <w:rsid w:val="002763EC"/>
    <w:rsid w:val="0027669C"/>
    <w:rsid w:val="00276E4D"/>
    <w:rsid w:val="002772E2"/>
    <w:rsid w:val="0027793E"/>
    <w:rsid w:val="00277ACD"/>
    <w:rsid w:val="002800EE"/>
    <w:rsid w:val="002802EB"/>
    <w:rsid w:val="0028088E"/>
    <w:rsid w:val="00280980"/>
    <w:rsid w:val="00281350"/>
    <w:rsid w:val="002813FD"/>
    <w:rsid w:val="00281955"/>
    <w:rsid w:val="002819A8"/>
    <w:rsid w:val="00281B60"/>
    <w:rsid w:val="00282528"/>
    <w:rsid w:val="002825D8"/>
    <w:rsid w:val="00282DA4"/>
    <w:rsid w:val="00282F95"/>
    <w:rsid w:val="002832EE"/>
    <w:rsid w:val="002833F3"/>
    <w:rsid w:val="00283498"/>
    <w:rsid w:val="00283833"/>
    <w:rsid w:val="00283A22"/>
    <w:rsid w:val="00283F81"/>
    <w:rsid w:val="0028412F"/>
    <w:rsid w:val="00284566"/>
    <w:rsid w:val="002845AA"/>
    <w:rsid w:val="00284671"/>
    <w:rsid w:val="00284679"/>
    <w:rsid w:val="002846C3"/>
    <w:rsid w:val="00284803"/>
    <w:rsid w:val="00284A66"/>
    <w:rsid w:val="00284E07"/>
    <w:rsid w:val="00284F49"/>
    <w:rsid w:val="00285188"/>
    <w:rsid w:val="002854EE"/>
    <w:rsid w:val="00285A96"/>
    <w:rsid w:val="002860D6"/>
    <w:rsid w:val="002862E1"/>
    <w:rsid w:val="00286765"/>
    <w:rsid w:val="00286965"/>
    <w:rsid w:val="00286A5B"/>
    <w:rsid w:val="00286D63"/>
    <w:rsid w:val="0028706D"/>
    <w:rsid w:val="0028731D"/>
    <w:rsid w:val="0028735C"/>
    <w:rsid w:val="002876F1"/>
    <w:rsid w:val="00287EF8"/>
    <w:rsid w:val="00287F2B"/>
    <w:rsid w:val="0029054E"/>
    <w:rsid w:val="00290A12"/>
    <w:rsid w:val="00290AD0"/>
    <w:rsid w:val="00290E41"/>
    <w:rsid w:val="002910FC"/>
    <w:rsid w:val="002911DD"/>
    <w:rsid w:val="0029127C"/>
    <w:rsid w:val="002913B2"/>
    <w:rsid w:val="00291948"/>
    <w:rsid w:val="00291B2C"/>
    <w:rsid w:val="00291E19"/>
    <w:rsid w:val="0029200D"/>
    <w:rsid w:val="0029240F"/>
    <w:rsid w:val="00292764"/>
    <w:rsid w:val="002928EC"/>
    <w:rsid w:val="0029294B"/>
    <w:rsid w:val="00292974"/>
    <w:rsid w:val="00292D1F"/>
    <w:rsid w:val="00292F16"/>
    <w:rsid w:val="002931BC"/>
    <w:rsid w:val="002932DC"/>
    <w:rsid w:val="00293551"/>
    <w:rsid w:val="0029393E"/>
    <w:rsid w:val="00293A2B"/>
    <w:rsid w:val="00293D10"/>
    <w:rsid w:val="00293E57"/>
    <w:rsid w:val="00294382"/>
    <w:rsid w:val="002943E2"/>
    <w:rsid w:val="00294689"/>
    <w:rsid w:val="00294843"/>
    <w:rsid w:val="0029493F"/>
    <w:rsid w:val="002949FD"/>
    <w:rsid w:val="00294D9D"/>
    <w:rsid w:val="00294DD1"/>
    <w:rsid w:val="00294FA1"/>
    <w:rsid w:val="002951DA"/>
    <w:rsid w:val="002956B3"/>
    <w:rsid w:val="00295E68"/>
    <w:rsid w:val="00296000"/>
    <w:rsid w:val="00296639"/>
    <w:rsid w:val="0029664B"/>
    <w:rsid w:val="00296774"/>
    <w:rsid w:val="00296A0B"/>
    <w:rsid w:val="00296CB2"/>
    <w:rsid w:val="00297096"/>
    <w:rsid w:val="002970FE"/>
    <w:rsid w:val="002972CF"/>
    <w:rsid w:val="002972D8"/>
    <w:rsid w:val="00297301"/>
    <w:rsid w:val="002974C5"/>
    <w:rsid w:val="00297706"/>
    <w:rsid w:val="00297DE1"/>
    <w:rsid w:val="002A01C7"/>
    <w:rsid w:val="002A0529"/>
    <w:rsid w:val="002A0AD0"/>
    <w:rsid w:val="002A0C63"/>
    <w:rsid w:val="002A0E0F"/>
    <w:rsid w:val="002A14AD"/>
    <w:rsid w:val="002A160C"/>
    <w:rsid w:val="002A186E"/>
    <w:rsid w:val="002A1A34"/>
    <w:rsid w:val="002A1A64"/>
    <w:rsid w:val="002A1AA6"/>
    <w:rsid w:val="002A1E4D"/>
    <w:rsid w:val="002A2061"/>
    <w:rsid w:val="002A2366"/>
    <w:rsid w:val="002A25CE"/>
    <w:rsid w:val="002A27EE"/>
    <w:rsid w:val="002A2963"/>
    <w:rsid w:val="002A2B02"/>
    <w:rsid w:val="002A2C91"/>
    <w:rsid w:val="002A2E71"/>
    <w:rsid w:val="002A307F"/>
    <w:rsid w:val="002A3754"/>
    <w:rsid w:val="002A3930"/>
    <w:rsid w:val="002A41C3"/>
    <w:rsid w:val="002A431F"/>
    <w:rsid w:val="002A44CB"/>
    <w:rsid w:val="002A46E2"/>
    <w:rsid w:val="002A499C"/>
    <w:rsid w:val="002A506E"/>
    <w:rsid w:val="002A5A2E"/>
    <w:rsid w:val="002A5B0C"/>
    <w:rsid w:val="002A5BCF"/>
    <w:rsid w:val="002A5E3C"/>
    <w:rsid w:val="002A632B"/>
    <w:rsid w:val="002A641B"/>
    <w:rsid w:val="002A66D6"/>
    <w:rsid w:val="002A6A9B"/>
    <w:rsid w:val="002A6B7E"/>
    <w:rsid w:val="002A6E4E"/>
    <w:rsid w:val="002A7228"/>
    <w:rsid w:val="002A74E8"/>
    <w:rsid w:val="002A7542"/>
    <w:rsid w:val="002A76A5"/>
    <w:rsid w:val="002A76C9"/>
    <w:rsid w:val="002A776B"/>
    <w:rsid w:val="002A7BC9"/>
    <w:rsid w:val="002B051F"/>
    <w:rsid w:val="002B05A7"/>
    <w:rsid w:val="002B067A"/>
    <w:rsid w:val="002B10CA"/>
    <w:rsid w:val="002B1AB7"/>
    <w:rsid w:val="002B1B57"/>
    <w:rsid w:val="002B1C9D"/>
    <w:rsid w:val="002B1FFB"/>
    <w:rsid w:val="002B207D"/>
    <w:rsid w:val="002B28EB"/>
    <w:rsid w:val="002B2D50"/>
    <w:rsid w:val="002B3191"/>
    <w:rsid w:val="002B33C1"/>
    <w:rsid w:val="002B33DD"/>
    <w:rsid w:val="002B3435"/>
    <w:rsid w:val="002B3E58"/>
    <w:rsid w:val="002B4042"/>
    <w:rsid w:val="002B43FC"/>
    <w:rsid w:val="002B4494"/>
    <w:rsid w:val="002B4542"/>
    <w:rsid w:val="002B4565"/>
    <w:rsid w:val="002B485A"/>
    <w:rsid w:val="002B489C"/>
    <w:rsid w:val="002B4A58"/>
    <w:rsid w:val="002B4F00"/>
    <w:rsid w:val="002B50E9"/>
    <w:rsid w:val="002B52AD"/>
    <w:rsid w:val="002B53F2"/>
    <w:rsid w:val="002B567B"/>
    <w:rsid w:val="002B574D"/>
    <w:rsid w:val="002B5BE7"/>
    <w:rsid w:val="002B69DA"/>
    <w:rsid w:val="002B6ADC"/>
    <w:rsid w:val="002B6FC2"/>
    <w:rsid w:val="002B702B"/>
    <w:rsid w:val="002B7245"/>
    <w:rsid w:val="002B7374"/>
    <w:rsid w:val="002B74F0"/>
    <w:rsid w:val="002B75DE"/>
    <w:rsid w:val="002B7D3D"/>
    <w:rsid w:val="002B7EAD"/>
    <w:rsid w:val="002B7F3F"/>
    <w:rsid w:val="002C0563"/>
    <w:rsid w:val="002C0B43"/>
    <w:rsid w:val="002C1177"/>
    <w:rsid w:val="002C127B"/>
    <w:rsid w:val="002C1404"/>
    <w:rsid w:val="002C1839"/>
    <w:rsid w:val="002C1A49"/>
    <w:rsid w:val="002C1A53"/>
    <w:rsid w:val="002C1BA0"/>
    <w:rsid w:val="002C1F14"/>
    <w:rsid w:val="002C229E"/>
    <w:rsid w:val="002C22A2"/>
    <w:rsid w:val="002C23B8"/>
    <w:rsid w:val="002C23DA"/>
    <w:rsid w:val="002C25AE"/>
    <w:rsid w:val="002C2619"/>
    <w:rsid w:val="002C26EB"/>
    <w:rsid w:val="002C277C"/>
    <w:rsid w:val="002C2C54"/>
    <w:rsid w:val="002C2E09"/>
    <w:rsid w:val="002C2F35"/>
    <w:rsid w:val="002C2F98"/>
    <w:rsid w:val="002C2FB5"/>
    <w:rsid w:val="002C3007"/>
    <w:rsid w:val="002C30FE"/>
    <w:rsid w:val="002C31E3"/>
    <w:rsid w:val="002C326E"/>
    <w:rsid w:val="002C3382"/>
    <w:rsid w:val="002C3555"/>
    <w:rsid w:val="002C3997"/>
    <w:rsid w:val="002C44B7"/>
    <w:rsid w:val="002C45CD"/>
    <w:rsid w:val="002C46DC"/>
    <w:rsid w:val="002C48F5"/>
    <w:rsid w:val="002C4D24"/>
    <w:rsid w:val="002C4EE5"/>
    <w:rsid w:val="002C50EB"/>
    <w:rsid w:val="002C5824"/>
    <w:rsid w:val="002C5B65"/>
    <w:rsid w:val="002C5B93"/>
    <w:rsid w:val="002C61F2"/>
    <w:rsid w:val="002C61F9"/>
    <w:rsid w:val="002C64B1"/>
    <w:rsid w:val="002C671C"/>
    <w:rsid w:val="002C77CC"/>
    <w:rsid w:val="002D06CD"/>
    <w:rsid w:val="002D0B24"/>
    <w:rsid w:val="002D0B35"/>
    <w:rsid w:val="002D0BDA"/>
    <w:rsid w:val="002D0DBB"/>
    <w:rsid w:val="002D0F63"/>
    <w:rsid w:val="002D0FF7"/>
    <w:rsid w:val="002D1174"/>
    <w:rsid w:val="002D117B"/>
    <w:rsid w:val="002D1340"/>
    <w:rsid w:val="002D156C"/>
    <w:rsid w:val="002D16D1"/>
    <w:rsid w:val="002D1B33"/>
    <w:rsid w:val="002D1DF7"/>
    <w:rsid w:val="002D22F8"/>
    <w:rsid w:val="002D25D9"/>
    <w:rsid w:val="002D2799"/>
    <w:rsid w:val="002D27D5"/>
    <w:rsid w:val="002D2C96"/>
    <w:rsid w:val="002D2C9F"/>
    <w:rsid w:val="002D2F19"/>
    <w:rsid w:val="002D31E9"/>
    <w:rsid w:val="002D385B"/>
    <w:rsid w:val="002D406B"/>
    <w:rsid w:val="002D4224"/>
    <w:rsid w:val="002D42D0"/>
    <w:rsid w:val="002D48A8"/>
    <w:rsid w:val="002D4CFC"/>
    <w:rsid w:val="002D4E42"/>
    <w:rsid w:val="002D4FA6"/>
    <w:rsid w:val="002D5522"/>
    <w:rsid w:val="002D555F"/>
    <w:rsid w:val="002D55E7"/>
    <w:rsid w:val="002D59D4"/>
    <w:rsid w:val="002D5A85"/>
    <w:rsid w:val="002D5BD1"/>
    <w:rsid w:val="002D5C84"/>
    <w:rsid w:val="002D6168"/>
    <w:rsid w:val="002D62B3"/>
    <w:rsid w:val="002D6308"/>
    <w:rsid w:val="002D675C"/>
    <w:rsid w:val="002D6B62"/>
    <w:rsid w:val="002D6E94"/>
    <w:rsid w:val="002D6EBC"/>
    <w:rsid w:val="002D7003"/>
    <w:rsid w:val="002D70EC"/>
    <w:rsid w:val="002D7889"/>
    <w:rsid w:val="002D79D6"/>
    <w:rsid w:val="002D7AE2"/>
    <w:rsid w:val="002D7D59"/>
    <w:rsid w:val="002D7F45"/>
    <w:rsid w:val="002E01E5"/>
    <w:rsid w:val="002E0404"/>
    <w:rsid w:val="002E0935"/>
    <w:rsid w:val="002E0EFC"/>
    <w:rsid w:val="002E1001"/>
    <w:rsid w:val="002E10C0"/>
    <w:rsid w:val="002E1122"/>
    <w:rsid w:val="002E1313"/>
    <w:rsid w:val="002E145B"/>
    <w:rsid w:val="002E1D3F"/>
    <w:rsid w:val="002E223B"/>
    <w:rsid w:val="002E25F2"/>
    <w:rsid w:val="002E2CA1"/>
    <w:rsid w:val="002E314E"/>
    <w:rsid w:val="002E3364"/>
    <w:rsid w:val="002E34C5"/>
    <w:rsid w:val="002E35FD"/>
    <w:rsid w:val="002E36BC"/>
    <w:rsid w:val="002E3C68"/>
    <w:rsid w:val="002E3E33"/>
    <w:rsid w:val="002E3EB4"/>
    <w:rsid w:val="002E4193"/>
    <w:rsid w:val="002E483B"/>
    <w:rsid w:val="002E4A18"/>
    <w:rsid w:val="002E4C8A"/>
    <w:rsid w:val="002E4D99"/>
    <w:rsid w:val="002E4EEF"/>
    <w:rsid w:val="002E504D"/>
    <w:rsid w:val="002E522E"/>
    <w:rsid w:val="002E52F5"/>
    <w:rsid w:val="002E5609"/>
    <w:rsid w:val="002E59E6"/>
    <w:rsid w:val="002E6086"/>
    <w:rsid w:val="002E63A4"/>
    <w:rsid w:val="002E6676"/>
    <w:rsid w:val="002E67C2"/>
    <w:rsid w:val="002E6816"/>
    <w:rsid w:val="002E68F7"/>
    <w:rsid w:val="002E6C8E"/>
    <w:rsid w:val="002E6D7E"/>
    <w:rsid w:val="002E6E49"/>
    <w:rsid w:val="002E6E5E"/>
    <w:rsid w:val="002E7C97"/>
    <w:rsid w:val="002F00CA"/>
    <w:rsid w:val="002F0283"/>
    <w:rsid w:val="002F02D7"/>
    <w:rsid w:val="002F035C"/>
    <w:rsid w:val="002F0570"/>
    <w:rsid w:val="002F08F9"/>
    <w:rsid w:val="002F0C75"/>
    <w:rsid w:val="002F12CD"/>
    <w:rsid w:val="002F1509"/>
    <w:rsid w:val="002F15E8"/>
    <w:rsid w:val="002F17E1"/>
    <w:rsid w:val="002F197F"/>
    <w:rsid w:val="002F1AD9"/>
    <w:rsid w:val="002F216E"/>
    <w:rsid w:val="002F21C9"/>
    <w:rsid w:val="002F228F"/>
    <w:rsid w:val="002F2331"/>
    <w:rsid w:val="002F2698"/>
    <w:rsid w:val="002F29C8"/>
    <w:rsid w:val="002F30A4"/>
    <w:rsid w:val="002F30BF"/>
    <w:rsid w:val="002F33C0"/>
    <w:rsid w:val="002F3A35"/>
    <w:rsid w:val="002F3A55"/>
    <w:rsid w:val="002F3B82"/>
    <w:rsid w:val="002F416E"/>
    <w:rsid w:val="002F42E6"/>
    <w:rsid w:val="002F4417"/>
    <w:rsid w:val="002F46D6"/>
    <w:rsid w:val="002F487E"/>
    <w:rsid w:val="002F48CD"/>
    <w:rsid w:val="002F5200"/>
    <w:rsid w:val="002F5351"/>
    <w:rsid w:val="002F53EE"/>
    <w:rsid w:val="002F547B"/>
    <w:rsid w:val="002F5A74"/>
    <w:rsid w:val="002F6268"/>
    <w:rsid w:val="002F63C0"/>
    <w:rsid w:val="002F6544"/>
    <w:rsid w:val="002F6608"/>
    <w:rsid w:val="002F67BC"/>
    <w:rsid w:val="002F6BDD"/>
    <w:rsid w:val="002F6E75"/>
    <w:rsid w:val="002F6EEF"/>
    <w:rsid w:val="002F6FA7"/>
    <w:rsid w:val="002F7126"/>
    <w:rsid w:val="002F77F4"/>
    <w:rsid w:val="002F7A42"/>
    <w:rsid w:val="002F7E3A"/>
    <w:rsid w:val="002F7E43"/>
    <w:rsid w:val="003000A1"/>
    <w:rsid w:val="0030011F"/>
    <w:rsid w:val="003001DD"/>
    <w:rsid w:val="0030020C"/>
    <w:rsid w:val="00300757"/>
    <w:rsid w:val="00300781"/>
    <w:rsid w:val="00300D02"/>
    <w:rsid w:val="003010AD"/>
    <w:rsid w:val="00301356"/>
    <w:rsid w:val="003014C0"/>
    <w:rsid w:val="00301687"/>
    <w:rsid w:val="003017B3"/>
    <w:rsid w:val="0030190A"/>
    <w:rsid w:val="00301F79"/>
    <w:rsid w:val="0030206E"/>
    <w:rsid w:val="003021A7"/>
    <w:rsid w:val="00302523"/>
    <w:rsid w:val="00302768"/>
    <w:rsid w:val="00302C15"/>
    <w:rsid w:val="00302DE1"/>
    <w:rsid w:val="00303476"/>
    <w:rsid w:val="00303598"/>
    <w:rsid w:val="00303A8F"/>
    <w:rsid w:val="00303E65"/>
    <w:rsid w:val="00304293"/>
    <w:rsid w:val="00304583"/>
    <w:rsid w:val="003046A8"/>
    <w:rsid w:val="0030474A"/>
    <w:rsid w:val="0030483A"/>
    <w:rsid w:val="0030488D"/>
    <w:rsid w:val="003048F1"/>
    <w:rsid w:val="003049CB"/>
    <w:rsid w:val="0030501F"/>
    <w:rsid w:val="003050D9"/>
    <w:rsid w:val="00305169"/>
    <w:rsid w:val="0030544F"/>
    <w:rsid w:val="003054B8"/>
    <w:rsid w:val="003055B1"/>
    <w:rsid w:val="00305915"/>
    <w:rsid w:val="003060D5"/>
    <w:rsid w:val="0030620B"/>
    <w:rsid w:val="00306282"/>
    <w:rsid w:val="003063C5"/>
    <w:rsid w:val="00306A61"/>
    <w:rsid w:val="00306CBB"/>
    <w:rsid w:val="00306CBE"/>
    <w:rsid w:val="00306F5E"/>
    <w:rsid w:val="00307192"/>
    <w:rsid w:val="003071AD"/>
    <w:rsid w:val="003072D4"/>
    <w:rsid w:val="0030749A"/>
    <w:rsid w:val="003075DF"/>
    <w:rsid w:val="00307899"/>
    <w:rsid w:val="00310278"/>
    <w:rsid w:val="00310347"/>
    <w:rsid w:val="0031049D"/>
    <w:rsid w:val="00310506"/>
    <w:rsid w:val="003108A1"/>
    <w:rsid w:val="00310937"/>
    <w:rsid w:val="00310944"/>
    <w:rsid w:val="00310AD1"/>
    <w:rsid w:val="00310C62"/>
    <w:rsid w:val="003110E8"/>
    <w:rsid w:val="00311106"/>
    <w:rsid w:val="00311164"/>
    <w:rsid w:val="0031124E"/>
    <w:rsid w:val="00311398"/>
    <w:rsid w:val="0031166B"/>
    <w:rsid w:val="00311861"/>
    <w:rsid w:val="003119D3"/>
    <w:rsid w:val="00311D42"/>
    <w:rsid w:val="00311F26"/>
    <w:rsid w:val="00311F54"/>
    <w:rsid w:val="0031288D"/>
    <w:rsid w:val="00312AA2"/>
    <w:rsid w:val="00312F03"/>
    <w:rsid w:val="00313128"/>
    <w:rsid w:val="00313235"/>
    <w:rsid w:val="00313668"/>
    <w:rsid w:val="00313756"/>
    <w:rsid w:val="00313A4F"/>
    <w:rsid w:val="00313BD2"/>
    <w:rsid w:val="00313DBE"/>
    <w:rsid w:val="00313EEF"/>
    <w:rsid w:val="00313F78"/>
    <w:rsid w:val="00314258"/>
    <w:rsid w:val="0031493A"/>
    <w:rsid w:val="00314A61"/>
    <w:rsid w:val="003151B6"/>
    <w:rsid w:val="003152A6"/>
    <w:rsid w:val="0031585C"/>
    <w:rsid w:val="00315ADC"/>
    <w:rsid w:val="0031600F"/>
    <w:rsid w:val="00316249"/>
    <w:rsid w:val="0031638F"/>
    <w:rsid w:val="003165C4"/>
    <w:rsid w:val="00316A1C"/>
    <w:rsid w:val="00316A90"/>
    <w:rsid w:val="00316B4B"/>
    <w:rsid w:val="00316BD3"/>
    <w:rsid w:val="00316F53"/>
    <w:rsid w:val="00316FC2"/>
    <w:rsid w:val="0031721E"/>
    <w:rsid w:val="0031734B"/>
    <w:rsid w:val="0031794D"/>
    <w:rsid w:val="00317B72"/>
    <w:rsid w:val="00317FE0"/>
    <w:rsid w:val="00320152"/>
    <w:rsid w:val="00320330"/>
    <w:rsid w:val="00320546"/>
    <w:rsid w:val="00320E8B"/>
    <w:rsid w:val="003212BF"/>
    <w:rsid w:val="003217AD"/>
    <w:rsid w:val="003217C2"/>
    <w:rsid w:val="00321903"/>
    <w:rsid w:val="003219A7"/>
    <w:rsid w:val="00321AC7"/>
    <w:rsid w:val="00321E72"/>
    <w:rsid w:val="00322358"/>
    <w:rsid w:val="0032282F"/>
    <w:rsid w:val="00322C50"/>
    <w:rsid w:val="00322ED0"/>
    <w:rsid w:val="00323370"/>
    <w:rsid w:val="00323C2D"/>
    <w:rsid w:val="00323DD0"/>
    <w:rsid w:val="00324402"/>
    <w:rsid w:val="003245D0"/>
    <w:rsid w:val="00324E88"/>
    <w:rsid w:val="003255A6"/>
    <w:rsid w:val="003256A5"/>
    <w:rsid w:val="00325AFB"/>
    <w:rsid w:val="00325BC2"/>
    <w:rsid w:val="00326152"/>
    <w:rsid w:val="003262E2"/>
    <w:rsid w:val="00326A10"/>
    <w:rsid w:val="00326D4D"/>
    <w:rsid w:val="00326EB7"/>
    <w:rsid w:val="00326FA5"/>
    <w:rsid w:val="00327225"/>
    <w:rsid w:val="003275FC"/>
    <w:rsid w:val="0032775F"/>
    <w:rsid w:val="0032782E"/>
    <w:rsid w:val="0032792C"/>
    <w:rsid w:val="00327978"/>
    <w:rsid w:val="003279E7"/>
    <w:rsid w:val="00327AFC"/>
    <w:rsid w:val="00327FA5"/>
    <w:rsid w:val="003305DD"/>
    <w:rsid w:val="003305DE"/>
    <w:rsid w:val="00330E1A"/>
    <w:rsid w:val="00330E78"/>
    <w:rsid w:val="00331092"/>
    <w:rsid w:val="00331869"/>
    <w:rsid w:val="00331BBE"/>
    <w:rsid w:val="00331C19"/>
    <w:rsid w:val="00331E8D"/>
    <w:rsid w:val="003321F1"/>
    <w:rsid w:val="00332314"/>
    <w:rsid w:val="0033247E"/>
    <w:rsid w:val="00332710"/>
    <w:rsid w:val="00332781"/>
    <w:rsid w:val="0033302E"/>
    <w:rsid w:val="003331B0"/>
    <w:rsid w:val="003331BD"/>
    <w:rsid w:val="003333DE"/>
    <w:rsid w:val="003336E2"/>
    <w:rsid w:val="00333CC6"/>
    <w:rsid w:val="003340FB"/>
    <w:rsid w:val="00334166"/>
    <w:rsid w:val="003341D4"/>
    <w:rsid w:val="0033427A"/>
    <w:rsid w:val="0033472B"/>
    <w:rsid w:val="00334F61"/>
    <w:rsid w:val="00335191"/>
    <w:rsid w:val="0033528E"/>
    <w:rsid w:val="0033551F"/>
    <w:rsid w:val="00335558"/>
    <w:rsid w:val="00335B60"/>
    <w:rsid w:val="003360D3"/>
    <w:rsid w:val="003364C9"/>
    <w:rsid w:val="003365F4"/>
    <w:rsid w:val="00336A5B"/>
    <w:rsid w:val="00336E23"/>
    <w:rsid w:val="0033724F"/>
    <w:rsid w:val="00337649"/>
    <w:rsid w:val="00337B5C"/>
    <w:rsid w:val="00337BAF"/>
    <w:rsid w:val="00337D77"/>
    <w:rsid w:val="00337EFC"/>
    <w:rsid w:val="00337F98"/>
    <w:rsid w:val="003400FE"/>
    <w:rsid w:val="00340170"/>
    <w:rsid w:val="003401BF"/>
    <w:rsid w:val="003403AC"/>
    <w:rsid w:val="00340502"/>
    <w:rsid w:val="0034054F"/>
    <w:rsid w:val="00340642"/>
    <w:rsid w:val="003409BF"/>
    <w:rsid w:val="00340AFA"/>
    <w:rsid w:val="00340CAB"/>
    <w:rsid w:val="00340D1B"/>
    <w:rsid w:val="00341204"/>
    <w:rsid w:val="003418A3"/>
    <w:rsid w:val="003418EC"/>
    <w:rsid w:val="00341A9C"/>
    <w:rsid w:val="00341CDF"/>
    <w:rsid w:val="0034268D"/>
    <w:rsid w:val="0034268F"/>
    <w:rsid w:val="00342725"/>
    <w:rsid w:val="00342C44"/>
    <w:rsid w:val="00342C88"/>
    <w:rsid w:val="00342D5E"/>
    <w:rsid w:val="00342E98"/>
    <w:rsid w:val="00342F15"/>
    <w:rsid w:val="0034340B"/>
    <w:rsid w:val="003438EA"/>
    <w:rsid w:val="00343A75"/>
    <w:rsid w:val="003440BB"/>
    <w:rsid w:val="003445F7"/>
    <w:rsid w:val="00344927"/>
    <w:rsid w:val="00344959"/>
    <w:rsid w:val="00344ED2"/>
    <w:rsid w:val="00345114"/>
    <w:rsid w:val="00345427"/>
    <w:rsid w:val="0034564A"/>
    <w:rsid w:val="0034576C"/>
    <w:rsid w:val="003458B0"/>
    <w:rsid w:val="0034632C"/>
    <w:rsid w:val="0034643F"/>
    <w:rsid w:val="00346639"/>
    <w:rsid w:val="003466DB"/>
    <w:rsid w:val="00347240"/>
    <w:rsid w:val="0034760B"/>
    <w:rsid w:val="00347671"/>
    <w:rsid w:val="00347911"/>
    <w:rsid w:val="00347BC4"/>
    <w:rsid w:val="00347FEA"/>
    <w:rsid w:val="00350700"/>
    <w:rsid w:val="00350A54"/>
    <w:rsid w:val="00350C34"/>
    <w:rsid w:val="00350FCC"/>
    <w:rsid w:val="0035132F"/>
    <w:rsid w:val="00351463"/>
    <w:rsid w:val="003514C5"/>
    <w:rsid w:val="00351E14"/>
    <w:rsid w:val="0035213E"/>
    <w:rsid w:val="003522DF"/>
    <w:rsid w:val="0035253D"/>
    <w:rsid w:val="003528F6"/>
    <w:rsid w:val="00353253"/>
    <w:rsid w:val="003536F1"/>
    <w:rsid w:val="0035391C"/>
    <w:rsid w:val="00353A40"/>
    <w:rsid w:val="00353BC4"/>
    <w:rsid w:val="00353D7B"/>
    <w:rsid w:val="00353E69"/>
    <w:rsid w:val="003548B0"/>
    <w:rsid w:val="003548B9"/>
    <w:rsid w:val="0035497E"/>
    <w:rsid w:val="00354A5D"/>
    <w:rsid w:val="00354B66"/>
    <w:rsid w:val="00355390"/>
    <w:rsid w:val="00355428"/>
    <w:rsid w:val="00355627"/>
    <w:rsid w:val="00355733"/>
    <w:rsid w:val="003559B4"/>
    <w:rsid w:val="00355AEB"/>
    <w:rsid w:val="00355DFD"/>
    <w:rsid w:val="00355EC0"/>
    <w:rsid w:val="0035631B"/>
    <w:rsid w:val="003566B3"/>
    <w:rsid w:val="00356877"/>
    <w:rsid w:val="003569DD"/>
    <w:rsid w:val="00356C7A"/>
    <w:rsid w:val="0035711A"/>
    <w:rsid w:val="003573B3"/>
    <w:rsid w:val="003574C8"/>
    <w:rsid w:val="003577DB"/>
    <w:rsid w:val="00357859"/>
    <w:rsid w:val="00357FDE"/>
    <w:rsid w:val="00360123"/>
    <w:rsid w:val="003601BE"/>
    <w:rsid w:val="00360285"/>
    <w:rsid w:val="003603E8"/>
    <w:rsid w:val="0036075A"/>
    <w:rsid w:val="003608EA"/>
    <w:rsid w:val="0036130C"/>
    <w:rsid w:val="0036177E"/>
    <w:rsid w:val="00361C8D"/>
    <w:rsid w:val="00362492"/>
    <w:rsid w:val="00362979"/>
    <w:rsid w:val="00362B8A"/>
    <w:rsid w:val="00362E35"/>
    <w:rsid w:val="00363338"/>
    <w:rsid w:val="0036339E"/>
    <w:rsid w:val="00363433"/>
    <w:rsid w:val="00363A76"/>
    <w:rsid w:val="00363D48"/>
    <w:rsid w:val="00363D8D"/>
    <w:rsid w:val="0036459E"/>
    <w:rsid w:val="003648F4"/>
    <w:rsid w:val="00364942"/>
    <w:rsid w:val="00364BEC"/>
    <w:rsid w:val="00364C80"/>
    <w:rsid w:val="00364CA3"/>
    <w:rsid w:val="00365093"/>
    <w:rsid w:val="00365200"/>
    <w:rsid w:val="00365B4D"/>
    <w:rsid w:val="00365FDD"/>
    <w:rsid w:val="003660FA"/>
    <w:rsid w:val="003661EF"/>
    <w:rsid w:val="00366501"/>
    <w:rsid w:val="00366639"/>
    <w:rsid w:val="0036668A"/>
    <w:rsid w:val="00366846"/>
    <w:rsid w:val="00366A6A"/>
    <w:rsid w:val="00366E08"/>
    <w:rsid w:val="0036715E"/>
    <w:rsid w:val="00367439"/>
    <w:rsid w:val="0036745C"/>
    <w:rsid w:val="0036792E"/>
    <w:rsid w:val="00367ABA"/>
    <w:rsid w:val="00370290"/>
    <w:rsid w:val="00370692"/>
    <w:rsid w:val="00370A37"/>
    <w:rsid w:val="00370C8A"/>
    <w:rsid w:val="0037135E"/>
    <w:rsid w:val="00371400"/>
    <w:rsid w:val="00371653"/>
    <w:rsid w:val="00371844"/>
    <w:rsid w:val="00371BF0"/>
    <w:rsid w:val="00371C03"/>
    <w:rsid w:val="003721D6"/>
    <w:rsid w:val="00372655"/>
    <w:rsid w:val="00372F7F"/>
    <w:rsid w:val="003735B4"/>
    <w:rsid w:val="003735F4"/>
    <w:rsid w:val="003736FC"/>
    <w:rsid w:val="003739EF"/>
    <w:rsid w:val="00373B7A"/>
    <w:rsid w:val="00373EE9"/>
    <w:rsid w:val="003742B9"/>
    <w:rsid w:val="0037475A"/>
    <w:rsid w:val="00374B86"/>
    <w:rsid w:val="00374C9E"/>
    <w:rsid w:val="00374CD1"/>
    <w:rsid w:val="00375071"/>
    <w:rsid w:val="0037524F"/>
    <w:rsid w:val="003752F7"/>
    <w:rsid w:val="0037530C"/>
    <w:rsid w:val="0037561E"/>
    <w:rsid w:val="003758E6"/>
    <w:rsid w:val="00375C22"/>
    <w:rsid w:val="00375C6B"/>
    <w:rsid w:val="00375CFF"/>
    <w:rsid w:val="00375D83"/>
    <w:rsid w:val="00375F20"/>
    <w:rsid w:val="0037628A"/>
    <w:rsid w:val="003765F2"/>
    <w:rsid w:val="003768EF"/>
    <w:rsid w:val="00376934"/>
    <w:rsid w:val="00376966"/>
    <w:rsid w:val="00376BC7"/>
    <w:rsid w:val="00377099"/>
    <w:rsid w:val="003770AC"/>
    <w:rsid w:val="00377396"/>
    <w:rsid w:val="003774C4"/>
    <w:rsid w:val="00377603"/>
    <w:rsid w:val="003776F6"/>
    <w:rsid w:val="003779D9"/>
    <w:rsid w:val="00377CDF"/>
    <w:rsid w:val="00377DEE"/>
    <w:rsid w:val="00377F9F"/>
    <w:rsid w:val="00377FA0"/>
    <w:rsid w:val="003800BC"/>
    <w:rsid w:val="003808C6"/>
    <w:rsid w:val="003809B1"/>
    <w:rsid w:val="00380B11"/>
    <w:rsid w:val="00380CEC"/>
    <w:rsid w:val="00380FF9"/>
    <w:rsid w:val="00381032"/>
    <w:rsid w:val="00381329"/>
    <w:rsid w:val="00381A68"/>
    <w:rsid w:val="00381AFE"/>
    <w:rsid w:val="00381E80"/>
    <w:rsid w:val="0038236B"/>
    <w:rsid w:val="003826E4"/>
    <w:rsid w:val="00382911"/>
    <w:rsid w:val="00382E67"/>
    <w:rsid w:val="00383011"/>
    <w:rsid w:val="003830D8"/>
    <w:rsid w:val="003831F1"/>
    <w:rsid w:val="0038375B"/>
    <w:rsid w:val="00383E47"/>
    <w:rsid w:val="00384208"/>
    <w:rsid w:val="003849B3"/>
    <w:rsid w:val="00384C34"/>
    <w:rsid w:val="00384D23"/>
    <w:rsid w:val="00385B4A"/>
    <w:rsid w:val="00386AC9"/>
    <w:rsid w:val="00386B1F"/>
    <w:rsid w:val="00386B63"/>
    <w:rsid w:val="00386B99"/>
    <w:rsid w:val="00386BE0"/>
    <w:rsid w:val="00386EE6"/>
    <w:rsid w:val="00387015"/>
    <w:rsid w:val="00387123"/>
    <w:rsid w:val="00387A3C"/>
    <w:rsid w:val="00387BEA"/>
    <w:rsid w:val="00387C10"/>
    <w:rsid w:val="0039024F"/>
    <w:rsid w:val="003909C0"/>
    <w:rsid w:val="00390AFF"/>
    <w:rsid w:val="00390FA9"/>
    <w:rsid w:val="003910C2"/>
    <w:rsid w:val="003913C9"/>
    <w:rsid w:val="0039143D"/>
    <w:rsid w:val="003914B7"/>
    <w:rsid w:val="00391575"/>
    <w:rsid w:val="00391C47"/>
    <w:rsid w:val="00392175"/>
    <w:rsid w:val="003924CA"/>
    <w:rsid w:val="0039272A"/>
    <w:rsid w:val="003928D1"/>
    <w:rsid w:val="00392B3C"/>
    <w:rsid w:val="00392B9E"/>
    <w:rsid w:val="00393057"/>
    <w:rsid w:val="00393298"/>
    <w:rsid w:val="0039339D"/>
    <w:rsid w:val="00393595"/>
    <w:rsid w:val="00393687"/>
    <w:rsid w:val="003938D3"/>
    <w:rsid w:val="00393B01"/>
    <w:rsid w:val="00393DCD"/>
    <w:rsid w:val="00393EDA"/>
    <w:rsid w:val="00394471"/>
    <w:rsid w:val="003944B1"/>
    <w:rsid w:val="00394594"/>
    <w:rsid w:val="00394EB9"/>
    <w:rsid w:val="00395B6B"/>
    <w:rsid w:val="00395DEC"/>
    <w:rsid w:val="0039636B"/>
    <w:rsid w:val="00396428"/>
    <w:rsid w:val="0039683E"/>
    <w:rsid w:val="00396E49"/>
    <w:rsid w:val="0039714C"/>
    <w:rsid w:val="00397356"/>
    <w:rsid w:val="00397806"/>
    <w:rsid w:val="00397B2B"/>
    <w:rsid w:val="00397B65"/>
    <w:rsid w:val="003A000F"/>
    <w:rsid w:val="003A02D8"/>
    <w:rsid w:val="003A03B3"/>
    <w:rsid w:val="003A0A7E"/>
    <w:rsid w:val="003A0B33"/>
    <w:rsid w:val="003A1129"/>
    <w:rsid w:val="003A1160"/>
    <w:rsid w:val="003A14E1"/>
    <w:rsid w:val="003A197F"/>
    <w:rsid w:val="003A19B4"/>
    <w:rsid w:val="003A19DF"/>
    <w:rsid w:val="003A1CED"/>
    <w:rsid w:val="003A1F26"/>
    <w:rsid w:val="003A25D4"/>
    <w:rsid w:val="003A2B0D"/>
    <w:rsid w:val="003A2CCA"/>
    <w:rsid w:val="003A3416"/>
    <w:rsid w:val="003A34CC"/>
    <w:rsid w:val="003A3695"/>
    <w:rsid w:val="003A389B"/>
    <w:rsid w:val="003A39FC"/>
    <w:rsid w:val="003A3A4E"/>
    <w:rsid w:val="003A3DA9"/>
    <w:rsid w:val="003A3F76"/>
    <w:rsid w:val="003A4019"/>
    <w:rsid w:val="003A4647"/>
    <w:rsid w:val="003A4975"/>
    <w:rsid w:val="003A4A03"/>
    <w:rsid w:val="003A52BF"/>
    <w:rsid w:val="003A534F"/>
    <w:rsid w:val="003A5752"/>
    <w:rsid w:val="003A64D0"/>
    <w:rsid w:val="003A69B4"/>
    <w:rsid w:val="003A69F1"/>
    <w:rsid w:val="003A6F19"/>
    <w:rsid w:val="003A7143"/>
    <w:rsid w:val="003A730F"/>
    <w:rsid w:val="003A734F"/>
    <w:rsid w:val="003A7453"/>
    <w:rsid w:val="003A75D8"/>
    <w:rsid w:val="003A7CF2"/>
    <w:rsid w:val="003A7E76"/>
    <w:rsid w:val="003B0327"/>
    <w:rsid w:val="003B0537"/>
    <w:rsid w:val="003B0704"/>
    <w:rsid w:val="003B08D3"/>
    <w:rsid w:val="003B0911"/>
    <w:rsid w:val="003B0963"/>
    <w:rsid w:val="003B0AB3"/>
    <w:rsid w:val="003B0DDC"/>
    <w:rsid w:val="003B0E23"/>
    <w:rsid w:val="003B1B73"/>
    <w:rsid w:val="003B21E5"/>
    <w:rsid w:val="003B21F6"/>
    <w:rsid w:val="003B22B9"/>
    <w:rsid w:val="003B23AE"/>
    <w:rsid w:val="003B2473"/>
    <w:rsid w:val="003B2849"/>
    <w:rsid w:val="003B2961"/>
    <w:rsid w:val="003B29A0"/>
    <w:rsid w:val="003B2AFF"/>
    <w:rsid w:val="003B2BFF"/>
    <w:rsid w:val="003B2C75"/>
    <w:rsid w:val="003B2F6B"/>
    <w:rsid w:val="003B34DB"/>
    <w:rsid w:val="003B3527"/>
    <w:rsid w:val="003B3551"/>
    <w:rsid w:val="003B3799"/>
    <w:rsid w:val="003B3909"/>
    <w:rsid w:val="003B3D15"/>
    <w:rsid w:val="003B484A"/>
    <w:rsid w:val="003B48CA"/>
    <w:rsid w:val="003B4EAC"/>
    <w:rsid w:val="003B515F"/>
    <w:rsid w:val="003B51EA"/>
    <w:rsid w:val="003B520B"/>
    <w:rsid w:val="003B5625"/>
    <w:rsid w:val="003B576A"/>
    <w:rsid w:val="003B5795"/>
    <w:rsid w:val="003B5BB2"/>
    <w:rsid w:val="003B5BE8"/>
    <w:rsid w:val="003B5F09"/>
    <w:rsid w:val="003B6100"/>
    <w:rsid w:val="003B6107"/>
    <w:rsid w:val="003B628E"/>
    <w:rsid w:val="003B6381"/>
    <w:rsid w:val="003B65C2"/>
    <w:rsid w:val="003B6929"/>
    <w:rsid w:val="003B78DF"/>
    <w:rsid w:val="003C0172"/>
    <w:rsid w:val="003C01F7"/>
    <w:rsid w:val="003C0419"/>
    <w:rsid w:val="003C0511"/>
    <w:rsid w:val="003C0573"/>
    <w:rsid w:val="003C08CE"/>
    <w:rsid w:val="003C0DD0"/>
    <w:rsid w:val="003C0FBD"/>
    <w:rsid w:val="003C107C"/>
    <w:rsid w:val="003C16ED"/>
    <w:rsid w:val="003C1833"/>
    <w:rsid w:val="003C194B"/>
    <w:rsid w:val="003C1C9E"/>
    <w:rsid w:val="003C1E26"/>
    <w:rsid w:val="003C1EF1"/>
    <w:rsid w:val="003C1F3D"/>
    <w:rsid w:val="003C23EC"/>
    <w:rsid w:val="003C27BC"/>
    <w:rsid w:val="003C2DB0"/>
    <w:rsid w:val="003C3158"/>
    <w:rsid w:val="003C32AB"/>
    <w:rsid w:val="003C335F"/>
    <w:rsid w:val="003C362F"/>
    <w:rsid w:val="003C40AB"/>
    <w:rsid w:val="003C42C2"/>
    <w:rsid w:val="003C4433"/>
    <w:rsid w:val="003C4849"/>
    <w:rsid w:val="003C4891"/>
    <w:rsid w:val="003C4D18"/>
    <w:rsid w:val="003C577D"/>
    <w:rsid w:val="003C5CD9"/>
    <w:rsid w:val="003C670C"/>
    <w:rsid w:val="003C6A82"/>
    <w:rsid w:val="003C6E7B"/>
    <w:rsid w:val="003C70D0"/>
    <w:rsid w:val="003C7257"/>
    <w:rsid w:val="003C726D"/>
    <w:rsid w:val="003C775D"/>
    <w:rsid w:val="003D07E1"/>
    <w:rsid w:val="003D09C7"/>
    <w:rsid w:val="003D1389"/>
    <w:rsid w:val="003D19C4"/>
    <w:rsid w:val="003D1AED"/>
    <w:rsid w:val="003D1B88"/>
    <w:rsid w:val="003D2040"/>
    <w:rsid w:val="003D20EF"/>
    <w:rsid w:val="003D219D"/>
    <w:rsid w:val="003D2229"/>
    <w:rsid w:val="003D238E"/>
    <w:rsid w:val="003D23CA"/>
    <w:rsid w:val="003D242B"/>
    <w:rsid w:val="003D248C"/>
    <w:rsid w:val="003D2766"/>
    <w:rsid w:val="003D28F9"/>
    <w:rsid w:val="003D2923"/>
    <w:rsid w:val="003D2D06"/>
    <w:rsid w:val="003D2E6C"/>
    <w:rsid w:val="003D2F6B"/>
    <w:rsid w:val="003D30DB"/>
    <w:rsid w:val="003D3221"/>
    <w:rsid w:val="003D359C"/>
    <w:rsid w:val="003D3725"/>
    <w:rsid w:val="003D3821"/>
    <w:rsid w:val="003D3D4A"/>
    <w:rsid w:val="003D4005"/>
    <w:rsid w:val="003D4064"/>
    <w:rsid w:val="003D43D4"/>
    <w:rsid w:val="003D4514"/>
    <w:rsid w:val="003D458F"/>
    <w:rsid w:val="003D45CA"/>
    <w:rsid w:val="003D5327"/>
    <w:rsid w:val="003D58CD"/>
    <w:rsid w:val="003D5D78"/>
    <w:rsid w:val="003D6026"/>
    <w:rsid w:val="003D649F"/>
    <w:rsid w:val="003D64CA"/>
    <w:rsid w:val="003D6A11"/>
    <w:rsid w:val="003D6B73"/>
    <w:rsid w:val="003D6FE7"/>
    <w:rsid w:val="003D70E0"/>
    <w:rsid w:val="003D7104"/>
    <w:rsid w:val="003D713B"/>
    <w:rsid w:val="003D725E"/>
    <w:rsid w:val="003D7718"/>
    <w:rsid w:val="003D77C1"/>
    <w:rsid w:val="003D77E3"/>
    <w:rsid w:val="003D794A"/>
    <w:rsid w:val="003D7B3A"/>
    <w:rsid w:val="003D7BFC"/>
    <w:rsid w:val="003D7D0F"/>
    <w:rsid w:val="003E0284"/>
    <w:rsid w:val="003E0F9F"/>
    <w:rsid w:val="003E0FDB"/>
    <w:rsid w:val="003E1255"/>
    <w:rsid w:val="003E1519"/>
    <w:rsid w:val="003E18B9"/>
    <w:rsid w:val="003E1AA8"/>
    <w:rsid w:val="003E1B2E"/>
    <w:rsid w:val="003E29EC"/>
    <w:rsid w:val="003E2C72"/>
    <w:rsid w:val="003E2DAD"/>
    <w:rsid w:val="003E3436"/>
    <w:rsid w:val="003E3634"/>
    <w:rsid w:val="003E36BD"/>
    <w:rsid w:val="003E3848"/>
    <w:rsid w:val="003E38AA"/>
    <w:rsid w:val="003E38F0"/>
    <w:rsid w:val="003E3AC5"/>
    <w:rsid w:val="003E3F97"/>
    <w:rsid w:val="003E4095"/>
    <w:rsid w:val="003E437E"/>
    <w:rsid w:val="003E4E7D"/>
    <w:rsid w:val="003E501E"/>
    <w:rsid w:val="003E511B"/>
    <w:rsid w:val="003E5900"/>
    <w:rsid w:val="003E5B36"/>
    <w:rsid w:val="003E5D6D"/>
    <w:rsid w:val="003E5E7E"/>
    <w:rsid w:val="003E63E1"/>
    <w:rsid w:val="003E64F6"/>
    <w:rsid w:val="003E65E8"/>
    <w:rsid w:val="003E6DD6"/>
    <w:rsid w:val="003E7026"/>
    <w:rsid w:val="003E74AC"/>
    <w:rsid w:val="003E7787"/>
    <w:rsid w:val="003F00D9"/>
    <w:rsid w:val="003F0400"/>
    <w:rsid w:val="003F051D"/>
    <w:rsid w:val="003F0676"/>
    <w:rsid w:val="003F0690"/>
    <w:rsid w:val="003F07F1"/>
    <w:rsid w:val="003F095D"/>
    <w:rsid w:val="003F12DB"/>
    <w:rsid w:val="003F1422"/>
    <w:rsid w:val="003F1667"/>
    <w:rsid w:val="003F1A6D"/>
    <w:rsid w:val="003F1C81"/>
    <w:rsid w:val="003F1E0A"/>
    <w:rsid w:val="003F1E83"/>
    <w:rsid w:val="003F23B8"/>
    <w:rsid w:val="003F283B"/>
    <w:rsid w:val="003F2B0A"/>
    <w:rsid w:val="003F2B30"/>
    <w:rsid w:val="003F328C"/>
    <w:rsid w:val="003F32C8"/>
    <w:rsid w:val="003F3C8B"/>
    <w:rsid w:val="003F3DBD"/>
    <w:rsid w:val="003F41CC"/>
    <w:rsid w:val="003F44E5"/>
    <w:rsid w:val="003F498B"/>
    <w:rsid w:val="003F4A0C"/>
    <w:rsid w:val="003F4B4E"/>
    <w:rsid w:val="003F4F7B"/>
    <w:rsid w:val="003F5144"/>
    <w:rsid w:val="003F54B4"/>
    <w:rsid w:val="003F5684"/>
    <w:rsid w:val="003F5FCA"/>
    <w:rsid w:val="003F5FD2"/>
    <w:rsid w:val="003F603D"/>
    <w:rsid w:val="003F61CC"/>
    <w:rsid w:val="003F6751"/>
    <w:rsid w:val="003F6C6E"/>
    <w:rsid w:val="003F6FF5"/>
    <w:rsid w:val="003F702A"/>
    <w:rsid w:val="003F72A6"/>
    <w:rsid w:val="003F730D"/>
    <w:rsid w:val="003F7C86"/>
    <w:rsid w:val="004001C9"/>
    <w:rsid w:val="00400450"/>
    <w:rsid w:val="0040060F"/>
    <w:rsid w:val="0040071E"/>
    <w:rsid w:val="004009B0"/>
    <w:rsid w:val="00401028"/>
    <w:rsid w:val="0040114C"/>
    <w:rsid w:val="00401312"/>
    <w:rsid w:val="00401661"/>
    <w:rsid w:val="00401F2B"/>
    <w:rsid w:val="00401FCF"/>
    <w:rsid w:val="00402149"/>
    <w:rsid w:val="0040220C"/>
    <w:rsid w:val="00402261"/>
    <w:rsid w:val="00402527"/>
    <w:rsid w:val="0040259A"/>
    <w:rsid w:val="00402946"/>
    <w:rsid w:val="00402CB8"/>
    <w:rsid w:val="00402E0D"/>
    <w:rsid w:val="00402E18"/>
    <w:rsid w:val="004032E1"/>
    <w:rsid w:val="0040345E"/>
    <w:rsid w:val="004038B4"/>
    <w:rsid w:val="00403B16"/>
    <w:rsid w:val="00403DFC"/>
    <w:rsid w:val="00404283"/>
    <w:rsid w:val="004042CA"/>
    <w:rsid w:val="0040443B"/>
    <w:rsid w:val="0040469F"/>
    <w:rsid w:val="004046CD"/>
    <w:rsid w:val="00404AC1"/>
    <w:rsid w:val="00404D4B"/>
    <w:rsid w:val="004058D5"/>
    <w:rsid w:val="00405CDE"/>
    <w:rsid w:val="00405DF5"/>
    <w:rsid w:val="00405F3B"/>
    <w:rsid w:val="00405FF0"/>
    <w:rsid w:val="0040661B"/>
    <w:rsid w:val="00406916"/>
    <w:rsid w:val="00406945"/>
    <w:rsid w:val="00406DCC"/>
    <w:rsid w:val="00406E0F"/>
    <w:rsid w:val="004070E5"/>
    <w:rsid w:val="00407113"/>
    <w:rsid w:val="00407194"/>
    <w:rsid w:val="00407201"/>
    <w:rsid w:val="00407241"/>
    <w:rsid w:val="00407551"/>
    <w:rsid w:val="00407746"/>
    <w:rsid w:val="00407755"/>
    <w:rsid w:val="00407E5B"/>
    <w:rsid w:val="00407E9A"/>
    <w:rsid w:val="0041006A"/>
    <w:rsid w:val="0041013A"/>
    <w:rsid w:val="0041020E"/>
    <w:rsid w:val="00410327"/>
    <w:rsid w:val="00410381"/>
    <w:rsid w:val="0041049D"/>
    <w:rsid w:val="00410A5E"/>
    <w:rsid w:val="00410D03"/>
    <w:rsid w:val="00410DF7"/>
    <w:rsid w:val="00410FB4"/>
    <w:rsid w:val="004112B3"/>
    <w:rsid w:val="004117E6"/>
    <w:rsid w:val="0041195B"/>
    <w:rsid w:val="00411B00"/>
    <w:rsid w:val="00411BB2"/>
    <w:rsid w:val="00411D52"/>
    <w:rsid w:val="00411EEB"/>
    <w:rsid w:val="0041209C"/>
    <w:rsid w:val="0041233C"/>
    <w:rsid w:val="00412846"/>
    <w:rsid w:val="00412B5B"/>
    <w:rsid w:val="00412B9B"/>
    <w:rsid w:val="00412C2A"/>
    <w:rsid w:val="00412DAB"/>
    <w:rsid w:val="004134FC"/>
    <w:rsid w:val="00413878"/>
    <w:rsid w:val="00413CA4"/>
    <w:rsid w:val="00413CFD"/>
    <w:rsid w:val="004140F1"/>
    <w:rsid w:val="004144D1"/>
    <w:rsid w:val="00414732"/>
    <w:rsid w:val="00414BD3"/>
    <w:rsid w:val="00415188"/>
    <w:rsid w:val="004156D2"/>
    <w:rsid w:val="00415831"/>
    <w:rsid w:val="00415C96"/>
    <w:rsid w:val="00415CEF"/>
    <w:rsid w:val="00415FDF"/>
    <w:rsid w:val="004161A3"/>
    <w:rsid w:val="00416212"/>
    <w:rsid w:val="004163B4"/>
    <w:rsid w:val="0041680D"/>
    <w:rsid w:val="00416A21"/>
    <w:rsid w:val="00416AEB"/>
    <w:rsid w:val="00416CFC"/>
    <w:rsid w:val="00416CFF"/>
    <w:rsid w:val="00416D19"/>
    <w:rsid w:val="00416E7A"/>
    <w:rsid w:val="00416EFF"/>
    <w:rsid w:val="00416FE8"/>
    <w:rsid w:val="00417039"/>
    <w:rsid w:val="00417867"/>
    <w:rsid w:val="00417D39"/>
    <w:rsid w:val="004205AA"/>
    <w:rsid w:val="00420677"/>
    <w:rsid w:val="0042082F"/>
    <w:rsid w:val="0042098F"/>
    <w:rsid w:val="00420FD4"/>
    <w:rsid w:val="00421078"/>
    <w:rsid w:val="00421192"/>
    <w:rsid w:val="004211D8"/>
    <w:rsid w:val="004212C2"/>
    <w:rsid w:val="00421822"/>
    <w:rsid w:val="00421902"/>
    <w:rsid w:val="00421D46"/>
    <w:rsid w:val="00421ECD"/>
    <w:rsid w:val="00421FE9"/>
    <w:rsid w:val="004220CE"/>
    <w:rsid w:val="00422439"/>
    <w:rsid w:val="004224CC"/>
    <w:rsid w:val="0042276E"/>
    <w:rsid w:val="0042292A"/>
    <w:rsid w:val="00422A3F"/>
    <w:rsid w:val="004239AC"/>
    <w:rsid w:val="00423D0A"/>
    <w:rsid w:val="00423E4A"/>
    <w:rsid w:val="00423F5A"/>
    <w:rsid w:val="00423FE0"/>
    <w:rsid w:val="004244B2"/>
    <w:rsid w:val="004249FF"/>
    <w:rsid w:val="00424FBD"/>
    <w:rsid w:val="00425007"/>
    <w:rsid w:val="004251D4"/>
    <w:rsid w:val="00425215"/>
    <w:rsid w:val="004254F3"/>
    <w:rsid w:val="0042555A"/>
    <w:rsid w:val="00425650"/>
    <w:rsid w:val="00425FF4"/>
    <w:rsid w:val="00426557"/>
    <w:rsid w:val="00426670"/>
    <w:rsid w:val="00426E5E"/>
    <w:rsid w:val="0042710F"/>
    <w:rsid w:val="00427F71"/>
    <w:rsid w:val="004301A2"/>
    <w:rsid w:val="00430932"/>
    <w:rsid w:val="004309CF"/>
    <w:rsid w:val="00430BD0"/>
    <w:rsid w:val="00430F94"/>
    <w:rsid w:val="004310B9"/>
    <w:rsid w:val="00431179"/>
    <w:rsid w:val="00431193"/>
    <w:rsid w:val="0043126C"/>
    <w:rsid w:val="0043126D"/>
    <w:rsid w:val="00432657"/>
    <w:rsid w:val="00432B51"/>
    <w:rsid w:val="00432F0D"/>
    <w:rsid w:val="004330D8"/>
    <w:rsid w:val="004331AE"/>
    <w:rsid w:val="0043334D"/>
    <w:rsid w:val="0043371A"/>
    <w:rsid w:val="004338BC"/>
    <w:rsid w:val="0043392A"/>
    <w:rsid w:val="00433DA6"/>
    <w:rsid w:val="004340AA"/>
    <w:rsid w:val="004340F5"/>
    <w:rsid w:val="004341DC"/>
    <w:rsid w:val="004342F4"/>
    <w:rsid w:val="004348F9"/>
    <w:rsid w:val="004354AB"/>
    <w:rsid w:val="004356E7"/>
    <w:rsid w:val="0043589E"/>
    <w:rsid w:val="00436009"/>
    <w:rsid w:val="004360BC"/>
    <w:rsid w:val="004366D7"/>
    <w:rsid w:val="00436B94"/>
    <w:rsid w:val="004373C3"/>
    <w:rsid w:val="00440850"/>
    <w:rsid w:val="00440E59"/>
    <w:rsid w:val="00441450"/>
    <w:rsid w:val="00441538"/>
    <w:rsid w:val="00441547"/>
    <w:rsid w:val="0044161B"/>
    <w:rsid w:val="00441E10"/>
    <w:rsid w:val="00441E37"/>
    <w:rsid w:val="00441E77"/>
    <w:rsid w:val="00441EB2"/>
    <w:rsid w:val="00441EB5"/>
    <w:rsid w:val="00442452"/>
    <w:rsid w:val="00442A31"/>
    <w:rsid w:val="00442F4E"/>
    <w:rsid w:val="00443296"/>
    <w:rsid w:val="00443383"/>
    <w:rsid w:val="004434A2"/>
    <w:rsid w:val="004435A5"/>
    <w:rsid w:val="00443824"/>
    <w:rsid w:val="00443A42"/>
    <w:rsid w:val="00443CB5"/>
    <w:rsid w:val="00443CC3"/>
    <w:rsid w:val="004443D2"/>
    <w:rsid w:val="00444DB7"/>
    <w:rsid w:val="00444F1A"/>
    <w:rsid w:val="00445457"/>
    <w:rsid w:val="00445493"/>
    <w:rsid w:val="00445B5A"/>
    <w:rsid w:val="00445BC6"/>
    <w:rsid w:val="00445D76"/>
    <w:rsid w:val="00445F10"/>
    <w:rsid w:val="00445FF6"/>
    <w:rsid w:val="00446047"/>
    <w:rsid w:val="0044609E"/>
    <w:rsid w:val="0044630C"/>
    <w:rsid w:val="004464F2"/>
    <w:rsid w:val="004465E9"/>
    <w:rsid w:val="004466C0"/>
    <w:rsid w:val="004466C5"/>
    <w:rsid w:val="004468F1"/>
    <w:rsid w:val="00446AA5"/>
    <w:rsid w:val="00446FC5"/>
    <w:rsid w:val="0044708D"/>
    <w:rsid w:val="004473AA"/>
    <w:rsid w:val="00447659"/>
    <w:rsid w:val="0044786A"/>
    <w:rsid w:val="004500ED"/>
    <w:rsid w:val="00450312"/>
    <w:rsid w:val="00450606"/>
    <w:rsid w:val="00450AC2"/>
    <w:rsid w:val="00451232"/>
    <w:rsid w:val="0045177D"/>
    <w:rsid w:val="0045252B"/>
    <w:rsid w:val="00452833"/>
    <w:rsid w:val="004528C6"/>
    <w:rsid w:val="00452ACE"/>
    <w:rsid w:val="00453236"/>
    <w:rsid w:val="004536BF"/>
    <w:rsid w:val="004538CC"/>
    <w:rsid w:val="00453B20"/>
    <w:rsid w:val="0045425E"/>
    <w:rsid w:val="0045428E"/>
    <w:rsid w:val="00454944"/>
    <w:rsid w:val="00454A68"/>
    <w:rsid w:val="00454B1C"/>
    <w:rsid w:val="00454C3E"/>
    <w:rsid w:val="004550BD"/>
    <w:rsid w:val="00455340"/>
    <w:rsid w:val="00455A47"/>
    <w:rsid w:val="00455ED1"/>
    <w:rsid w:val="00456600"/>
    <w:rsid w:val="004566FF"/>
    <w:rsid w:val="00456963"/>
    <w:rsid w:val="00456C6F"/>
    <w:rsid w:val="00456CA3"/>
    <w:rsid w:val="00456F3F"/>
    <w:rsid w:val="00457102"/>
    <w:rsid w:val="0045725B"/>
    <w:rsid w:val="00457AD7"/>
    <w:rsid w:val="004603A1"/>
    <w:rsid w:val="004603C1"/>
    <w:rsid w:val="0046080B"/>
    <w:rsid w:val="00460920"/>
    <w:rsid w:val="00460950"/>
    <w:rsid w:val="00460DA6"/>
    <w:rsid w:val="00461250"/>
    <w:rsid w:val="0046129C"/>
    <w:rsid w:val="00461451"/>
    <w:rsid w:val="004614AE"/>
    <w:rsid w:val="004615CF"/>
    <w:rsid w:val="00461B78"/>
    <w:rsid w:val="00461C40"/>
    <w:rsid w:val="00461C93"/>
    <w:rsid w:val="00461F11"/>
    <w:rsid w:val="00462400"/>
    <w:rsid w:val="004629AF"/>
    <w:rsid w:val="00463125"/>
    <w:rsid w:val="004631CA"/>
    <w:rsid w:val="004631F2"/>
    <w:rsid w:val="004634A2"/>
    <w:rsid w:val="00463A67"/>
    <w:rsid w:val="00464071"/>
    <w:rsid w:val="00464210"/>
    <w:rsid w:val="0046421F"/>
    <w:rsid w:val="00464B80"/>
    <w:rsid w:val="00464E80"/>
    <w:rsid w:val="00465545"/>
    <w:rsid w:val="004656D1"/>
    <w:rsid w:val="004658A3"/>
    <w:rsid w:val="0046600F"/>
    <w:rsid w:val="00466682"/>
    <w:rsid w:val="00466F56"/>
    <w:rsid w:val="00466FD4"/>
    <w:rsid w:val="00467299"/>
    <w:rsid w:val="004673BE"/>
    <w:rsid w:val="00467D45"/>
    <w:rsid w:val="00467EA8"/>
    <w:rsid w:val="004700DE"/>
    <w:rsid w:val="0047028F"/>
    <w:rsid w:val="00470B52"/>
    <w:rsid w:val="00470B9C"/>
    <w:rsid w:val="00470C25"/>
    <w:rsid w:val="00470D00"/>
    <w:rsid w:val="004710DD"/>
    <w:rsid w:val="0047170D"/>
    <w:rsid w:val="004717A5"/>
    <w:rsid w:val="00471959"/>
    <w:rsid w:val="00471D55"/>
    <w:rsid w:val="00471E8D"/>
    <w:rsid w:val="0047207C"/>
    <w:rsid w:val="00472163"/>
    <w:rsid w:val="00472239"/>
    <w:rsid w:val="00472851"/>
    <w:rsid w:val="004728B7"/>
    <w:rsid w:val="00472953"/>
    <w:rsid w:val="00472BDD"/>
    <w:rsid w:val="00472E3F"/>
    <w:rsid w:val="00472EEF"/>
    <w:rsid w:val="004732CF"/>
    <w:rsid w:val="00473749"/>
    <w:rsid w:val="00473A93"/>
    <w:rsid w:val="00473D4F"/>
    <w:rsid w:val="00473E12"/>
    <w:rsid w:val="00473F10"/>
    <w:rsid w:val="004740C5"/>
    <w:rsid w:val="004742F6"/>
    <w:rsid w:val="00474325"/>
    <w:rsid w:val="004743E9"/>
    <w:rsid w:val="00475354"/>
    <w:rsid w:val="004759EE"/>
    <w:rsid w:val="00475C37"/>
    <w:rsid w:val="00475D3F"/>
    <w:rsid w:val="00475EDC"/>
    <w:rsid w:val="00476238"/>
    <w:rsid w:val="00476509"/>
    <w:rsid w:val="004774E6"/>
    <w:rsid w:val="004776D0"/>
    <w:rsid w:val="00477774"/>
    <w:rsid w:val="00477B84"/>
    <w:rsid w:val="00477BDD"/>
    <w:rsid w:val="00477D3E"/>
    <w:rsid w:val="004800DE"/>
    <w:rsid w:val="004801ED"/>
    <w:rsid w:val="00480364"/>
    <w:rsid w:val="004803DD"/>
    <w:rsid w:val="004804FC"/>
    <w:rsid w:val="004805CE"/>
    <w:rsid w:val="00480881"/>
    <w:rsid w:val="00480D85"/>
    <w:rsid w:val="00480DCA"/>
    <w:rsid w:val="00481452"/>
    <w:rsid w:val="0048170E"/>
    <w:rsid w:val="00481889"/>
    <w:rsid w:val="00481A81"/>
    <w:rsid w:val="00481A8D"/>
    <w:rsid w:val="004828E7"/>
    <w:rsid w:val="00483012"/>
    <w:rsid w:val="00483143"/>
    <w:rsid w:val="00483E53"/>
    <w:rsid w:val="004841B7"/>
    <w:rsid w:val="0048432A"/>
    <w:rsid w:val="0048494C"/>
    <w:rsid w:val="00484E3D"/>
    <w:rsid w:val="00484E6E"/>
    <w:rsid w:val="004850D5"/>
    <w:rsid w:val="0048527C"/>
    <w:rsid w:val="004852C9"/>
    <w:rsid w:val="004853F5"/>
    <w:rsid w:val="004856DA"/>
    <w:rsid w:val="00485829"/>
    <w:rsid w:val="00485D8C"/>
    <w:rsid w:val="004863C2"/>
    <w:rsid w:val="0048642D"/>
    <w:rsid w:val="004868DB"/>
    <w:rsid w:val="00486D47"/>
    <w:rsid w:val="004871AC"/>
    <w:rsid w:val="00487518"/>
    <w:rsid w:val="004901F6"/>
    <w:rsid w:val="00490272"/>
    <w:rsid w:val="004905FD"/>
    <w:rsid w:val="00490D23"/>
    <w:rsid w:val="00490D53"/>
    <w:rsid w:val="00490D68"/>
    <w:rsid w:val="004913D9"/>
    <w:rsid w:val="0049154A"/>
    <w:rsid w:val="0049197D"/>
    <w:rsid w:val="004919DC"/>
    <w:rsid w:val="00491C5A"/>
    <w:rsid w:val="00492290"/>
    <w:rsid w:val="004922C3"/>
    <w:rsid w:val="004922EF"/>
    <w:rsid w:val="00492498"/>
    <w:rsid w:val="0049290E"/>
    <w:rsid w:val="0049291E"/>
    <w:rsid w:val="00492C3D"/>
    <w:rsid w:val="00492CFE"/>
    <w:rsid w:val="00493A9F"/>
    <w:rsid w:val="00493F54"/>
    <w:rsid w:val="0049406B"/>
    <w:rsid w:val="004940A1"/>
    <w:rsid w:val="004942D4"/>
    <w:rsid w:val="00494CBF"/>
    <w:rsid w:val="00494DEB"/>
    <w:rsid w:val="00494E70"/>
    <w:rsid w:val="00495258"/>
    <w:rsid w:val="00495388"/>
    <w:rsid w:val="004953BF"/>
    <w:rsid w:val="00495482"/>
    <w:rsid w:val="00496105"/>
    <w:rsid w:val="004964A8"/>
    <w:rsid w:val="00496671"/>
    <w:rsid w:val="0049672D"/>
    <w:rsid w:val="00496BF9"/>
    <w:rsid w:val="00496DB8"/>
    <w:rsid w:val="0049730F"/>
    <w:rsid w:val="00497447"/>
    <w:rsid w:val="004974F6"/>
    <w:rsid w:val="00497606"/>
    <w:rsid w:val="00497973"/>
    <w:rsid w:val="00497ADD"/>
    <w:rsid w:val="00497BBB"/>
    <w:rsid w:val="00497C53"/>
    <w:rsid w:val="00497FD1"/>
    <w:rsid w:val="004A01C2"/>
    <w:rsid w:val="004A0284"/>
    <w:rsid w:val="004A03DA"/>
    <w:rsid w:val="004A06EB"/>
    <w:rsid w:val="004A0742"/>
    <w:rsid w:val="004A0AB7"/>
    <w:rsid w:val="004A0C85"/>
    <w:rsid w:val="004A0C9C"/>
    <w:rsid w:val="004A0FA4"/>
    <w:rsid w:val="004A11AF"/>
    <w:rsid w:val="004A1609"/>
    <w:rsid w:val="004A1658"/>
    <w:rsid w:val="004A18AB"/>
    <w:rsid w:val="004A192B"/>
    <w:rsid w:val="004A1E7C"/>
    <w:rsid w:val="004A1FC2"/>
    <w:rsid w:val="004A2720"/>
    <w:rsid w:val="004A27E2"/>
    <w:rsid w:val="004A299F"/>
    <w:rsid w:val="004A29D8"/>
    <w:rsid w:val="004A304A"/>
    <w:rsid w:val="004A4091"/>
    <w:rsid w:val="004A417E"/>
    <w:rsid w:val="004A47A5"/>
    <w:rsid w:val="004A49A7"/>
    <w:rsid w:val="004A4D2C"/>
    <w:rsid w:val="004A50C0"/>
    <w:rsid w:val="004A5726"/>
    <w:rsid w:val="004A5834"/>
    <w:rsid w:val="004A5D86"/>
    <w:rsid w:val="004A65B7"/>
    <w:rsid w:val="004A65C0"/>
    <w:rsid w:val="004A66C0"/>
    <w:rsid w:val="004A67CD"/>
    <w:rsid w:val="004A6937"/>
    <w:rsid w:val="004A6A1F"/>
    <w:rsid w:val="004A6BB2"/>
    <w:rsid w:val="004A7017"/>
    <w:rsid w:val="004A7140"/>
    <w:rsid w:val="004A73F1"/>
    <w:rsid w:val="004A76F0"/>
    <w:rsid w:val="004A7961"/>
    <w:rsid w:val="004A79E0"/>
    <w:rsid w:val="004A7AC4"/>
    <w:rsid w:val="004B000F"/>
    <w:rsid w:val="004B0F9A"/>
    <w:rsid w:val="004B1289"/>
    <w:rsid w:val="004B141B"/>
    <w:rsid w:val="004B1882"/>
    <w:rsid w:val="004B1A71"/>
    <w:rsid w:val="004B1B63"/>
    <w:rsid w:val="004B1ED7"/>
    <w:rsid w:val="004B1F79"/>
    <w:rsid w:val="004B2457"/>
    <w:rsid w:val="004B25A6"/>
    <w:rsid w:val="004B2641"/>
    <w:rsid w:val="004B26EC"/>
    <w:rsid w:val="004B2CAD"/>
    <w:rsid w:val="004B2E08"/>
    <w:rsid w:val="004B2F32"/>
    <w:rsid w:val="004B33AC"/>
    <w:rsid w:val="004B3427"/>
    <w:rsid w:val="004B3928"/>
    <w:rsid w:val="004B3F25"/>
    <w:rsid w:val="004B4243"/>
    <w:rsid w:val="004B4278"/>
    <w:rsid w:val="004B42CC"/>
    <w:rsid w:val="004B4314"/>
    <w:rsid w:val="004B4439"/>
    <w:rsid w:val="004B45F8"/>
    <w:rsid w:val="004B46ED"/>
    <w:rsid w:val="004B497B"/>
    <w:rsid w:val="004B49B9"/>
    <w:rsid w:val="004B4B15"/>
    <w:rsid w:val="004B4B68"/>
    <w:rsid w:val="004B4C63"/>
    <w:rsid w:val="004B4E7C"/>
    <w:rsid w:val="004B52F2"/>
    <w:rsid w:val="004B54C9"/>
    <w:rsid w:val="004B57DF"/>
    <w:rsid w:val="004B5B71"/>
    <w:rsid w:val="004B5CEF"/>
    <w:rsid w:val="004B60D7"/>
    <w:rsid w:val="004B638D"/>
    <w:rsid w:val="004B6789"/>
    <w:rsid w:val="004B6A3D"/>
    <w:rsid w:val="004B6DF3"/>
    <w:rsid w:val="004B73A1"/>
    <w:rsid w:val="004B7548"/>
    <w:rsid w:val="004B768A"/>
    <w:rsid w:val="004B7BCC"/>
    <w:rsid w:val="004B7F0B"/>
    <w:rsid w:val="004C00B4"/>
    <w:rsid w:val="004C01C8"/>
    <w:rsid w:val="004C02A4"/>
    <w:rsid w:val="004C072A"/>
    <w:rsid w:val="004C0786"/>
    <w:rsid w:val="004C0B55"/>
    <w:rsid w:val="004C0B99"/>
    <w:rsid w:val="004C10BB"/>
    <w:rsid w:val="004C1192"/>
    <w:rsid w:val="004C20B0"/>
    <w:rsid w:val="004C23AF"/>
    <w:rsid w:val="004C26E0"/>
    <w:rsid w:val="004C2867"/>
    <w:rsid w:val="004C2A4C"/>
    <w:rsid w:val="004C2E39"/>
    <w:rsid w:val="004C2FA0"/>
    <w:rsid w:val="004C35F9"/>
    <w:rsid w:val="004C37AC"/>
    <w:rsid w:val="004C38EB"/>
    <w:rsid w:val="004C3CA4"/>
    <w:rsid w:val="004C3F1C"/>
    <w:rsid w:val="004C433E"/>
    <w:rsid w:val="004C474E"/>
    <w:rsid w:val="004C47E9"/>
    <w:rsid w:val="004C53AF"/>
    <w:rsid w:val="004C5690"/>
    <w:rsid w:val="004C572F"/>
    <w:rsid w:val="004C57AB"/>
    <w:rsid w:val="004C57DA"/>
    <w:rsid w:val="004C57F1"/>
    <w:rsid w:val="004C5DFA"/>
    <w:rsid w:val="004C5E03"/>
    <w:rsid w:val="004C6113"/>
    <w:rsid w:val="004C658B"/>
    <w:rsid w:val="004C66AF"/>
    <w:rsid w:val="004C66DD"/>
    <w:rsid w:val="004C749A"/>
    <w:rsid w:val="004C7627"/>
    <w:rsid w:val="004C7875"/>
    <w:rsid w:val="004D04D5"/>
    <w:rsid w:val="004D0657"/>
    <w:rsid w:val="004D0B0D"/>
    <w:rsid w:val="004D0D6C"/>
    <w:rsid w:val="004D0D77"/>
    <w:rsid w:val="004D0D80"/>
    <w:rsid w:val="004D0E45"/>
    <w:rsid w:val="004D10EC"/>
    <w:rsid w:val="004D11F8"/>
    <w:rsid w:val="004D152A"/>
    <w:rsid w:val="004D1546"/>
    <w:rsid w:val="004D16C1"/>
    <w:rsid w:val="004D1783"/>
    <w:rsid w:val="004D17E0"/>
    <w:rsid w:val="004D1993"/>
    <w:rsid w:val="004D1B2F"/>
    <w:rsid w:val="004D1C3F"/>
    <w:rsid w:val="004D1CDC"/>
    <w:rsid w:val="004D1D61"/>
    <w:rsid w:val="004D2185"/>
    <w:rsid w:val="004D2489"/>
    <w:rsid w:val="004D25D2"/>
    <w:rsid w:val="004D2A92"/>
    <w:rsid w:val="004D2A93"/>
    <w:rsid w:val="004D2E20"/>
    <w:rsid w:val="004D32ED"/>
    <w:rsid w:val="004D3345"/>
    <w:rsid w:val="004D34B0"/>
    <w:rsid w:val="004D35FE"/>
    <w:rsid w:val="004D37FF"/>
    <w:rsid w:val="004D39C1"/>
    <w:rsid w:val="004D39C2"/>
    <w:rsid w:val="004D414D"/>
    <w:rsid w:val="004D43C3"/>
    <w:rsid w:val="004D453A"/>
    <w:rsid w:val="004D45CF"/>
    <w:rsid w:val="004D466D"/>
    <w:rsid w:val="004D4927"/>
    <w:rsid w:val="004D4932"/>
    <w:rsid w:val="004D4A2D"/>
    <w:rsid w:val="004D5C7C"/>
    <w:rsid w:val="004D5D75"/>
    <w:rsid w:val="004D60B4"/>
    <w:rsid w:val="004D61EB"/>
    <w:rsid w:val="004D673C"/>
    <w:rsid w:val="004D7004"/>
    <w:rsid w:val="004D7159"/>
    <w:rsid w:val="004D71E1"/>
    <w:rsid w:val="004D79D7"/>
    <w:rsid w:val="004D7B3B"/>
    <w:rsid w:val="004D7FA2"/>
    <w:rsid w:val="004E0030"/>
    <w:rsid w:val="004E0104"/>
    <w:rsid w:val="004E0112"/>
    <w:rsid w:val="004E02B4"/>
    <w:rsid w:val="004E0448"/>
    <w:rsid w:val="004E0525"/>
    <w:rsid w:val="004E0564"/>
    <w:rsid w:val="004E076E"/>
    <w:rsid w:val="004E089F"/>
    <w:rsid w:val="004E0AC8"/>
    <w:rsid w:val="004E0BC3"/>
    <w:rsid w:val="004E0ECD"/>
    <w:rsid w:val="004E11DC"/>
    <w:rsid w:val="004E134E"/>
    <w:rsid w:val="004E1890"/>
    <w:rsid w:val="004E1E0C"/>
    <w:rsid w:val="004E2961"/>
    <w:rsid w:val="004E2CDB"/>
    <w:rsid w:val="004E2DA8"/>
    <w:rsid w:val="004E3033"/>
    <w:rsid w:val="004E370E"/>
    <w:rsid w:val="004E3716"/>
    <w:rsid w:val="004E3B0C"/>
    <w:rsid w:val="004E3BE5"/>
    <w:rsid w:val="004E4162"/>
    <w:rsid w:val="004E4837"/>
    <w:rsid w:val="004E496D"/>
    <w:rsid w:val="004E4B66"/>
    <w:rsid w:val="004E4B9D"/>
    <w:rsid w:val="004E4BCC"/>
    <w:rsid w:val="004E4C49"/>
    <w:rsid w:val="004E4E48"/>
    <w:rsid w:val="004E5112"/>
    <w:rsid w:val="004E5626"/>
    <w:rsid w:val="004E5659"/>
    <w:rsid w:val="004E60D3"/>
    <w:rsid w:val="004E6138"/>
    <w:rsid w:val="004E6178"/>
    <w:rsid w:val="004E66FC"/>
    <w:rsid w:val="004E67E3"/>
    <w:rsid w:val="004E6B86"/>
    <w:rsid w:val="004E6CB2"/>
    <w:rsid w:val="004E6E3A"/>
    <w:rsid w:val="004E6E9D"/>
    <w:rsid w:val="004E7276"/>
    <w:rsid w:val="004E7558"/>
    <w:rsid w:val="004E7652"/>
    <w:rsid w:val="004E76B1"/>
    <w:rsid w:val="004E7932"/>
    <w:rsid w:val="004F047B"/>
    <w:rsid w:val="004F0556"/>
    <w:rsid w:val="004F087B"/>
    <w:rsid w:val="004F0925"/>
    <w:rsid w:val="004F0C7C"/>
    <w:rsid w:val="004F13A9"/>
    <w:rsid w:val="004F188E"/>
    <w:rsid w:val="004F1BB0"/>
    <w:rsid w:val="004F2453"/>
    <w:rsid w:val="004F2478"/>
    <w:rsid w:val="004F2881"/>
    <w:rsid w:val="004F2A38"/>
    <w:rsid w:val="004F2CE2"/>
    <w:rsid w:val="004F3121"/>
    <w:rsid w:val="004F313D"/>
    <w:rsid w:val="004F3341"/>
    <w:rsid w:val="004F355C"/>
    <w:rsid w:val="004F3770"/>
    <w:rsid w:val="004F3B53"/>
    <w:rsid w:val="004F3D6F"/>
    <w:rsid w:val="004F3F39"/>
    <w:rsid w:val="004F428B"/>
    <w:rsid w:val="004F44CF"/>
    <w:rsid w:val="004F46E8"/>
    <w:rsid w:val="004F4C40"/>
    <w:rsid w:val="004F50D0"/>
    <w:rsid w:val="004F51B2"/>
    <w:rsid w:val="004F5355"/>
    <w:rsid w:val="004F56F5"/>
    <w:rsid w:val="004F606A"/>
    <w:rsid w:val="004F6146"/>
    <w:rsid w:val="004F637E"/>
    <w:rsid w:val="004F63C0"/>
    <w:rsid w:val="004F64ED"/>
    <w:rsid w:val="004F6B60"/>
    <w:rsid w:val="004F6D4E"/>
    <w:rsid w:val="004F6E6D"/>
    <w:rsid w:val="004F7D7F"/>
    <w:rsid w:val="005000BA"/>
    <w:rsid w:val="00500800"/>
    <w:rsid w:val="0050097E"/>
    <w:rsid w:val="00500A69"/>
    <w:rsid w:val="00500AA6"/>
    <w:rsid w:val="0050101E"/>
    <w:rsid w:val="005013D4"/>
    <w:rsid w:val="00501935"/>
    <w:rsid w:val="00501DB9"/>
    <w:rsid w:val="00502173"/>
    <w:rsid w:val="0050218E"/>
    <w:rsid w:val="00502DBD"/>
    <w:rsid w:val="00502F09"/>
    <w:rsid w:val="00503520"/>
    <w:rsid w:val="005041D5"/>
    <w:rsid w:val="005041F3"/>
    <w:rsid w:val="005044D1"/>
    <w:rsid w:val="00504682"/>
    <w:rsid w:val="005047AF"/>
    <w:rsid w:val="005055EA"/>
    <w:rsid w:val="005056EA"/>
    <w:rsid w:val="00505ABF"/>
    <w:rsid w:val="00505E99"/>
    <w:rsid w:val="00505F7A"/>
    <w:rsid w:val="00506A19"/>
    <w:rsid w:val="00506D1F"/>
    <w:rsid w:val="00506DF6"/>
    <w:rsid w:val="00506E0C"/>
    <w:rsid w:val="00507454"/>
    <w:rsid w:val="0050782C"/>
    <w:rsid w:val="00507EAA"/>
    <w:rsid w:val="00507F7F"/>
    <w:rsid w:val="0051004B"/>
    <w:rsid w:val="005103B6"/>
    <w:rsid w:val="00510990"/>
    <w:rsid w:val="00510AEB"/>
    <w:rsid w:val="00510E5F"/>
    <w:rsid w:val="00511463"/>
    <w:rsid w:val="005116A5"/>
    <w:rsid w:val="005117B3"/>
    <w:rsid w:val="005118AA"/>
    <w:rsid w:val="0051208B"/>
    <w:rsid w:val="00512510"/>
    <w:rsid w:val="00512A8B"/>
    <w:rsid w:val="00512BB3"/>
    <w:rsid w:val="00513008"/>
    <w:rsid w:val="00513157"/>
    <w:rsid w:val="00513531"/>
    <w:rsid w:val="00513711"/>
    <w:rsid w:val="00513852"/>
    <w:rsid w:val="00513898"/>
    <w:rsid w:val="00513930"/>
    <w:rsid w:val="00513C73"/>
    <w:rsid w:val="005142E7"/>
    <w:rsid w:val="005143BC"/>
    <w:rsid w:val="0051472F"/>
    <w:rsid w:val="00514800"/>
    <w:rsid w:val="00514CAA"/>
    <w:rsid w:val="00514DA5"/>
    <w:rsid w:val="00514E05"/>
    <w:rsid w:val="00514F4F"/>
    <w:rsid w:val="00515350"/>
    <w:rsid w:val="00515645"/>
    <w:rsid w:val="00515F00"/>
    <w:rsid w:val="00516209"/>
    <w:rsid w:val="0051626F"/>
    <w:rsid w:val="00516963"/>
    <w:rsid w:val="00516EDC"/>
    <w:rsid w:val="005171ED"/>
    <w:rsid w:val="00517336"/>
    <w:rsid w:val="0051733F"/>
    <w:rsid w:val="00517553"/>
    <w:rsid w:val="00517837"/>
    <w:rsid w:val="00517C22"/>
    <w:rsid w:val="00517D6D"/>
    <w:rsid w:val="00517E7C"/>
    <w:rsid w:val="0052002B"/>
    <w:rsid w:val="00520354"/>
    <w:rsid w:val="0052046C"/>
    <w:rsid w:val="00520558"/>
    <w:rsid w:val="0052093D"/>
    <w:rsid w:val="00520B8D"/>
    <w:rsid w:val="00520EA9"/>
    <w:rsid w:val="00520EE8"/>
    <w:rsid w:val="00521382"/>
    <w:rsid w:val="00521972"/>
    <w:rsid w:val="00521A55"/>
    <w:rsid w:val="00521C67"/>
    <w:rsid w:val="00521D7E"/>
    <w:rsid w:val="00521FC0"/>
    <w:rsid w:val="0052207C"/>
    <w:rsid w:val="00522711"/>
    <w:rsid w:val="00522A32"/>
    <w:rsid w:val="00522BC8"/>
    <w:rsid w:val="00522F4B"/>
    <w:rsid w:val="005232F0"/>
    <w:rsid w:val="00523444"/>
    <w:rsid w:val="0052346B"/>
    <w:rsid w:val="00523489"/>
    <w:rsid w:val="00523659"/>
    <w:rsid w:val="00523880"/>
    <w:rsid w:val="00523993"/>
    <w:rsid w:val="00523C5A"/>
    <w:rsid w:val="00523FD3"/>
    <w:rsid w:val="0052435F"/>
    <w:rsid w:val="00524799"/>
    <w:rsid w:val="005247AA"/>
    <w:rsid w:val="005247D4"/>
    <w:rsid w:val="00524A8F"/>
    <w:rsid w:val="00524C5F"/>
    <w:rsid w:val="00524CB2"/>
    <w:rsid w:val="00524D0F"/>
    <w:rsid w:val="00524D19"/>
    <w:rsid w:val="00524E44"/>
    <w:rsid w:val="00525946"/>
    <w:rsid w:val="00525A28"/>
    <w:rsid w:val="00525D57"/>
    <w:rsid w:val="00526809"/>
    <w:rsid w:val="00526B59"/>
    <w:rsid w:val="00526BF5"/>
    <w:rsid w:val="00526C74"/>
    <w:rsid w:val="00526CDA"/>
    <w:rsid w:val="00527D67"/>
    <w:rsid w:val="005300F5"/>
    <w:rsid w:val="00530BD0"/>
    <w:rsid w:val="00530CF6"/>
    <w:rsid w:val="00530F9E"/>
    <w:rsid w:val="005314A3"/>
    <w:rsid w:val="00531663"/>
    <w:rsid w:val="0053193A"/>
    <w:rsid w:val="00531A05"/>
    <w:rsid w:val="00531A63"/>
    <w:rsid w:val="00531AEA"/>
    <w:rsid w:val="00531BD4"/>
    <w:rsid w:val="005324D2"/>
    <w:rsid w:val="005326A1"/>
    <w:rsid w:val="0053325B"/>
    <w:rsid w:val="00533628"/>
    <w:rsid w:val="00533BD1"/>
    <w:rsid w:val="0053429A"/>
    <w:rsid w:val="005342BC"/>
    <w:rsid w:val="00534404"/>
    <w:rsid w:val="0053442E"/>
    <w:rsid w:val="00534708"/>
    <w:rsid w:val="00534782"/>
    <w:rsid w:val="005347BE"/>
    <w:rsid w:val="00534A52"/>
    <w:rsid w:val="00534C9C"/>
    <w:rsid w:val="00534F31"/>
    <w:rsid w:val="005351E3"/>
    <w:rsid w:val="00535328"/>
    <w:rsid w:val="00535666"/>
    <w:rsid w:val="00535EF9"/>
    <w:rsid w:val="005361BE"/>
    <w:rsid w:val="00536269"/>
    <w:rsid w:val="005363D1"/>
    <w:rsid w:val="00536710"/>
    <w:rsid w:val="00536FE8"/>
    <w:rsid w:val="00537090"/>
    <w:rsid w:val="005373A1"/>
    <w:rsid w:val="0053768B"/>
    <w:rsid w:val="005377A8"/>
    <w:rsid w:val="00537E4A"/>
    <w:rsid w:val="00537EF9"/>
    <w:rsid w:val="00537FA9"/>
    <w:rsid w:val="0054012D"/>
    <w:rsid w:val="005408A2"/>
    <w:rsid w:val="005408AD"/>
    <w:rsid w:val="00540A57"/>
    <w:rsid w:val="00540B5E"/>
    <w:rsid w:val="005412FD"/>
    <w:rsid w:val="005413FB"/>
    <w:rsid w:val="00541726"/>
    <w:rsid w:val="005418E3"/>
    <w:rsid w:val="00541B50"/>
    <w:rsid w:val="00541B6A"/>
    <w:rsid w:val="00541BA6"/>
    <w:rsid w:val="0054204A"/>
    <w:rsid w:val="005424F3"/>
    <w:rsid w:val="0054280A"/>
    <w:rsid w:val="00542A1D"/>
    <w:rsid w:val="0054307A"/>
    <w:rsid w:val="005434A8"/>
    <w:rsid w:val="0054397A"/>
    <w:rsid w:val="00543BFF"/>
    <w:rsid w:val="00543ECA"/>
    <w:rsid w:val="005446BC"/>
    <w:rsid w:val="0054507C"/>
    <w:rsid w:val="005450C6"/>
    <w:rsid w:val="00545345"/>
    <w:rsid w:val="005454B4"/>
    <w:rsid w:val="00545DFC"/>
    <w:rsid w:val="00545FF1"/>
    <w:rsid w:val="005466CC"/>
    <w:rsid w:val="005467BB"/>
    <w:rsid w:val="00546C09"/>
    <w:rsid w:val="00547822"/>
    <w:rsid w:val="0054786D"/>
    <w:rsid w:val="00547B07"/>
    <w:rsid w:val="00547F26"/>
    <w:rsid w:val="005500E3"/>
    <w:rsid w:val="0055020E"/>
    <w:rsid w:val="005507E5"/>
    <w:rsid w:val="0055090F"/>
    <w:rsid w:val="00550C8D"/>
    <w:rsid w:val="00550F66"/>
    <w:rsid w:val="00551328"/>
    <w:rsid w:val="00551419"/>
    <w:rsid w:val="005515C3"/>
    <w:rsid w:val="005519C3"/>
    <w:rsid w:val="00551D7A"/>
    <w:rsid w:val="00551EAB"/>
    <w:rsid w:val="005521EA"/>
    <w:rsid w:val="0055251F"/>
    <w:rsid w:val="005525AB"/>
    <w:rsid w:val="00552790"/>
    <w:rsid w:val="0055292D"/>
    <w:rsid w:val="00553132"/>
    <w:rsid w:val="00553964"/>
    <w:rsid w:val="00553C6D"/>
    <w:rsid w:val="00553E4F"/>
    <w:rsid w:val="00553F90"/>
    <w:rsid w:val="00554118"/>
    <w:rsid w:val="0055427B"/>
    <w:rsid w:val="00554548"/>
    <w:rsid w:val="00554831"/>
    <w:rsid w:val="00554ABF"/>
    <w:rsid w:val="00554BAF"/>
    <w:rsid w:val="00554C2A"/>
    <w:rsid w:val="00554EE1"/>
    <w:rsid w:val="00555C6C"/>
    <w:rsid w:val="00555D42"/>
    <w:rsid w:val="00555DA2"/>
    <w:rsid w:val="00556273"/>
    <w:rsid w:val="005565E2"/>
    <w:rsid w:val="00556826"/>
    <w:rsid w:val="00556973"/>
    <w:rsid w:val="00556983"/>
    <w:rsid w:val="005569FC"/>
    <w:rsid w:val="00557025"/>
    <w:rsid w:val="005578ED"/>
    <w:rsid w:val="00557D12"/>
    <w:rsid w:val="00557D54"/>
    <w:rsid w:val="00557DE2"/>
    <w:rsid w:val="00557F3D"/>
    <w:rsid w:val="00557FE6"/>
    <w:rsid w:val="00560327"/>
    <w:rsid w:val="0056066F"/>
    <w:rsid w:val="005607E2"/>
    <w:rsid w:val="00560EB1"/>
    <w:rsid w:val="00561324"/>
    <w:rsid w:val="00561541"/>
    <w:rsid w:val="0056224F"/>
    <w:rsid w:val="0056255F"/>
    <w:rsid w:val="0056280B"/>
    <w:rsid w:val="005629D4"/>
    <w:rsid w:val="00562A23"/>
    <w:rsid w:val="00562B8F"/>
    <w:rsid w:val="00562E80"/>
    <w:rsid w:val="00562F4E"/>
    <w:rsid w:val="00563430"/>
    <w:rsid w:val="00563506"/>
    <w:rsid w:val="00563771"/>
    <w:rsid w:val="005639F1"/>
    <w:rsid w:val="00563FE4"/>
    <w:rsid w:val="005641D8"/>
    <w:rsid w:val="00564558"/>
    <w:rsid w:val="00564817"/>
    <w:rsid w:val="00564898"/>
    <w:rsid w:val="00564DB6"/>
    <w:rsid w:val="00564E1A"/>
    <w:rsid w:val="00564F2F"/>
    <w:rsid w:val="00565172"/>
    <w:rsid w:val="005651FE"/>
    <w:rsid w:val="00565354"/>
    <w:rsid w:val="00565471"/>
    <w:rsid w:val="00565D49"/>
    <w:rsid w:val="00565D87"/>
    <w:rsid w:val="00565E45"/>
    <w:rsid w:val="00565FCA"/>
    <w:rsid w:val="005660BD"/>
    <w:rsid w:val="00566211"/>
    <w:rsid w:val="00566DE1"/>
    <w:rsid w:val="00566EDC"/>
    <w:rsid w:val="00567055"/>
    <w:rsid w:val="0056716E"/>
    <w:rsid w:val="005671BB"/>
    <w:rsid w:val="00567687"/>
    <w:rsid w:val="00567A40"/>
    <w:rsid w:val="00567C5A"/>
    <w:rsid w:val="0057052E"/>
    <w:rsid w:val="00570A21"/>
    <w:rsid w:val="00570C41"/>
    <w:rsid w:val="00570E97"/>
    <w:rsid w:val="00571607"/>
    <w:rsid w:val="00571C82"/>
    <w:rsid w:val="00571C85"/>
    <w:rsid w:val="00572074"/>
    <w:rsid w:val="005720F9"/>
    <w:rsid w:val="00572172"/>
    <w:rsid w:val="00572492"/>
    <w:rsid w:val="005728B4"/>
    <w:rsid w:val="005728DF"/>
    <w:rsid w:val="00572E23"/>
    <w:rsid w:val="005733B8"/>
    <w:rsid w:val="005735B9"/>
    <w:rsid w:val="005735F4"/>
    <w:rsid w:val="005737B3"/>
    <w:rsid w:val="0057399B"/>
    <w:rsid w:val="00573A72"/>
    <w:rsid w:val="00573D07"/>
    <w:rsid w:val="005741E3"/>
    <w:rsid w:val="0057495B"/>
    <w:rsid w:val="00574B01"/>
    <w:rsid w:val="00574C7E"/>
    <w:rsid w:val="0057523E"/>
    <w:rsid w:val="00575950"/>
    <w:rsid w:val="00575BC1"/>
    <w:rsid w:val="00575DDF"/>
    <w:rsid w:val="00576724"/>
    <w:rsid w:val="005769C0"/>
    <w:rsid w:val="00576E18"/>
    <w:rsid w:val="005772AA"/>
    <w:rsid w:val="0057756F"/>
    <w:rsid w:val="00577716"/>
    <w:rsid w:val="00577815"/>
    <w:rsid w:val="005778DD"/>
    <w:rsid w:val="005779B4"/>
    <w:rsid w:val="00577C43"/>
    <w:rsid w:val="00580000"/>
    <w:rsid w:val="00580A71"/>
    <w:rsid w:val="00580FCB"/>
    <w:rsid w:val="0058114F"/>
    <w:rsid w:val="005812B7"/>
    <w:rsid w:val="005814B6"/>
    <w:rsid w:val="00581A76"/>
    <w:rsid w:val="00581C48"/>
    <w:rsid w:val="00581E82"/>
    <w:rsid w:val="005820CA"/>
    <w:rsid w:val="0058258C"/>
    <w:rsid w:val="00582640"/>
    <w:rsid w:val="00583002"/>
    <w:rsid w:val="005830D8"/>
    <w:rsid w:val="005833A4"/>
    <w:rsid w:val="005835C3"/>
    <w:rsid w:val="00583BCC"/>
    <w:rsid w:val="00583ED6"/>
    <w:rsid w:val="005840E0"/>
    <w:rsid w:val="0058460E"/>
    <w:rsid w:val="00584F65"/>
    <w:rsid w:val="005853D5"/>
    <w:rsid w:val="00585515"/>
    <w:rsid w:val="005859DD"/>
    <w:rsid w:val="0058643D"/>
    <w:rsid w:val="005866AD"/>
    <w:rsid w:val="00586812"/>
    <w:rsid w:val="00586C8E"/>
    <w:rsid w:val="00586E85"/>
    <w:rsid w:val="0058756D"/>
    <w:rsid w:val="005876B5"/>
    <w:rsid w:val="00587728"/>
    <w:rsid w:val="005877C2"/>
    <w:rsid w:val="00587D51"/>
    <w:rsid w:val="00587FBA"/>
    <w:rsid w:val="0059003A"/>
    <w:rsid w:val="00590079"/>
    <w:rsid w:val="00590251"/>
    <w:rsid w:val="0059036C"/>
    <w:rsid w:val="00590467"/>
    <w:rsid w:val="0059052E"/>
    <w:rsid w:val="00590760"/>
    <w:rsid w:val="005909CE"/>
    <w:rsid w:val="00590A10"/>
    <w:rsid w:val="00590C4C"/>
    <w:rsid w:val="00590D48"/>
    <w:rsid w:val="00590F9B"/>
    <w:rsid w:val="00591317"/>
    <w:rsid w:val="00591389"/>
    <w:rsid w:val="0059143B"/>
    <w:rsid w:val="00592168"/>
    <w:rsid w:val="00592210"/>
    <w:rsid w:val="005922C0"/>
    <w:rsid w:val="005923F9"/>
    <w:rsid w:val="00592990"/>
    <w:rsid w:val="00592B79"/>
    <w:rsid w:val="00592C18"/>
    <w:rsid w:val="00592E2D"/>
    <w:rsid w:val="00592E6D"/>
    <w:rsid w:val="005931AD"/>
    <w:rsid w:val="0059357B"/>
    <w:rsid w:val="00593983"/>
    <w:rsid w:val="00593D7C"/>
    <w:rsid w:val="0059444F"/>
    <w:rsid w:val="00594668"/>
    <w:rsid w:val="00594883"/>
    <w:rsid w:val="00594C19"/>
    <w:rsid w:val="00595384"/>
    <w:rsid w:val="00595E72"/>
    <w:rsid w:val="00595F2F"/>
    <w:rsid w:val="0059679E"/>
    <w:rsid w:val="005967BD"/>
    <w:rsid w:val="005969AD"/>
    <w:rsid w:val="00596C09"/>
    <w:rsid w:val="00596C0D"/>
    <w:rsid w:val="0059703F"/>
    <w:rsid w:val="00597450"/>
    <w:rsid w:val="0059752B"/>
    <w:rsid w:val="0059764A"/>
    <w:rsid w:val="00597D61"/>
    <w:rsid w:val="00597EBB"/>
    <w:rsid w:val="00597EEE"/>
    <w:rsid w:val="005A03FE"/>
    <w:rsid w:val="005A05C5"/>
    <w:rsid w:val="005A0641"/>
    <w:rsid w:val="005A07A0"/>
    <w:rsid w:val="005A0CE4"/>
    <w:rsid w:val="005A0F8C"/>
    <w:rsid w:val="005A11D0"/>
    <w:rsid w:val="005A1B15"/>
    <w:rsid w:val="005A1BA4"/>
    <w:rsid w:val="005A20EA"/>
    <w:rsid w:val="005A22A8"/>
    <w:rsid w:val="005A2F2A"/>
    <w:rsid w:val="005A30C3"/>
    <w:rsid w:val="005A3A3F"/>
    <w:rsid w:val="005A3E73"/>
    <w:rsid w:val="005A3ECD"/>
    <w:rsid w:val="005A3EF2"/>
    <w:rsid w:val="005A427C"/>
    <w:rsid w:val="005A48EE"/>
    <w:rsid w:val="005A5C30"/>
    <w:rsid w:val="005A5CB4"/>
    <w:rsid w:val="005A616F"/>
    <w:rsid w:val="005A622E"/>
    <w:rsid w:val="005A6ADE"/>
    <w:rsid w:val="005A6AF8"/>
    <w:rsid w:val="005A6B20"/>
    <w:rsid w:val="005A6D76"/>
    <w:rsid w:val="005A71DF"/>
    <w:rsid w:val="005A76A9"/>
    <w:rsid w:val="005A77A7"/>
    <w:rsid w:val="005A7D70"/>
    <w:rsid w:val="005A7D8D"/>
    <w:rsid w:val="005B0447"/>
    <w:rsid w:val="005B093D"/>
    <w:rsid w:val="005B0969"/>
    <w:rsid w:val="005B09AA"/>
    <w:rsid w:val="005B0A34"/>
    <w:rsid w:val="005B0BDB"/>
    <w:rsid w:val="005B0DA6"/>
    <w:rsid w:val="005B0E8E"/>
    <w:rsid w:val="005B110F"/>
    <w:rsid w:val="005B12C4"/>
    <w:rsid w:val="005B1957"/>
    <w:rsid w:val="005B1A43"/>
    <w:rsid w:val="005B1B6C"/>
    <w:rsid w:val="005B1E99"/>
    <w:rsid w:val="005B1F39"/>
    <w:rsid w:val="005B1FB2"/>
    <w:rsid w:val="005B1FFC"/>
    <w:rsid w:val="005B254C"/>
    <w:rsid w:val="005B26DB"/>
    <w:rsid w:val="005B2C7C"/>
    <w:rsid w:val="005B390F"/>
    <w:rsid w:val="005B3EF6"/>
    <w:rsid w:val="005B3F5B"/>
    <w:rsid w:val="005B429C"/>
    <w:rsid w:val="005B42E8"/>
    <w:rsid w:val="005B453E"/>
    <w:rsid w:val="005B460F"/>
    <w:rsid w:val="005B4697"/>
    <w:rsid w:val="005B49E6"/>
    <w:rsid w:val="005B4AD5"/>
    <w:rsid w:val="005B4D5D"/>
    <w:rsid w:val="005B50F8"/>
    <w:rsid w:val="005B551A"/>
    <w:rsid w:val="005B59E6"/>
    <w:rsid w:val="005B5C87"/>
    <w:rsid w:val="005B5EF1"/>
    <w:rsid w:val="005B5F73"/>
    <w:rsid w:val="005B6619"/>
    <w:rsid w:val="005B669C"/>
    <w:rsid w:val="005B6888"/>
    <w:rsid w:val="005B6CD2"/>
    <w:rsid w:val="005B7220"/>
    <w:rsid w:val="005B7431"/>
    <w:rsid w:val="005B7D37"/>
    <w:rsid w:val="005B7D39"/>
    <w:rsid w:val="005B7F03"/>
    <w:rsid w:val="005B7F12"/>
    <w:rsid w:val="005B7FB6"/>
    <w:rsid w:val="005B7FE6"/>
    <w:rsid w:val="005C01FA"/>
    <w:rsid w:val="005C02B2"/>
    <w:rsid w:val="005C0379"/>
    <w:rsid w:val="005C0AED"/>
    <w:rsid w:val="005C1A09"/>
    <w:rsid w:val="005C1A70"/>
    <w:rsid w:val="005C1AC8"/>
    <w:rsid w:val="005C1E25"/>
    <w:rsid w:val="005C22EA"/>
    <w:rsid w:val="005C26D8"/>
    <w:rsid w:val="005C271E"/>
    <w:rsid w:val="005C27C8"/>
    <w:rsid w:val="005C3665"/>
    <w:rsid w:val="005C388D"/>
    <w:rsid w:val="005C3956"/>
    <w:rsid w:val="005C3B03"/>
    <w:rsid w:val="005C3D7A"/>
    <w:rsid w:val="005C3FA9"/>
    <w:rsid w:val="005C4034"/>
    <w:rsid w:val="005C4115"/>
    <w:rsid w:val="005C43FB"/>
    <w:rsid w:val="005C4440"/>
    <w:rsid w:val="005C44A0"/>
    <w:rsid w:val="005C451C"/>
    <w:rsid w:val="005C4788"/>
    <w:rsid w:val="005C4942"/>
    <w:rsid w:val="005C4BFA"/>
    <w:rsid w:val="005C4C9B"/>
    <w:rsid w:val="005C51B0"/>
    <w:rsid w:val="005C54C1"/>
    <w:rsid w:val="005C5BA6"/>
    <w:rsid w:val="005C632C"/>
    <w:rsid w:val="005C635F"/>
    <w:rsid w:val="005C6535"/>
    <w:rsid w:val="005C665E"/>
    <w:rsid w:val="005C6EFF"/>
    <w:rsid w:val="005C717A"/>
    <w:rsid w:val="005C7407"/>
    <w:rsid w:val="005C7AF2"/>
    <w:rsid w:val="005C7C47"/>
    <w:rsid w:val="005D0351"/>
    <w:rsid w:val="005D037A"/>
    <w:rsid w:val="005D03DF"/>
    <w:rsid w:val="005D043E"/>
    <w:rsid w:val="005D086E"/>
    <w:rsid w:val="005D0ADB"/>
    <w:rsid w:val="005D0C23"/>
    <w:rsid w:val="005D1020"/>
    <w:rsid w:val="005D1667"/>
    <w:rsid w:val="005D17BA"/>
    <w:rsid w:val="005D189E"/>
    <w:rsid w:val="005D18A7"/>
    <w:rsid w:val="005D19DD"/>
    <w:rsid w:val="005D2045"/>
    <w:rsid w:val="005D23A3"/>
    <w:rsid w:val="005D256B"/>
    <w:rsid w:val="005D2A1E"/>
    <w:rsid w:val="005D2A29"/>
    <w:rsid w:val="005D3468"/>
    <w:rsid w:val="005D356F"/>
    <w:rsid w:val="005D37A0"/>
    <w:rsid w:val="005D3D02"/>
    <w:rsid w:val="005D3DF9"/>
    <w:rsid w:val="005D4A5D"/>
    <w:rsid w:val="005D4D67"/>
    <w:rsid w:val="005D4E8E"/>
    <w:rsid w:val="005D50A0"/>
    <w:rsid w:val="005D513F"/>
    <w:rsid w:val="005D514F"/>
    <w:rsid w:val="005D53DF"/>
    <w:rsid w:val="005D549E"/>
    <w:rsid w:val="005D5678"/>
    <w:rsid w:val="005D5818"/>
    <w:rsid w:val="005D5855"/>
    <w:rsid w:val="005D5903"/>
    <w:rsid w:val="005D5B8B"/>
    <w:rsid w:val="005D5E0D"/>
    <w:rsid w:val="005D5F55"/>
    <w:rsid w:val="005D5FB2"/>
    <w:rsid w:val="005D600F"/>
    <w:rsid w:val="005D65A8"/>
    <w:rsid w:val="005D6725"/>
    <w:rsid w:val="005D6904"/>
    <w:rsid w:val="005D6CC7"/>
    <w:rsid w:val="005D6D46"/>
    <w:rsid w:val="005D6DA7"/>
    <w:rsid w:val="005D6F74"/>
    <w:rsid w:val="005D73F2"/>
    <w:rsid w:val="005D77D0"/>
    <w:rsid w:val="005D7A58"/>
    <w:rsid w:val="005D7AB8"/>
    <w:rsid w:val="005D7F72"/>
    <w:rsid w:val="005E00A9"/>
    <w:rsid w:val="005E017A"/>
    <w:rsid w:val="005E01B7"/>
    <w:rsid w:val="005E0292"/>
    <w:rsid w:val="005E0453"/>
    <w:rsid w:val="005E08C2"/>
    <w:rsid w:val="005E099D"/>
    <w:rsid w:val="005E0C4D"/>
    <w:rsid w:val="005E0E42"/>
    <w:rsid w:val="005E1330"/>
    <w:rsid w:val="005E13DC"/>
    <w:rsid w:val="005E1A2F"/>
    <w:rsid w:val="005E2307"/>
    <w:rsid w:val="005E2D63"/>
    <w:rsid w:val="005E2D89"/>
    <w:rsid w:val="005E3391"/>
    <w:rsid w:val="005E34C7"/>
    <w:rsid w:val="005E36CA"/>
    <w:rsid w:val="005E37C9"/>
    <w:rsid w:val="005E46F5"/>
    <w:rsid w:val="005E471E"/>
    <w:rsid w:val="005E4774"/>
    <w:rsid w:val="005E51DC"/>
    <w:rsid w:val="005E573C"/>
    <w:rsid w:val="005E5747"/>
    <w:rsid w:val="005E57C5"/>
    <w:rsid w:val="005E5A42"/>
    <w:rsid w:val="005E617C"/>
    <w:rsid w:val="005E6283"/>
    <w:rsid w:val="005E6520"/>
    <w:rsid w:val="005E6D07"/>
    <w:rsid w:val="005E72D2"/>
    <w:rsid w:val="005E78DB"/>
    <w:rsid w:val="005E79F9"/>
    <w:rsid w:val="005E7FB8"/>
    <w:rsid w:val="005F0340"/>
    <w:rsid w:val="005F0D41"/>
    <w:rsid w:val="005F0EDB"/>
    <w:rsid w:val="005F0FE0"/>
    <w:rsid w:val="005F10BC"/>
    <w:rsid w:val="005F12D6"/>
    <w:rsid w:val="005F1377"/>
    <w:rsid w:val="005F1743"/>
    <w:rsid w:val="005F1749"/>
    <w:rsid w:val="005F19BD"/>
    <w:rsid w:val="005F24B4"/>
    <w:rsid w:val="005F26CF"/>
    <w:rsid w:val="005F2756"/>
    <w:rsid w:val="005F275D"/>
    <w:rsid w:val="005F32D0"/>
    <w:rsid w:val="005F35C6"/>
    <w:rsid w:val="005F3854"/>
    <w:rsid w:val="005F4128"/>
    <w:rsid w:val="005F4242"/>
    <w:rsid w:val="005F4304"/>
    <w:rsid w:val="005F462F"/>
    <w:rsid w:val="005F4AA6"/>
    <w:rsid w:val="005F5072"/>
    <w:rsid w:val="005F5392"/>
    <w:rsid w:val="005F53ED"/>
    <w:rsid w:val="005F54A3"/>
    <w:rsid w:val="005F54EE"/>
    <w:rsid w:val="005F5FAC"/>
    <w:rsid w:val="005F622D"/>
    <w:rsid w:val="005F6578"/>
    <w:rsid w:val="005F68B7"/>
    <w:rsid w:val="005F6AED"/>
    <w:rsid w:val="005F6C01"/>
    <w:rsid w:val="005F6CF5"/>
    <w:rsid w:val="005F7761"/>
    <w:rsid w:val="005F7786"/>
    <w:rsid w:val="005F7C62"/>
    <w:rsid w:val="005F7EFC"/>
    <w:rsid w:val="0060038D"/>
    <w:rsid w:val="006006FB"/>
    <w:rsid w:val="00600717"/>
    <w:rsid w:val="00600720"/>
    <w:rsid w:val="00600BA6"/>
    <w:rsid w:val="00600F3A"/>
    <w:rsid w:val="006010E3"/>
    <w:rsid w:val="006013C2"/>
    <w:rsid w:val="0060167D"/>
    <w:rsid w:val="00601727"/>
    <w:rsid w:val="00601BCC"/>
    <w:rsid w:val="0060204D"/>
    <w:rsid w:val="0060209E"/>
    <w:rsid w:val="0060237A"/>
    <w:rsid w:val="00602A59"/>
    <w:rsid w:val="006033BA"/>
    <w:rsid w:val="006036E7"/>
    <w:rsid w:val="00603AAD"/>
    <w:rsid w:val="00603C19"/>
    <w:rsid w:val="00603CBB"/>
    <w:rsid w:val="00603D19"/>
    <w:rsid w:val="00603F1A"/>
    <w:rsid w:val="00604185"/>
    <w:rsid w:val="0060439E"/>
    <w:rsid w:val="00604710"/>
    <w:rsid w:val="006047B7"/>
    <w:rsid w:val="00604B4D"/>
    <w:rsid w:val="00604C72"/>
    <w:rsid w:val="00604CAE"/>
    <w:rsid w:val="0060558F"/>
    <w:rsid w:val="0060590B"/>
    <w:rsid w:val="006059D0"/>
    <w:rsid w:val="00605BE1"/>
    <w:rsid w:val="00605C41"/>
    <w:rsid w:val="00606605"/>
    <w:rsid w:val="00606A63"/>
    <w:rsid w:val="00606B31"/>
    <w:rsid w:val="00606E40"/>
    <w:rsid w:val="00607002"/>
    <w:rsid w:val="006074E5"/>
    <w:rsid w:val="00607A77"/>
    <w:rsid w:val="006103B3"/>
    <w:rsid w:val="00610685"/>
    <w:rsid w:val="00610C44"/>
    <w:rsid w:val="00610DFC"/>
    <w:rsid w:val="00610E7B"/>
    <w:rsid w:val="00611137"/>
    <w:rsid w:val="006111B2"/>
    <w:rsid w:val="00611C2F"/>
    <w:rsid w:val="00612757"/>
    <w:rsid w:val="00612ACE"/>
    <w:rsid w:val="00612F61"/>
    <w:rsid w:val="006134E9"/>
    <w:rsid w:val="006138E9"/>
    <w:rsid w:val="006139EC"/>
    <w:rsid w:val="00613BE8"/>
    <w:rsid w:val="00613FF8"/>
    <w:rsid w:val="0061448B"/>
    <w:rsid w:val="0061466C"/>
    <w:rsid w:val="00614A10"/>
    <w:rsid w:val="00615088"/>
    <w:rsid w:val="006153C8"/>
    <w:rsid w:val="0061563C"/>
    <w:rsid w:val="006156AE"/>
    <w:rsid w:val="00615A60"/>
    <w:rsid w:val="00615C03"/>
    <w:rsid w:val="00615CA9"/>
    <w:rsid w:val="00615D07"/>
    <w:rsid w:val="00616847"/>
    <w:rsid w:val="006169F1"/>
    <w:rsid w:val="006169F2"/>
    <w:rsid w:val="00616E69"/>
    <w:rsid w:val="00617324"/>
    <w:rsid w:val="006173CF"/>
    <w:rsid w:val="00617686"/>
    <w:rsid w:val="00617868"/>
    <w:rsid w:val="00617B42"/>
    <w:rsid w:val="00617CC8"/>
    <w:rsid w:val="006201B9"/>
    <w:rsid w:val="0062025E"/>
    <w:rsid w:val="00620344"/>
    <w:rsid w:val="0062055A"/>
    <w:rsid w:val="006205EF"/>
    <w:rsid w:val="006206FF"/>
    <w:rsid w:val="00620B27"/>
    <w:rsid w:val="00620DA1"/>
    <w:rsid w:val="00621127"/>
    <w:rsid w:val="00621256"/>
    <w:rsid w:val="00621A8D"/>
    <w:rsid w:val="00622249"/>
    <w:rsid w:val="00622403"/>
    <w:rsid w:val="00622B8D"/>
    <w:rsid w:val="00622FEA"/>
    <w:rsid w:val="00623B5A"/>
    <w:rsid w:val="00624425"/>
    <w:rsid w:val="00624821"/>
    <w:rsid w:val="006249B3"/>
    <w:rsid w:val="00624C4A"/>
    <w:rsid w:val="00624D53"/>
    <w:rsid w:val="00625270"/>
    <w:rsid w:val="0062567D"/>
    <w:rsid w:val="00625A4D"/>
    <w:rsid w:val="0062615D"/>
    <w:rsid w:val="006264CA"/>
    <w:rsid w:val="0062650E"/>
    <w:rsid w:val="00626B72"/>
    <w:rsid w:val="00626CE1"/>
    <w:rsid w:val="00626EC9"/>
    <w:rsid w:val="00626EF8"/>
    <w:rsid w:val="00626F9D"/>
    <w:rsid w:val="00627042"/>
    <w:rsid w:val="00627363"/>
    <w:rsid w:val="00627580"/>
    <w:rsid w:val="0062773E"/>
    <w:rsid w:val="00627A2E"/>
    <w:rsid w:val="00627B8C"/>
    <w:rsid w:val="0063015F"/>
    <w:rsid w:val="00630943"/>
    <w:rsid w:val="00630C38"/>
    <w:rsid w:val="00630C85"/>
    <w:rsid w:val="0063108F"/>
    <w:rsid w:val="006311AC"/>
    <w:rsid w:val="0063147C"/>
    <w:rsid w:val="00631645"/>
    <w:rsid w:val="00631649"/>
    <w:rsid w:val="006316F2"/>
    <w:rsid w:val="00631831"/>
    <w:rsid w:val="0063185C"/>
    <w:rsid w:val="006319FC"/>
    <w:rsid w:val="00631C63"/>
    <w:rsid w:val="00632242"/>
    <w:rsid w:val="00632320"/>
    <w:rsid w:val="00632342"/>
    <w:rsid w:val="006325B7"/>
    <w:rsid w:val="00632BC5"/>
    <w:rsid w:val="00633049"/>
    <w:rsid w:val="0063308C"/>
    <w:rsid w:val="00633542"/>
    <w:rsid w:val="00633741"/>
    <w:rsid w:val="00633AFC"/>
    <w:rsid w:val="006343C0"/>
    <w:rsid w:val="00634476"/>
    <w:rsid w:val="0063469A"/>
    <w:rsid w:val="006346EC"/>
    <w:rsid w:val="006347C2"/>
    <w:rsid w:val="00634949"/>
    <w:rsid w:val="00634A8F"/>
    <w:rsid w:val="00634ABD"/>
    <w:rsid w:val="00634D0C"/>
    <w:rsid w:val="006350DE"/>
    <w:rsid w:val="0063524D"/>
    <w:rsid w:val="00635775"/>
    <w:rsid w:val="00635AD0"/>
    <w:rsid w:val="00635B19"/>
    <w:rsid w:val="00636190"/>
    <w:rsid w:val="006363A3"/>
    <w:rsid w:val="006366B4"/>
    <w:rsid w:val="00636990"/>
    <w:rsid w:val="00636D99"/>
    <w:rsid w:val="00636DF8"/>
    <w:rsid w:val="00637337"/>
    <w:rsid w:val="006373AB"/>
    <w:rsid w:val="00637AEE"/>
    <w:rsid w:val="00637B78"/>
    <w:rsid w:val="00637B91"/>
    <w:rsid w:val="00637D3E"/>
    <w:rsid w:val="0064071A"/>
    <w:rsid w:val="00640E86"/>
    <w:rsid w:val="00640F29"/>
    <w:rsid w:val="00641087"/>
    <w:rsid w:val="0064144D"/>
    <w:rsid w:val="006417E6"/>
    <w:rsid w:val="006418B3"/>
    <w:rsid w:val="006418E6"/>
    <w:rsid w:val="006419DA"/>
    <w:rsid w:val="006419E3"/>
    <w:rsid w:val="00641ED2"/>
    <w:rsid w:val="00642142"/>
    <w:rsid w:val="006421EC"/>
    <w:rsid w:val="0064223F"/>
    <w:rsid w:val="006424DF"/>
    <w:rsid w:val="00642E42"/>
    <w:rsid w:val="00643102"/>
    <w:rsid w:val="00643190"/>
    <w:rsid w:val="006433B4"/>
    <w:rsid w:val="006433E8"/>
    <w:rsid w:val="00643416"/>
    <w:rsid w:val="006437AB"/>
    <w:rsid w:val="00643B67"/>
    <w:rsid w:val="00643F08"/>
    <w:rsid w:val="00643FCA"/>
    <w:rsid w:val="006443D0"/>
    <w:rsid w:val="00644431"/>
    <w:rsid w:val="00644F55"/>
    <w:rsid w:val="0064597C"/>
    <w:rsid w:val="00645AE5"/>
    <w:rsid w:val="00645BFC"/>
    <w:rsid w:val="00645D33"/>
    <w:rsid w:val="00645DEF"/>
    <w:rsid w:val="00646289"/>
    <w:rsid w:val="00646928"/>
    <w:rsid w:val="00646981"/>
    <w:rsid w:val="006469FB"/>
    <w:rsid w:val="00646B0D"/>
    <w:rsid w:val="00646CF1"/>
    <w:rsid w:val="00646E42"/>
    <w:rsid w:val="00647341"/>
    <w:rsid w:val="00647624"/>
    <w:rsid w:val="0064788A"/>
    <w:rsid w:val="006478F8"/>
    <w:rsid w:val="00647AB0"/>
    <w:rsid w:val="006502CD"/>
    <w:rsid w:val="00650416"/>
    <w:rsid w:val="006509AD"/>
    <w:rsid w:val="006509F9"/>
    <w:rsid w:val="00650CDE"/>
    <w:rsid w:val="00650D7A"/>
    <w:rsid w:val="00650D8F"/>
    <w:rsid w:val="006513E0"/>
    <w:rsid w:val="006517A5"/>
    <w:rsid w:val="00651BB7"/>
    <w:rsid w:val="00651CD3"/>
    <w:rsid w:val="00651DBB"/>
    <w:rsid w:val="00652046"/>
    <w:rsid w:val="006522B1"/>
    <w:rsid w:val="006523B0"/>
    <w:rsid w:val="00652551"/>
    <w:rsid w:val="006534F7"/>
    <w:rsid w:val="0065368C"/>
    <w:rsid w:val="0065378F"/>
    <w:rsid w:val="00653A98"/>
    <w:rsid w:val="00653B94"/>
    <w:rsid w:val="00653CEB"/>
    <w:rsid w:val="00654526"/>
    <w:rsid w:val="006548F5"/>
    <w:rsid w:val="00654B07"/>
    <w:rsid w:val="00654BCC"/>
    <w:rsid w:val="00654D2E"/>
    <w:rsid w:val="00655030"/>
    <w:rsid w:val="00655392"/>
    <w:rsid w:val="0065543F"/>
    <w:rsid w:val="006555D0"/>
    <w:rsid w:val="00655718"/>
    <w:rsid w:val="006557B8"/>
    <w:rsid w:val="00655B5D"/>
    <w:rsid w:val="00655C45"/>
    <w:rsid w:val="00656197"/>
    <w:rsid w:val="006568EC"/>
    <w:rsid w:val="00656BAD"/>
    <w:rsid w:val="00656DC1"/>
    <w:rsid w:val="00656E4D"/>
    <w:rsid w:val="00656FDA"/>
    <w:rsid w:val="006571ED"/>
    <w:rsid w:val="00657557"/>
    <w:rsid w:val="0065777B"/>
    <w:rsid w:val="00657D08"/>
    <w:rsid w:val="00657DAF"/>
    <w:rsid w:val="00657E92"/>
    <w:rsid w:val="00660261"/>
    <w:rsid w:val="0066028A"/>
    <w:rsid w:val="00660290"/>
    <w:rsid w:val="00660C76"/>
    <w:rsid w:val="00660E0D"/>
    <w:rsid w:val="00660EAA"/>
    <w:rsid w:val="00660ECD"/>
    <w:rsid w:val="0066134F"/>
    <w:rsid w:val="006616A3"/>
    <w:rsid w:val="006616D9"/>
    <w:rsid w:val="00661A6A"/>
    <w:rsid w:val="00661B6F"/>
    <w:rsid w:val="00661C7B"/>
    <w:rsid w:val="00662222"/>
    <w:rsid w:val="00662314"/>
    <w:rsid w:val="00662BBD"/>
    <w:rsid w:val="006631DD"/>
    <w:rsid w:val="0066331D"/>
    <w:rsid w:val="00663791"/>
    <w:rsid w:val="00663AA5"/>
    <w:rsid w:val="00663EA1"/>
    <w:rsid w:val="00663F01"/>
    <w:rsid w:val="00664161"/>
    <w:rsid w:val="00664ABD"/>
    <w:rsid w:val="00664D7D"/>
    <w:rsid w:val="00665D27"/>
    <w:rsid w:val="00665DDE"/>
    <w:rsid w:val="00665F2D"/>
    <w:rsid w:val="00666247"/>
    <w:rsid w:val="006662E0"/>
    <w:rsid w:val="00666CD9"/>
    <w:rsid w:val="00666D64"/>
    <w:rsid w:val="00666DBC"/>
    <w:rsid w:val="00667035"/>
    <w:rsid w:val="00667055"/>
    <w:rsid w:val="0066713F"/>
    <w:rsid w:val="00667E1D"/>
    <w:rsid w:val="00667E7F"/>
    <w:rsid w:val="00667F06"/>
    <w:rsid w:val="006700A3"/>
    <w:rsid w:val="006700D7"/>
    <w:rsid w:val="00670458"/>
    <w:rsid w:val="0067096E"/>
    <w:rsid w:val="0067173B"/>
    <w:rsid w:val="00671AA7"/>
    <w:rsid w:val="00671B5F"/>
    <w:rsid w:val="00671D0B"/>
    <w:rsid w:val="00671E82"/>
    <w:rsid w:val="006728D1"/>
    <w:rsid w:val="006729BF"/>
    <w:rsid w:val="00672C16"/>
    <w:rsid w:val="00673055"/>
    <w:rsid w:val="006735B9"/>
    <w:rsid w:val="006735FD"/>
    <w:rsid w:val="0067364C"/>
    <w:rsid w:val="00673B35"/>
    <w:rsid w:val="00673B42"/>
    <w:rsid w:val="00673E86"/>
    <w:rsid w:val="00673FB7"/>
    <w:rsid w:val="0067405F"/>
    <w:rsid w:val="00674065"/>
    <w:rsid w:val="006743D8"/>
    <w:rsid w:val="006746DF"/>
    <w:rsid w:val="00674758"/>
    <w:rsid w:val="00674859"/>
    <w:rsid w:val="00674BCE"/>
    <w:rsid w:val="00675F9A"/>
    <w:rsid w:val="0067613D"/>
    <w:rsid w:val="00676910"/>
    <w:rsid w:val="00676F96"/>
    <w:rsid w:val="0067798E"/>
    <w:rsid w:val="00677B09"/>
    <w:rsid w:val="00680F4C"/>
    <w:rsid w:val="006811B1"/>
    <w:rsid w:val="0068186A"/>
    <w:rsid w:val="006818AA"/>
    <w:rsid w:val="00681963"/>
    <w:rsid w:val="00682049"/>
    <w:rsid w:val="00682157"/>
    <w:rsid w:val="006821A2"/>
    <w:rsid w:val="006824D2"/>
    <w:rsid w:val="0068255E"/>
    <w:rsid w:val="0068265F"/>
    <w:rsid w:val="006828CC"/>
    <w:rsid w:val="00682A17"/>
    <w:rsid w:val="00682A6B"/>
    <w:rsid w:val="00682F5C"/>
    <w:rsid w:val="0068304E"/>
    <w:rsid w:val="00683ADB"/>
    <w:rsid w:val="00683CFA"/>
    <w:rsid w:val="00683D91"/>
    <w:rsid w:val="00683DF9"/>
    <w:rsid w:val="00684B6F"/>
    <w:rsid w:val="00684FF6"/>
    <w:rsid w:val="00685132"/>
    <w:rsid w:val="00685229"/>
    <w:rsid w:val="006859A5"/>
    <w:rsid w:val="00685B62"/>
    <w:rsid w:val="00685C91"/>
    <w:rsid w:val="00685F92"/>
    <w:rsid w:val="0068608C"/>
    <w:rsid w:val="0068647B"/>
    <w:rsid w:val="00686816"/>
    <w:rsid w:val="00686B7B"/>
    <w:rsid w:val="00686C45"/>
    <w:rsid w:val="00686C7B"/>
    <w:rsid w:val="00686DC6"/>
    <w:rsid w:val="00687241"/>
    <w:rsid w:val="00687E55"/>
    <w:rsid w:val="006904FA"/>
    <w:rsid w:val="006906E6"/>
    <w:rsid w:val="00690BC4"/>
    <w:rsid w:val="00690C77"/>
    <w:rsid w:val="00691759"/>
    <w:rsid w:val="00691B6A"/>
    <w:rsid w:val="00691DF1"/>
    <w:rsid w:val="006923E0"/>
    <w:rsid w:val="0069244F"/>
    <w:rsid w:val="006926E0"/>
    <w:rsid w:val="00692808"/>
    <w:rsid w:val="00692917"/>
    <w:rsid w:val="00692AB2"/>
    <w:rsid w:val="00692DF4"/>
    <w:rsid w:val="006930AD"/>
    <w:rsid w:val="006931B9"/>
    <w:rsid w:val="0069364F"/>
    <w:rsid w:val="006937CF"/>
    <w:rsid w:val="00693BE4"/>
    <w:rsid w:val="006942BA"/>
    <w:rsid w:val="0069450E"/>
    <w:rsid w:val="0069479F"/>
    <w:rsid w:val="00694889"/>
    <w:rsid w:val="00694B6E"/>
    <w:rsid w:val="00694D3D"/>
    <w:rsid w:val="006950A2"/>
    <w:rsid w:val="006952DC"/>
    <w:rsid w:val="006958D9"/>
    <w:rsid w:val="00695CC3"/>
    <w:rsid w:val="00695E18"/>
    <w:rsid w:val="00696165"/>
    <w:rsid w:val="00696818"/>
    <w:rsid w:val="0069681B"/>
    <w:rsid w:val="00696C04"/>
    <w:rsid w:val="00696E88"/>
    <w:rsid w:val="00696EBE"/>
    <w:rsid w:val="00696F21"/>
    <w:rsid w:val="00697197"/>
    <w:rsid w:val="0069722D"/>
    <w:rsid w:val="006973D8"/>
    <w:rsid w:val="00697505"/>
    <w:rsid w:val="00697AEA"/>
    <w:rsid w:val="006A0902"/>
    <w:rsid w:val="006A11C3"/>
    <w:rsid w:val="006A11FA"/>
    <w:rsid w:val="006A1249"/>
    <w:rsid w:val="006A16F0"/>
    <w:rsid w:val="006A1AC7"/>
    <w:rsid w:val="006A1AEA"/>
    <w:rsid w:val="006A1C9C"/>
    <w:rsid w:val="006A219C"/>
    <w:rsid w:val="006A22AA"/>
    <w:rsid w:val="006A265A"/>
    <w:rsid w:val="006A26C6"/>
    <w:rsid w:val="006A2E0F"/>
    <w:rsid w:val="006A2E8F"/>
    <w:rsid w:val="006A3030"/>
    <w:rsid w:val="006A342F"/>
    <w:rsid w:val="006A37ED"/>
    <w:rsid w:val="006A39CC"/>
    <w:rsid w:val="006A3B09"/>
    <w:rsid w:val="006A3D7D"/>
    <w:rsid w:val="006A3D85"/>
    <w:rsid w:val="006A4264"/>
    <w:rsid w:val="006A46BB"/>
    <w:rsid w:val="006A4B02"/>
    <w:rsid w:val="006A4FC0"/>
    <w:rsid w:val="006A51C6"/>
    <w:rsid w:val="006A55E0"/>
    <w:rsid w:val="006A571D"/>
    <w:rsid w:val="006A5804"/>
    <w:rsid w:val="006A59B4"/>
    <w:rsid w:val="006A5AE3"/>
    <w:rsid w:val="006A5C5D"/>
    <w:rsid w:val="006A5CC1"/>
    <w:rsid w:val="006A60CE"/>
    <w:rsid w:val="006A60D0"/>
    <w:rsid w:val="006A62BC"/>
    <w:rsid w:val="006A6322"/>
    <w:rsid w:val="006A64B9"/>
    <w:rsid w:val="006A6846"/>
    <w:rsid w:val="006A69E0"/>
    <w:rsid w:val="006A6B3B"/>
    <w:rsid w:val="006A6CEF"/>
    <w:rsid w:val="006A730F"/>
    <w:rsid w:val="006A7460"/>
    <w:rsid w:val="006A755C"/>
    <w:rsid w:val="006A766C"/>
    <w:rsid w:val="006A7860"/>
    <w:rsid w:val="006A7E49"/>
    <w:rsid w:val="006A7F8E"/>
    <w:rsid w:val="006B00DB"/>
    <w:rsid w:val="006B00F1"/>
    <w:rsid w:val="006B1071"/>
    <w:rsid w:val="006B13C4"/>
    <w:rsid w:val="006B15B3"/>
    <w:rsid w:val="006B1C83"/>
    <w:rsid w:val="006B1D96"/>
    <w:rsid w:val="006B1FE9"/>
    <w:rsid w:val="006B23F0"/>
    <w:rsid w:val="006B242D"/>
    <w:rsid w:val="006B2CA0"/>
    <w:rsid w:val="006B2CDB"/>
    <w:rsid w:val="006B3473"/>
    <w:rsid w:val="006B34A3"/>
    <w:rsid w:val="006B3682"/>
    <w:rsid w:val="006B3712"/>
    <w:rsid w:val="006B3956"/>
    <w:rsid w:val="006B3F9B"/>
    <w:rsid w:val="006B4424"/>
    <w:rsid w:val="006B44AA"/>
    <w:rsid w:val="006B45BB"/>
    <w:rsid w:val="006B51E7"/>
    <w:rsid w:val="006B530B"/>
    <w:rsid w:val="006B539D"/>
    <w:rsid w:val="006B55A5"/>
    <w:rsid w:val="006B55D1"/>
    <w:rsid w:val="006B581C"/>
    <w:rsid w:val="006B59E9"/>
    <w:rsid w:val="006B618D"/>
    <w:rsid w:val="006B6423"/>
    <w:rsid w:val="006B6476"/>
    <w:rsid w:val="006B67A4"/>
    <w:rsid w:val="006B68C4"/>
    <w:rsid w:val="006B7046"/>
    <w:rsid w:val="006B731E"/>
    <w:rsid w:val="006B742F"/>
    <w:rsid w:val="006B77A4"/>
    <w:rsid w:val="006C0318"/>
    <w:rsid w:val="006C03E2"/>
    <w:rsid w:val="006C0B2F"/>
    <w:rsid w:val="006C0F5D"/>
    <w:rsid w:val="006C12BB"/>
    <w:rsid w:val="006C1BE7"/>
    <w:rsid w:val="006C1D50"/>
    <w:rsid w:val="006C1EE8"/>
    <w:rsid w:val="006C22FC"/>
    <w:rsid w:val="006C2306"/>
    <w:rsid w:val="006C23AC"/>
    <w:rsid w:val="006C24F7"/>
    <w:rsid w:val="006C3132"/>
    <w:rsid w:val="006C319F"/>
    <w:rsid w:val="006C341A"/>
    <w:rsid w:val="006C3947"/>
    <w:rsid w:val="006C3AAA"/>
    <w:rsid w:val="006C42E2"/>
    <w:rsid w:val="006C4511"/>
    <w:rsid w:val="006C4584"/>
    <w:rsid w:val="006C4720"/>
    <w:rsid w:val="006C4750"/>
    <w:rsid w:val="006C4B8B"/>
    <w:rsid w:val="006C4BB6"/>
    <w:rsid w:val="006C4C29"/>
    <w:rsid w:val="006C55F9"/>
    <w:rsid w:val="006C5B80"/>
    <w:rsid w:val="006C5EA4"/>
    <w:rsid w:val="006C6139"/>
    <w:rsid w:val="006C62DB"/>
    <w:rsid w:val="006C6308"/>
    <w:rsid w:val="006C643E"/>
    <w:rsid w:val="006C6750"/>
    <w:rsid w:val="006C6904"/>
    <w:rsid w:val="006C6AA8"/>
    <w:rsid w:val="006C6F62"/>
    <w:rsid w:val="006C7232"/>
    <w:rsid w:val="006C75D8"/>
    <w:rsid w:val="006C7728"/>
    <w:rsid w:val="006C7A59"/>
    <w:rsid w:val="006D01FB"/>
    <w:rsid w:val="006D049B"/>
    <w:rsid w:val="006D0592"/>
    <w:rsid w:val="006D0632"/>
    <w:rsid w:val="006D08BF"/>
    <w:rsid w:val="006D0A67"/>
    <w:rsid w:val="006D0B54"/>
    <w:rsid w:val="006D0BD7"/>
    <w:rsid w:val="006D103B"/>
    <w:rsid w:val="006D108B"/>
    <w:rsid w:val="006D10E6"/>
    <w:rsid w:val="006D1376"/>
    <w:rsid w:val="006D220A"/>
    <w:rsid w:val="006D22D8"/>
    <w:rsid w:val="006D232B"/>
    <w:rsid w:val="006D2636"/>
    <w:rsid w:val="006D2768"/>
    <w:rsid w:val="006D2FDB"/>
    <w:rsid w:val="006D3475"/>
    <w:rsid w:val="006D3FB2"/>
    <w:rsid w:val="006D4226"/>
    <w:rsid w:val="006D444A"/>
    <w:rsid w:val="006D4498"/>
    <w:rsid w:val="006D4748"/>
    <w:rsid w:val="006D489D"/>
    <w:rsid w:val="006D4C51"/>
    <w:rsid w:val="006D5095"/>
    <w:rsid w:val="006D5701"/>
    <w:rsid w:val="006D5AD9"/>
    <w:rsid w:val="006D5B8D"/>
    <w:rsid w:val="006D65BD"/>
    <w:rsid w:val="006D665F"/>
    <w:rsid w:val="006D6897"/>
    <w:rsid w:val="006D6E2B"/>
    <w:rsid w:val="006D7035"/>
    <w:rsid w:val="006D7115"/>
    <w:rsid w:val="006D740C"/>
    <w:rsid w:val="006D7BEA"/>
    <w:rsid w:val="006D7CAD"/>
    <w:rsid w:val="006D7D76"/>
    <w:rsid w:val="006D7DEB"/>
    <w:rsid w:val="006D7F18"/>
    <w:rsid w:val="006E1265"/>
    <w:rsid w:val="006E12F0"/>
    <w:rsid w:val="006E17DA"/>
    <w:rsid w:val="006E1853"/>
    <w:rsid w:val="006E2205"/>
    <w:rsid w:val="006E22EC"/>
    <w:rsid w:val="006E2BC5"/>
    <w:rsid w:val="006E2E63"/>
    <w:rsid w:val="006E30E7"/>
    <w:rsid w:val="006E3AA5"/>
    <w:rsid w:val="006E3CB3"/>
    <w:rsid w:val="006E43D0"/>
    <w:rsid w:val="006E4703"/>
    <w:rsid w:val="006E4AEC"/>
    <w:rsid w:val="006E4C20"/>
    <w:rsid w:val="006E4CAA"/>
    <w:rsid w:val="006E4FEE"/>
    <w:rsid w:val="006E518F"/>
    <w:rsid w:val="006E520A"/>
    <w:rsid w:val="006E572A"/>
    <w:rsid w:val="006E57BD"/>
    <w:rsid w:val="006E589D"/>
    <w:rsid w:val="006E5A19"/>
    <w:rsid w:val="006E62DC"/>
    <w:rsid w:val="006E6398"/>
    <w:rsid w:val="006E698E"/>
    <w:rsid w:val="006E6B99"/>
    <w:rsid w:val="006E6DB7"/>
    <w:rsid w:val="006E71F9"/>
    <w:rsid w:val="006E731D"/>
    <w:rsid w:val="006E75C7"/>
    <w:rsid w:val="006E767D"/>
    <w:rsid w:val="006E77B9"/>
    <w:rsid w:val="006F027C"/>
    <w:rsid w:val="006F06C0"/>
    <w:rsid w:val="006F0E60"/>
    <w:rsid w:val="006F11B3"/>
    <w:rsid w:val="006F12B2"/>
    <w:rsid w:val="006F140D"/>
    <w:rsid w:val="006F15A6"/>
    <w:rsid w:val="006F1899"/>
    <w:rsid w:val="006F1AE6"/>
    <w:rsid w:val="006F1CC0"/>
    <w:rsid w:val="006F1F78"/>
    <w:rsid w:val="006F212E"/>
    <w:rsid w:val="006F217D"/>
    <w:rsid w:val="006F21B9"/>
    <w:rsid w:val="006F22E5"/>
    <w:rsid w:val="006F2419"/>
    <w:rsid w:val="006F24AC"/>
    <w:rsid w:val="006F2C41"/>
    <w:rsid w:val="006F2C5C"/>
    <w:rsid w:val="006F3075"/>
    <w:rsid w:val="006F30C6"/>
    <w:rsid w:val="006F3124"/>
    <w:rsid w:val="006F324E"/>
    <w:rsid w:val="006F342B"/>
    <w:rsid w:val="006F346D"/>
    <w:rsid w:val="006F37B5"/>
    <w:rsid w:val="006F388D"/>
    <w:rsid w:val="006F39A4"/>
    <w:rsid w:val="006F3A2F"/>
    <w:rsid w:val="006F3C6E"/>
    <w:rsid w:val="006F3E75"/>
    <w:rsid w:val="006F436B"/>
    <w:rsid w:val="006F4433"/>
    <w:rsid w:val="006F44F5"/>
    <w:rsid w:val="006F4C50"/>
    <w:rsid w:val="006F4ECE"/>
    <w:rsid w:val="006F5172"/>
    <w:rsid w:val="006F5554"/>
    <w:rsid w:val="006F57EC"/>
    <w:rsid w:val="006F5989"/>
    <w:rsid w:val="006F5C43"/>
    <w:rsid w:val="006F5DC6"/>
    <w:rsid w:val="006F637E"/>
    <w:rsid w:val="006F6385"/>
    <w:rsid w:val="006F6841"/>
    <w:rsid w:val="006F6AEE"/>
    <w:rsid w:val="006F7234"/>
    <w:rsid w:val="006F729A"/>
    <w:rsid w:val="006F778B"/>
    <w:rsid w:val="006F7C56"/>
    <w:rsid w:val="00700328"/>
    <w:rsid w:val="007007A5"/>
    <w:rsid w:val="00700AF9"/>
    <w:rsid w:val="00700C11"/>
    <w:rsid w:val="00700DD1"/>
    <w:rsid w:val="00700EA4"/>
    <w:rsid w:val="007011C3"/>
    <w:rsid w:val="00701414"/>
    <w:rsid w:val="00701564"/>
    <w:rsid w:val="007015A8"/>
    <w:rsid w:val="00701726"/>
    <w:rsid w:val="007017E3"/>
    <w:rsid w:val="007018A8"/>
    <w:rsid w:val="0070191E"/>
    <w:rsid w:val="00701DBB"/>
    <w:rsid w:val="00702164"/>
    <w:rsid w:val="00702564"/>
    <w:rsid w:val="00702A10"/>
    <w:rsid w:val="00702B36"/>
    <w:rsid w:val="00702BB5"/>
    <w:rsid w:val="00702BB8"/>
    <w:rsid w:val="00702DEF"/>
    <w:rsid w:val="00702E34"/>
    <w:rsid w:val="00702E87"/>
    <w:rsid w:val="00702EBD"/>
    <w:rsid w:val="00702FA8"/>
    <w:rsid w:val="0070315E"/>
    <w:rsid w:val="00703393"/>
    <w:rsid w:val="00703640"/>
    <w:rsid w:val="00703685"/>
    <w:rsid w:val="00703CA1"/>
    <w:rsid w:val="00704166"/>
    <w:rsid w:val="007044F9"/>
    <w:rsid w:val="007045A7"/>
    <w:rsid w:val="0070478B"/>
    <w:rsid w:val="007048F5"/>
    <w:rsid w:val="00704AF4"/>
    <w:rsid w:val="00704D85"/>
    <w:rsid w:val="00704DF6"/>
    <w:rsid w:val="007052A2"/>
    <w:rsid w:val="007053B3"/>
    <w:rsid w:val="00705B44"/>
    <w:rsid w:val="00705E58"/>
    <w:rsid w:val="007066B1"/>
    <w:rsid w:val="00706B20"/>
    <w:rsid w:val="00706F8E"/>
    <w:rsid w:val="0070700A"/>
    <w:rsid w:val="007070CE"/>
    <w:rsid w:val="0070748A"/>
    <w:rsid w:val="0070754B"/>
    <w:rsid w:val="00707684"/>
    <w:rsid w:val="0070775A"/>
    <w:rsid w:val="0070792A"/>
    <w:rsid w:val="00707968"/>
    <w:rsid w:val="00707A14"/>
    <w:rsid w:val="00707A4F"/>
    <w:rsid w:val="00707A8F"/>
    <w:rsid w:val="00707C36"/>
    <w:rsid w:val="00707D03"/>
    <w:rsid w:val="00707D36"/>
    <w:rsid w:val="007111A8"/>
    <w:rsid w:val="007113F0"/>
    <w:rsid w:val="00711664"/>
    <w:rsid w:val="007116A7"/>
    <w:rsid w:val="0071178E"/>
    <w:rsid w:val="007117B6"/>
    <w:rsid w:val="00711801"/>
    <w:rsid w:val="0071182F"/>
    <w:rsid w:val="00711893"/>
    <w:rsid w:val="00711C40"/>
    <w:rsid w:val="00711D28"/>
    <w:rsid w:val="00711EDE"/>
    <w:rsid w:val="0071215D"/>
    <w:rsid w:val="00712660"/>
    <w:rsid w:val="00712D24"/>
    <w:rsid w:val="00712DC9"/>
    <w:rsid w:val="00713074"/>
    <w:rsid w:val="007130D4"/>
    <w:rsid w:val="00713550"/>
    <w:rsid w:val="00713B05"/>
    <w:rsid w:val="00713DDE"/>
    <w:rsid w:val="00713DE3"/>
    <w:rsid w:val="007141D4"/>
    <w:rsid w:val="00714508"/>
    <w:rsid w:val="00714A15"/>
    <w:rsid w:val="00714A8A"/>
    <w:rsid w:val="00714CF8"/>
    <w:rsid w:val="00714D3A"/>
    <w:rsid w:val="00714DF6"/>
    <w:rsid w:val="00714EAA"/>
    <w:rsid w:val="00714FAE"/>
    <w:rsid w:val="00714FF8"/>
    <w:rsid w:val="00715500"/>
    <w:rsid w:val="00715CE0"/>
    <w:rsid w:val="00715F97"/>
    <w:rsid w:val="00716232"/>
    <w:rsid w:val="00716BAC"/>
    <w:rsid w:val="00716EA9"/>
    <w:rsid w:val="007178FA"/>
    <w:rsid w:val="0071792C"/>
    <w:rsid w:val="00717CFF"/>
    <w:rsid w:val="007205DF"/>
    <w:rsid w:val="007206A3"/>
    <w:rsid w:val="0072080E"/>
    <w:rsid w:val="007209A2"/>
    <w:rsid w:val="00720A01"/>
    <w:rsid w:val="00720A36"/>
    <w:rsid w:val="00720A6C"/>
    <w:rsid w:val="00720C0A"/>
    <w:rsid w:val="00720DA9"/>
    <w:rsid w:val="00720F28"/>
    <w:rsid w:val="007210BE"/>
    <w:rsid w:val="007210CC"/>
    <w:rsid w:val="00721254"/>
    <w:rsid w:val="00721624"/>
    <w:rsid w:val="0072271A"/>
    <w:rsid w:val="00722742"/>
    <w:rsid w:val="007232E4"/>
    <w:rsid w:val="00723428"/>
    <w:rsid w:val="007234AF"/>
    <w:rsid w:val="007235F2"/>
    <w:rsid w:val="00723695"/>
    <w:rsid w:val="00723B30"/>
    <w:rsid w:val="00723BE9"/>
    <w:rsid w:val="00723BF6"/>
    <w:rsid w:val="00723C68"/>
    <w:rsid w:val="00723DB7"/>
    <w:rsid w:val="00723FB7"/>
    <w:rsid w:val="00723FE2"/>
    <w:rsid w:val="00724781"/>
    <w:rsid w:val="00724B6E"/>
    <w:rsid w:val="007251A2"/>
    <w:rsid w:val="00725420"/>
    <w:rsid w:val="007256A1"/>
    <w:rsid w:val="00725AE2"/>
    <w:rsid w:val="00725BE5"/>
    <w:rsid w:val="0072668F"/>
    <w:rsid w:val="0072685D"/>
    <w:rsid w:val="007268F5"/>
    <w:rsid w:val="00726B22"/>
    <w:rsid w:val="00726EFF"/>
    <w:rsid w:val="007271BB"/>
    <w:rsid w:val="007271F5"/>
    <w:rsid w:val="007273B3"/>
    <w:rsid w:val="0072751C"/>
    <w:rsid w:val="007276F4"/>
    <w:rsid w:val="00727A2F"/>
    <w:rsid w:val="00727A98"/>
    <w:rsid w:val="00727B8C"/>
    <w:rsid w:val="00730073"/>
    <w:rsid w:val="007300B6"/>
    <w:rsid w:val="0073011B"/>
    <w:rsid w:val="007302C0"/>
    <w:rsid w:val="00731218"/>
    <w:rsid w:val="007313B5"/>
    <w:rsid w:val="00731696"/>
    <w:rsid w:val="00731C91"/>
    <w:rsid w:val="0073218C"/>
    <w:rsid w:val="00732761"/>
    <w:rsid w:val="00732A36"/>
    <w:rsid w:val="00732FB2"/>
    <w:rsid w:val="00733621"/>
    <w:rsid w:val="00733661"/>
    <w:rsid w:val="007339AB"/>
    <w:rsid w:val="00733A29"/>
    <w:rsid w:val="0073407A"/>
    <w:rsid w:val="00734716"/>
    <w:rsid w:val="00734A4A"/>
    <w:rsid w:val="00734BE7"/>
    <w:rsid w:val="00734E86"/>
    <w:rsid w:val="00735404"/>
    <w:rsid w:val="0073541F"/>
    <w:rsid w:val="00735572"/>
    <w:rsid w:val="00735798"/>
    <w:rsid w:val="00735E2F"/>
    <w:rsid w:val="00735EBC"/>
    <w:rsid w:val="007364A7"/>
    <w:rsid w:val="00736628"/>
    <w:rsid w:val="007366EB"/>
    <w:rsid w:val="007368BC"/>
    <w:rsid w:val="00736B28"/>
    <w:rsid w:val="00736B74"/>
    <w:rsid w:val="00736DDD"/>
    <w:rsid w:val="00736E7B"/>
    <w:rsid w:val="00737486"/>
    <w:rsid w:val="0073774C"/>
    <w:rsid w:val="00737A92"/>
    <w:rsid w:val="00737AFE"/>
    <w:rsid w:val="00737DA9"/>
    <w:rsid w:val="00737FCA"/>
    <w:rsid w:val="00740223"/>
    <w:rsid w:val="0074027A"/>
    <w:rsid w:val="007403BB"/>
    <w:rsid w:val="00740467"/>
    <w:rsid w:val="00740514"/>
    <w:rsid w:val="0074060C"/>
    <w:rsid w:val="00740843"/>
    <w:rsid w:val="007411E1"/>
    <w:rsid w:val="00741956"/>
    <w:rsid w:val="00741AF2"/>
    <w:rsid w:val="00741D72"/>
    <w:rsid w:val="00741E73"/>
    <w:rsid w:val="007423AC"/>
    <w:rsid w:val="00742535"/>
    <w:rsid w:val="00742C6C"/>
    <w:rsid w:val="00742C70"/>
    <w:rsid w:val="00742FB4"/>
    <w:rsid w:val="007430D4"/>
    <w:rsid w:val="00743B50"/>
    <w:rsid w:val="00743D31"/>
    <w:rsid w:val="00743DAF"/>
    <w:rsid w:val="007440DB"/>
    <w:rsid w:val="007445C0"/>
    <w:rsid w:val="00744628"/>
    <w:rsid w:val="00744A78"/>
    <w:rsid w:val="00744BB4"/>
    <w:rsid w:val="00744CAD"/>
    <w:rsid w:val="007450FF"/>
    <w:rsid w:val="00745286"/>
    <w:rsid w:val="007456F4"/>
    <w:rsid w:val="0074590F"/>
    <w:rsid w:val="00745A2C"/>
    <w:rsid w:val="00745AE1"/>
    <w:rsid w:val="00745B9F"/>
    <w:rsid w:val="00745DF3"/>
    <w:rsid w:val="00745EB6"/>
    <w:rsid w:val="0074619D"/>
    <w:rsid w:val="00746CE3"/>
    <w:rsid w:val="00746D0E"/>
    <w:rsid w:val="00746F1E"/>
    <w:rsid w:val="007476E2"/>
    <w:rsid w:val="007479B0"/>
    <w:rsid w:val="00747EBC"/>
    <w:rsid w:val="00747F37"/>
    <w:rsid w:val="007501EE"/>
    <w:rsid w:val="00750603"/>
    <w:rsid w:val="007506B5"/>
    <w:rsid w:val="007509A0"/>
    <w:rsid w:val="00750C5B"/>
    <w:rsid w:val="00751160"/>
    <w:rsid w:val="00751207"/>
    <w:rsid w:val="00751807"/>
    <w:rsid w:val="007518EF"/>
    <w:rsid w:val="007519B9"/>
    <w:rsid w:val="00751B3E"/>
    <w:rsid w:val="00752073"/>
    <w:rsid w:val="007520B3"/>
    <w:rsid w:val="007522A0"/>
    <w:rsid w:val="00752358"/>
    <w:rsid w:val="007524D4"/>
    <w:rsid w:val="00752649"/>
    <w:rsid w:val="00752917"/>
    <w:rsid w:val="00752D71"/>
    <w:rsid w:val="0075301D"/>
    <w:rsid w:val="007530EA"/>
    <w:rsid w:val="00753424"/>
    <w:rsid w:val="0075355C"/>
    <w:rsid w:val="007538E7"/>
    <w:rsid w:val="00753B41"/>
    <w:rsid w:val="00753BA7"/>
    <w:rsid w:val="007540B6"/>
    <w:rsid w:val="007543B7"/>
    <w:rsid w:val="0075453D"/>
    <w:rsid w:val="00754BE8"/>
    <w:rsid w:val="00755083"/>
    <w:rsid w:val="0075510A"/>
    <w:rsid w:val="0075517F"/>
    <w:rsid w:val="00755289"/>
    <w:rsid w:val="007557CC"/>
    <w:rsid w:val="00755FDC"/>
    <w:rsid w:val="00756336"/>
    <w:rsid w:val="007566E7"/>
    <w:rsid w:val="00756DB6"/>
    <w:rsid w:val="007571AE"/>
    <w:rsid w:val="007574E9"/>
    <w:rsid w:val="00757C4A"/>
    <w:rsid w:val="00757C6F"/>
    <w:rsid w:val="00757CDC"/>
    <w:rsid w:val="00757E4E"/>
    <w:rsid w:val="007600BC"/>
    <w:rsid w:val="007606A5"/>
    <w:rsid w:val="00760855"/>
    <w:rsid w:val="00760A0A"/>
    <w:rsid w:val="00760F02"/>
    <w:rsid w:val="007610AD"/>
    <w:rsid w:val="0076113E"/>
    <w:rsid w:val="007616CD"/>
    <w:rsid w:val="007618D1"/>
    <w:rsid w:val="00761FE9"/>
    <w:rsid w:val="00762197"/>
    <w:rsid w:val="0076222D"/>
    <w:rsid w:val="0076283B"/>
    <w:rsid w:val="00762A34"/>
    <w:rsid w:val="00762BC9"/>
    <w:rsid w:val="00762E22"/>
    <w:rsid w:val="0076305A"/>
    <w:rsid w:val="00763389"/>
    <w:rsid w:val="007633FE"/>
    <w:rsid w:val="007636E4"/>
    <w:rsid w:val="007636ED"/>
    <w:rsid w:val="00763BD8"/>
    <w:rsid w:val="00763D0A"/>
    <w:rsid w:val="00764173"/>
    <w:rsid w:val="007641F1"/>
    <w:rsid w:val="00764AD8"/>
    <w:rsid w:val="00764E5F"/>
    <w:rsid w:val="00764E6E"/>
    <w:rsid w:val="0076506D"/>
    <w:rsid w:val="007653D8"/>
    <w:rsid w:val="007656FF"/>
    <w:rsid w:val="00765972"/>
    <w:rsid w:val="00765E79"/>
    <w:rsid w:val="00765F58"/>
    <w:rsid w:val="00766221"/>
    <w:rsid w:val="00766314"/>
    <w:rsid w:val="0076668F"/>
    <w:rsid w:val="00766A95"/>
    <w:rsid w:val="00766ABF"/>
    <w:rsid w:val="00766CD3"/>
    <w:rsid w:val="00767298"/>
    <w:rsid w:val="007672B5"/>
    <w:rsid w:val="00767388"/>
    <w:rsid w:val="0076740B"/>
    <w:rsid w:val="00767AA8"/>
    <w:rsid w:val="00767CF6"/>
    <w:rsid w:val="00767E0F"/>
    <w:rsid w:val="00767E4E"/>
    <w:rsid w:val="00767EE3"/>
    <w:rsid w:val="00770338"/>
    <w:rsid w:val="0077044E"/>
    <w:rsid w:val="0077070F"/>
    <w:rsid w:val="00770A91"/>
    <w:rsid w:val="00770BF0"/>
    <w:rsid w:val="00770E81"/>
    <w:rsid w:val="0077131F"/>
    <w:rsid w:val="00771427"/>
    <w:rsid w:val="0077159D"/>
    <w:rsid w:val="0077168F"/>
    <w:rsid w:val="0077181A"/>
    <w:rsid w:val="00771DCB"/>
    <w:rsid w:val="00771DD9"/>
    <w:rsid w:val="00771E17"/>
    <w:rsid w:val="00771FAA"/>
    <w:rsid w:val="00772348"/>
    <w:rsid w:val="0077260F"/>
    <w:rsid w:val="0077287A"/>
    <w:rsid w:val="00772BD8"/>
    <w:rsid w:val="00772BE3"/>
    <w:rsid w:val="0077344E"/>
    <w:rsid w:val="007737DE"/>
    <w:rsid w:val="0077396D"/>
    <w:rsid w:val="00773B5C"/>
    <w:rsid w:val="00773D17"/>
    <w:rsid w:val="00773E33"/>
    <w:rsid w:val="007743C9"/>
    <w:rsid w:val="00774670"/>
    <w:rsid w:val="007747F7"/>
    <w:rsid w:val="00774CD8"/>
    <w:rsid w:val="00774DE7"/>
    <w:rsid w:val="00775079"/>
    <w:rsid w:val="00775771"/>
    <w:rsid w:val="007758F8"/>
    <w:rsid w:val="00775915"/>
    <w:rsid w:val="007759B4"/>
    <w:rsid w:val="00775BD8"/>
    <w:rsid w:val="00775C90"/>
    <w:rsid w:val="00775D84"/>
    <w:rsid w:val="00775DE7"/>
    <w:rsid w:val="0077606D"/>
    <w:rsid w:val="007763AD"/>
    <w:rsid w:val="0077670D"/>
    <w:rsid w:val="00776874"/>
    <w:rsid w:val="007768D2"/>
    <w:rsid w:val="00776980"/>
    <w:rsid w:val="00776C88"/>
    <w:rsid w:val="00776D33"/>
    <w:rsid w:val="007772BD"/>
    <w:rsid w:val="0077739C"/>
    <w:rsid w:val="007775B3"/>
    <w:rsid w:val="007778C8"/>
    <w:rsid w:val="00777E3E"/>
    <w:rsid w:val="00777FA5"/>
    <w:rsid w:val="007802C9"/>
    <w:rsid w:val="007803C8"/>
    <w:rsid w:val="0078099A"/>
    <w:rsid w:val="007817B5"/>
    <w:rsid w:val="00781A78"/>
    <w:rsid w:val="00781C96"/>
    <w:rsid w:val="00781DFA"/>
    <w:rsid w:val="00781E65"/>
    <w:rsid w:val="00782028"/>
    <w:rsid w:val="007820EE"/>
    <w:rsid w:val="0078233C"/>
    <w:rsid w:val="00782498"/>
    <w:rsid w:val="00782F98"/>
    <w:rsid w:val="0078348D"/>
    <w:rsid w:val="007834AC"/>
    <w:rsid w:val="00783B73"/>
    <w:rsid w:val="00783DD8"/>
    <w:rsid w:val="00783F38"/>
    <w:rsid w:val="00783F49"/>
    <w:rsid w:val="0078486D"/>
    <w:rsid w:val="007849F7"/>
    <w:rsid w:val="00784B5C"/>
    <w:rsid w:val="007850C9"/>
    <w:rsid w:val="00785164"/>
    <w:rsid w:val="007853F8"/>
    <w:rsid w:val="00785DC6"/>
    <w:rsid w:val="00786FF8"/>
    <w:rsid w:val="00787080"/>
    <w:rsid w:val="00787629"/>
    <w:rsid w:val="00787ADA"/>
    <w:rsid w:val="00787AF6"/>
    <w:rsid w:val="00787F16"/>
    <w:rsid w:val="007902AB"/>
    <w:rsid w:val="007907A0"/>
    <w:rsid w:val="007907AF"/>
    <w:rsid w:val="00790975"/>
    <w:rsid w:val="00791003"/>
    <w:rsid w:val="0079117F"/>
    <w:rsid w:val="00791440"/>
    <w:rsid w:val="00791CDB"/>
    <w:rsid w:val="00791EB9"/>
    <w:rsid w:val="0079212E"/>
    <w:rsid w:val="00792544"/>
    <w:rsid w:val="00792B12"/>
    <w:rsid w:val="00792D4C"/>
    <w:rsid w:val="007947F9"/>
    <w:rsid w:val="00794DC9"/>
    <w:rsid w:val="00794F92"/>
    <w:rsid w:val="00795A5F"/>
    <w:rsid w:val="00795AB0"/>
    <w:rsid w:val="00796B87"/>
    <w:rsid w:val="00796CE9"/>
    <w:rsid w:val="00796E4E"/>
    <w:rsid w:val="00797123"/>
    <w:rsid w:val="00797266"/>
    <w:rsid w:val="007976A6"/>
    <w:rsid w:val="007976FC"/>
    <w:rsid w:val="007979AE"/>
    <w:rsid w:val="00797A30"/>
    <w:rsid w:val="00797A6F"/>
    <w:rsid w:val="00797A9B"/>
    <w:rsid w:val="00797FD2"/>
    <w:rsid w:val="007A016E"/>
    <w:rsid w:val="007A0342"/>
    <w:rsid w:val="007A06C1"/>
    <w:rsid w:val="007A094D"/>
    <w:rsid w:val="007A0EF1"/>
    <w:rsid w:val="007A0FF0"/>
    <w:rsid w:val="007A148D"/>
    <w:rsid w:val="007A1C6A"/>
    <w:rsid w:val="007A1CAF"/>
    <w:rsid w:val="007A21A3"/>
    <w:rsid w:val="007A2977"/>
    <w:rsid w:val="007A298F"/>
    <w:rsid w:val="007A2DAD"/>
    <w:rsid w:val="007A3ABF"/>
    <w:rsid w:val="007A3B7F"/>
    <w:rsid w:val="007A4EDA"/>
    <w:rsid w:val="007A5137"/>
    <w:rsid w:val="007A5254"/>
    <w:rsid w:val="007A5375"/>
    <w:rsid w:val="007A58B9"/>
    <w:rsid w:val="007A5E33"/>
    <w:rsid w:val="007A636D"/>
    <w:rsid w:val="007A63EA"/>
    <w:rsid w:val="007A667D"/>
    <w:rsid w:val="007A6B36"/>
    <w:rsid w:val="007A7296"/>
    <w:rsid w:val="007A750A"/>
    <w:rsid w:val="007A790A"/>
    <w:rsid w:val="007A7958"/>
    <w:rsid w:val="007A796E"/>
    <w:rsid w:val="007A7DD5"/>
    <w:rsid w:val="007B0239"/>
    <w:rsid w:val="007B04E8"/>
    <w:rsid w:val="007B09E1"/>
    <w:rsid w:val="007B0B4F"/>
    <w:rsid w:val="007B0B95"/>
    <w:rsid w:val="007B0ED4"/>
    <w:rsid w:val="007B0F6A"/>
    <w:rsid w:val="007B11F9"/>
    <w:rsid w:val="007B1AE0"/>
    <w:rsid w:val="007B1B49"/>
    <w:rsid w:val="007B1BA4"/>
    <w:rsid w:val="007B2131"/>
    <w:rsid w:val="007B2345"/>
    <w:rsid w:val="007B23C4"/>
    <w:rsid w:val="007B250A"/>
    <w:rsid w:val="007B2714"/>
    <w:rsid w:val="007B29C2"/>
    <w:rsid w:val="007B32AE"/>
    <w:rsid w:val="007B33EC"/>
    <w:rsid w:val="007B3667"/>
    <w:rsid w:val="007B3748"/>
    <w:rsid w:val="007B3886"/>
    <w:rsid w:val="007B390C"/>
    <w:rsid w:val="007B3A65"/>
    <w:rsid w:val="007B3DDF"/>
    <w:rsid w:val="007B42B3"/>
    <w:rsid w:val="007B4833"/>
    <w:rsid w:val="007B4DF9"/>
    <w:rsid w:val="007B50C6"/>
    <w:rsid w:val="007B5134"/>
    <w:rsid w:val="007B52AA"/>
    <w:rsid w:val="007B5637"/>
    <w:rsid w:val="007B5EC4"/>
    <w:rsid w:val="007B6146"/>
    <w:rsid w:val="007B6581"/>
    <w:rsid w:val="007B6B31"/>
    <w:rsid w:val="007B6BCB"/>
    <w:rsid w:val="007B76A1"/>
    <w:rsid w:val="007B781E"/>
    <w:rsid w:val="007B796D"/>
    <w:rsid w:val="007C0174"/>
    <w:rsid w:val="007C0829"/>
    <w:rsid w:val="007C0CEE"/>
    <w:rsid w:val="007C0D5C"/>
    <w:rsid w:val="007C0D67"/>
    <w:rsid w:val="007C0DFB"/>
    <w:rsid w:val="007C0EFC"/>
    <w:rsid w:val="007C1067"/>
    <w:rsid w:val="007C1C79"/>
    <w:rsid w:val="007C1C97"/>
    <w:rsid w:val="007C1FC8"/>
    <w:rsid w:val="007C20E3"/>
    <w:rsid w:val="007C2161"/>
    <w:rsid w:val="007C219B"/>
    <w:rsid w:val="007C2669"/>
    <w:rsid w:val="007C270A"/>
    <w:rsid w:val="007C2D0A"/>
    <w:rsid w:val="007C2E53"/>
    <w:rsid w:val="007C332C"/>
    <w:rsid w:val="007C3736"/>
    <w:rsid w:val="007C39DA"/>
    <w:rsid w:val="007C3CF5"/>
    <w:rsid w:val="007C43FE"/>
    <w:rsid w:val="007C4516"/>
    <w:rsid w:val="007C453C"/>
    <w:rsid w:val="007C4545"/>
    <w:rsid w:val="007C4AA5"/>
    <w:rsid w:val="007C4B73"/>
    <w:rsid w:val="007C4B9C"/>
    <w:rsid w:val="007C4CCB"/>
    <w:rsid w:val="007C4D5B"/>
    <w:rsid w:val="007C4F6C"/>
    <w:rsid w:val="007C549A"/>
    <w:rsid w:val="007C564C"/>
    <w:rsid w:val="007C58C5"/>
    <w:rsid w:val="007C5B02"/>
    <w:rsid w:val="007C5C06"/>
    <w:rsid w:val="007C5C43"/>
    <w:rsid w:val="007C6092"/>
    <w:rsid w:val="007C60D4"/>
    <w:rsid w:val="007C61E0"/>
    <w:rsid w:val="007C63F4"/>
    <w:rsid w:val="007C69AA"/>
    <w:rsid w:val="007C6F94"/>
    <w:rsid w:val="007C72A2"/>
    <w:rsid w:val="007C7466"/>
    <w:rsid w:val="007C7603"/>
    <w:rsid w:val="007C760C"/>
    <w:rsid w:val="007C7868"/>
    <w:rsid w:val="007C78A3"/>
    <w:rsid w:val="007C7A53"/>
    <w:rsid w:val="007D0015"/>
    <w:rsid w:val="007D01D4"/>
    <w:rsid w:val="007D03E4"/>
    <w:rsid w:val="007D049D"/>
    <w:rsid w:val="007D04AE"/>
    <w:rsid w:val="007D07F4"/>
    <w:rsid w:val="007D082A"/>
    <w:rsid w:val="007D0FF1"/>
    <w:rsid w:val="007D116C"/>
    <w:rsid w:val="007D178E"/>
    <w:rsid w:val="007D185F"/>
    <w:rsid w:val="007D1D5D"/>
    <w:rsid w:val="007D1E01"/>
    <w:rsid w:val="007D22C1"/>
    <w:rsid w:val="007D2309"/>
    <w:rsid w:val="007D23B6"/>
    <w:rsid w:val="007D24AA"/>
    <w:rsid w:val="007D2DCD"/>
    <w:rsid w:val="007D32D3"/>
    <w:rsid w:val="007D342E"/>
    <w:rsid w:val="007D34FC"/>
    <w:rsid w:val="007D35A0"/>
    <w:rsid w:val="007D3946"/>
    <w:rsid w:val="007D3BA4"/>
    <w:rsid w:val="007D3CBD"/>
    <w:rsid w:val="007D3F98"/>
    <w:rsid w:val="007D40C3"/>
    <w:rsid w:val="007D439E"/>
    <w:rsid w:val="007D4836"/>
    <w:rsid w:val="007D4898"/>
    <w:rsid w:val="007D49C5"/>
    <w:rsid w:val="007D4FAC"/>
    <w:rsid w:val="007D5026"/>
    <w:rsid w:val="007D5715"/>
    <w:rsid w:val="007D5DF2"/>
    <w:rsid w:val="007D607B"/>
    <w:rsid w:val="007D6111"/>
    <w:rsid w:val="007D6196"/>
    <w:rsid w:val="007D62C8"/>
    <w:rsid w:val="007D65CA"/>
    <w:rsid w:val="007D67C9"/>
    <w:rsid w:val="007D6EC7"/>
    <w:rsid w:val="007D711B"/>
    <w:rsid w:val="007D71C1"/>
    <w:rsid w:val="007D72C7"/>
    <w:rsid w:val="007D73EB"/>
    <w:rsid w:val="007D741C"/>
    <w:rsid w:val="007D7982"/>
    <w:rsid w:val="007D7A75"/>
    <w:rsid w:val="007D7E5B"/>
    <w:rsid w:val="007D7F36"/>
    <w:rsid w:val="007E0192"/>
    <w:rsid w:val="007E05BC"/>
    <w:rsid w:val="007E070E"/>
    <w:rsid w:val="007E072C"/>
    <w:rsid w:val="007E0912"/>
    <w:rsid w:val="007E0BA7"/>
    <w:rsid w:val="007E0DFB"/>
    <w:rsid w:val="007E1128"/>
    <w:rsid w:val="007E11E2"/>
    <w:rsid w:val="007E16D7"/>
    <w:rsid w:val="007E194F"/>
    <w:rsid w:val="007E19B8"/>
    <w:rsid w:val="007E1A07"/>
    <w:rsid w:val="007E1C7E"/>
    <w:rsid w:val="007E1CFE"/>
    <w:rsid w:val="007E1D54"/>
    <w:rsid w:val="007E1D5E"/>
    <w:rsid w:val="007E2369"/>
    <w:rsid w:val="007E28C6"/>
    <w:rsid w:val="007E2931"/>
    <w:rsid w:val="007E2FBC"/>
    <w:rsid w:val="007E36CA"/>
    <w:rsid w:val="007E36DC"/>
    <w:rsid w:val="007E3712"/>
    <w:rsid w:val="007E3931"/>
    <w:rsid w:val="007E3A4B"/>
    <w:rsid w:val="007E3AE5"/>
    <w:rsid w:val="007E3D1D"/>
    <w:rsid w:val="007E3E6E"/>
    <w:rsid w:val="007E3EA9"/>
    <w:rsid w:val="007E474B"/>
    <w:rsid w:val="007E49A4"/>
    <w:rsid w:val="007E4A18"/>
    <w:rsid w:val="007E4AF2"/>
    <w:rsid w:val="007E4E3F"/>
    <w:rsid w:val="007E4EA9"/>
    <w:rsid w:val="007E4EF5"/>
    <w:rsid w:val="007E4FE1"/>
    <w:rsid w:val="007E5111"/>
    <w:rsid w:val="007E5331"/>
    <w:rsid w:val="007E5871"/>
    <w:rsid w:val="007E5BE5"/>
    <w:rsid w:val="007E5CD8"/>
    <w:rsid w:val="007E5CEA"/>
    <w:rsid w:val="007E5E27"/>
    <w:rsid w:val="007E6208"/>
    <w:rsid w:val="007E63F0"/>
    <w:rsid w:val="007E655A"/>
    <w:rsid w:val="007E6B81"/>
    <w:rsid w:val="007E6C22"/>
    <w:rsid w:val="007E6D66"/>
    <w:rsid w:val="007E76C9"/>
    <w:rsid w:val="007E77A1"/>
    <w:rsid w:val="007E7B5E"/>
    <w:rsid w:val="007E7E7D"/>
    <w:rsid w:val="007F00DC"/>
    <w:rsid w:val="007F018C"/>
    <w:rsid w:val="007F0327"/>
    <w:rsid w:val="007F0550"/>
    <w:rsid w:val="007F0663"/>
    <w:rsid w:val="007F0699"/>
    <w:rsid w:val="007F08A8"/>
    <w:rsid w:val="007F0989"/>
    <w:rsid w:val="007F0AAB"/>
    <w:rsid w:val="007F17DF"/>
    <w:rsid w:val="007F1987"/>
    <w:rsid w:val="007F1A45"/>
    <w:rsid w:val="007F1AAA"/>
    <w:rsid w:val="007F1F30"/>
    <w:rsid w:val="007F1FA1"/>
    <w:rsid w:val="007F2005"/>
    <w:rsid w:val="007F201C"/>
    <w:rsid w:val="007F203B"/>
    <w:rsid w:val="007F208B"/>
    <w:rsid w:val="007F21CF"/>
    <w:rsid w:val="007F2809"/>
    <w:rsid w:val="007F2B66"/>
    <w:rsid w:val="007F2D59"/>
    <w:rsid w:val="007F2FB7"/>
    <w:rsid w:val="007F31B5"/>
    <w:rsid w:val="007F3601"/>
    <w:rsid w:val="007F3622"/>
    <w:rsid w:val="007F3B48"/>
    <w:rsid w:val="007F40E4"/>
    <w:rsid w:val="007F45BD"/>
    <w:rsid w:val="007F46F2"/>
    <w:rsid w:val="007F4F09"/>
    <w:rsid w:val="007F4FEC"/>
    <w:rsid w:val="007F5024"/>
    <w:rsid w:val="007F5059"/>
    <w:rsid w:val="007F515A"/>
    <w:rsid w:val="007F5246"/>
    <w:rsid w:val="007F54E4"/>
    <w:rsid w:val="007F615F"/>
    <w:rsid w:val="007F6198"/>
    <w:rsid w:val="007F6301"/>
    <w:rsid w:val="007F65C6"/>
    <w:rsid w:val="007F6C31"/>
    <w:rsid w:val="007F7187"/>
    <w:rsid w:val="007F7502"/>
    <w:rsid w:val="007F78D0"/>
    <w:rsid w:val="007F7B65"/>
    <w:rsid w:val="007F7C3D"/>
    <w:rsid w:val="007F7DB5"/>
    <w:rsid w:val="008002C4"/>
    <w:rsid w:val="008012FF"/>
    <w:rsid w:val="00801A24"/>
    <w:rsid w:val="00801B00"/>
    <w:rsid w:val="00801C6C"/>
    <w:rsid w:val="00801D6F"/>
    <w:rsid w:val="00801DBE"/>
    <w:rsid w:val="0080222F"/>
    <w:rsid w:val="00802379"/>
    <w:rsid w:val="0080242C"/>
    <w:rsid w:val="008024B9"/>
    <w:rsid w:val="008024E3"/>
    <w:rsid w:val="008024F0"/>
    <w:rsid w:val="00802571"/>
    <w:rsid w:val="0080263E"/>
    <w:rsid w:val="0080266E"/>
    <w:rsid w:val="00802A34"/>
    <w:rsid w:val="00802CD9"/>
    <w:rsid w:val="00803580"/>
    <w:rsid w:val="00803819"/>
    <w:rsid w:val="0080443B"/>
    <w:rsid w:val="0080447D"/>
    <w:rsid w:val="00804535"/>
    <w:rsid w:val="00804634"/>
    <w:rsid w:val="00804850"/>
    <w:rsid w:val="00804866"/>
    <w:rsid w:val="00804B9E"/>
    <w:rsid w:val="00804CC3"/>
    <w:rsid w:val="00805341"/>
    <w:rsid w:val="0080543E"/>
    <w:rsid w:val="00805566"/>
    <w:rsid w:val="00805D88"/>
    <w:rsid w:val="00805F6E"/>
    <w:rsid w:val="00805F9F"/>
    <w:rsid w:val="008063D2"/>
    <w:rsid w:val="00806629"/>
    <w:rsid w:val="0080689F"/>
    <w:rsid w:val="0080695E"/>
    <w:rsid w:val="00806F13"/>
    <w:rsid w:val="00807026"/>
    <w:rsid w:val="008074FA"/>
    <w:rsid w:val="00807637"/>
    <w:rsid w:val="0080794B"/>
    <w:rsid w:val="00807CD4"/>
    <w:rsid w:val="00810020"/>
    <w:rsid w:val="0081004B"/>
    <w:rsid w:val="00810179"/>
    <w:rsid w:val="0081031A"/>
    <w:rsid w:val="00810826"/>
    <w:rsid w:val="008109BC"/>
    <w:rsid w:val="00810D3B"/>
    <w:rsid w:val="00810ECC"/>
    <w:rsid w:val="0081103F"/>
    <w:rsid w:val="0081130B"/>
    <w:rsid w:val="008116F2"/>
    <w:rsid w:val="00811951"/>
    <w:rsid w:val="00811AF8"/>
    <w:rsid w:val="00811D14"/>
    <w:rsid w:val="00811F4C"/>
    <w:rsid w:val="008128DB"/>
    <w:rsid w:val="008128DC"/>
    <w:rsid w:val="00812B3E"/>
    <w:rsid w:val="00812C48"/>
    <w:rsid w:val="00812CD0"/>
    <w:rsid w:val="00812E69"/>
    <w:rsid w:val="00813240"/>
    <w:rsid w:val="0081376E"/>
    <w:rsid w:val="00813AEF"/>
    <w:rsid w:val="00813CA4"/>
    <w:rsid w:val="00813DCB"/>
    <w:rsid w:val="00813F95"/>
    <w:rsid w:val="00813FAF"/>
    <w:rsid w:val="008140BA"/>
    <w:rsid w:val="008143EA"/>
    <w:rsid w:val="008145DB"/>
    <w:rsid w:val="00814DEF"/>
    <w:rsid w:val="008151AB"/>
    <w:rsid w:val="00815C85"/>
    <w:rsid w:val="00815F10"/>
    <w:rsid w:val="00815FE4"/>
    <w:rsid w:val="0081602C"/>
    <w:rsid w:val="008163C0"/>
    <w:rsid w:val="00816949"/>
    <w:rsid w:val="00817403"/>
    <w:rsid w:val="0081799B"/>
    <w:rsid w:val="008179DD"/>
    <w:rsid w:val="00817AB0"/>
    <w:rsid w:val="00817B00"/>
    <w:rsid w:val="00820487"/>
    <w:rsid w:val="0082056F"/>
    <w:rsid w:val="00820672"/>
    <w:rsid w:val="00820BE1"/>
    <w:rsid w:val="008211F3"/>
    <w:rsid w:val="008219A7"/>
    <w:rsid w:val="00821A4A"/>
    <w:rsid w:val="00822113"/>
    <w:rsid w:val="0082299F"/>
    <w:rsid w:val="00822B2D"/>
    <w:rsid w:val="00822B6B"/>
    <w:rsid w:val="00823045"/>
    <w:rsid w:val="0082342E"/>
    <w:rsid w:val="008234D4"/>
    <w:rsid w:val="00823521"/>
    <w:rsid w:val="008238C6"/>
    <w:rsid w:val="00823D83"/>
    <w:rsid w:val="00823F54"/>
    <w:rsid w:val="00823F5D"/>
    <w:rsid w:val="0082499F"/>
    <w:rsid w:val="00824A16"/>
    <w:rsid w:val="00824A28"/>
    <w:rsid w:val="00824F31"/>
    <w:rsid w:val="00825113"/>
    <w:rsid w:val="00825445"/>
    <w:rsid w:val="0082560F"/>
    <w:rsid w:val="00825617"/>
    <w:rsid w:val="008267E0"/>
    <w:rsid w:val="00826D97"/>
    <w:rsid w:val="00827C54"/>
    <w:rsid w:val="00827E55"/>
    <w:rsid w:val="00830256"/>
    <w:rsid w:val="00830472"/>
    <w:rsid w:val="008305C5"/>
    <w:rsid w:val="0083072D"/>
    <w:rsid w:val="00830DDC"/>
    <w:rsid w:val="00830ECB"/>
    <w:rsid w:val="00830EFD"/>
    <w:rsid w:val="00831386"/>
    <w:rsid w:val="00831617"/>
    <w:rsid w:val="0083193C"/>
    <w:rsid w:val="00831B0C"/>
    <w:rsid w:val="00831D3F"/>
    <w:rsid w:val="00831D7C"/>
    <w:rsid w:val="00831EB5"/>
    <w:rsid w:val="008322B0"/>
    <w:rsid w:val="008324FA"/>
    <w:rsid w:val="0083259E"/>
    <w:rsid w:val="00832B62"/>
    <w:rsid w:val="00832DAA"/>
    <w:rsid w:val="0083316B"/>
    <w:rsid w:val="00833CE9"/>
    <w:rsid w:val="00833D38"/>
    <w:rsid w:val="00834162"/>
    <w:rsid w:val="00834236"/>
    <w:rsid w:val="008347D8"/>
    <w:rsid w:val="00834959"/>
    <w:rsid w:val="00834E7A"/>
    <w:rsid w:val="008356E2"/>
    <w:rsid w:val="0083577B"/>
    <w:rsid w:val="008357A5"/>
    <w:rsid w:val="00835829"/>
    <w:rsid w:val="008364A9"/>
    <w:rsid w:val="00836501"/>
    <w:rsid w:val="008366E9"/>
    <w:rsid w:val="0083670F"/>
    <w:rsid w:val="0083676B"/>
    <w:rsid w:val="00836AD0"/>
    <w:rsid w:val="00836B5C"/>
    <w:rsid w:val="00836E27"/>
    <w:rsid w:val="00836E59"/>
    <w:rsid w:val="00836F09"/>
    <w:rsid w:val="00836FFE"/>
    <w:rsid w:val="00837149"/>
    <w:rsid w:val="00837478"/>
    <w:rsid w:val="008376D7"/>
    <w:rsid w:val="00837906"/>
    <w:rsid w:val="00837C4A"/>
    <w:rsid w:val="00840136"/>
    <w:rsid w:val="008402FC"/>
    <w:rsid w:val="008408EB"/>
    <w:rsid w:val="00841DAD"/>
    <w:rsid w:val="00842098"/>
    <w:rsid w:val="00842310"/>
    <w:rsid w:val="00842653"/>
    <w:rsid w:val="00842CFC"/>
    <w:rsid w:val="00842D5C"/>
    <w:rsid w:val="00843042"/>
    <w:rsid w:val="008434EB"/>
    <w:rsid w:val="0084357F"/>
    <w:rsid w:val="008435BA"/>
    <w:rsid w:val="008436BA"/>
    <w:rsid w:val="00843737"/>
    <w:rsid w:val="008438D3"/>
    <w:rsid w:val="00843D24"/>
    <w:rsid w:val="00844110"/>
    <w:rsid w:val="0084441E"/>
    <w:rsid w:val="0084483E"/>
    <w:rsid w:val="00844B2C"/>
    <w:rsid w:val="00844BA7"/>
    <w:rsid w:val="00844E4C"/>
    <w:rsid w:val="00844FC6"/>
    <w:rsid w:val="00845095"/>
    <w:rsid w:val="008451FE"/>
    <w:rsid w:val="008457E1"/>
    <w:rsid w:val="00845884"/>
    <w:rsid w:val="0084592B"/>
    <w:rsid w:val="0084598C"/>
    <w:rsid w:val="00845CAB"/>
    <w:rsid w:val="00845EB3"/>
    <w:rsid w:val="00846106"/>
    <w:rsid w:val="008461DF"/>
    <w:rsid w:val="0084681E"/>
    <w:rsid w:val="008468E3"/>
    <w:rsid w:val="00846E8C"/>
    <w:rsid w:val="0084713C"/>
    <w:rsid w:val="00847202"/>
    <w:rsid w:val="00847666"/>
    <w:rsid w:val="00847AF1"/>
    <w:rsid w:val="00847C0C"/>
    <w:rsid w:val="00847C96"/>
    <w:rsid w:val="008500D1"/>
    <w:rsid w:val="008504AB"/>
    <w:rsid w:val="0085074A"/>
    <w:rsid w:val="00850993"/>
    <w:rsid w:val="00850DC2"/>
    <w:rsid w:val="00850EA8"/>
    <w:rsid w:val="00851120"/>
    <w:rsid w:val="0085117E"/>
    <w:rsid w:val="008514B1"/>
    <w:rsid w:val="008516DF"/>
    <w:rsid w:val="0085175C"/>
    <w:rsid w:val="00851ACF"/>
    <w:rsid w:val="00851B65"/>
    <w:rsid w:val="00851BEB"/>
    <w:rsid w:val="00851FA0"/>
    <w:rsid w:val="00852179"/>
    <w:rsid w:val="00852361"/>
    <w:rsid w:val="00852462"/>
    <w:rsid w:val="00852860"/>
    <w:rsid w:val="00852A69"/>
    <w:rsid w:val="00852F6B"/>
    <w:rsid w:val="00853064"/>
    <w:rsid w:val="008530AC"/>
    <w:rsid w:val="00853213"/>
    <w:rsid w:val="00853640"/>
    <w:rsid w:val="00853BDB"/>
    <w:rsid w:val="00854056"/>
    <w:rsid w:val="00854571"/>
    <w:rsid w:val="00854676"/>
    <w:rsid w:val="00854C1F"/>
    <w:rsid w:val="0085599D"/>
    <w:rsid w:val="00855B5C"/>
    <w:rsid w:val="00855F3B"/>
    <w:rsid w:val="0085607E"/>
    <w:rsid w:val="008562BE"/>
    <w:rsid w:val="00856430"/>
    <w:rsid w:val="00856454"/>
    <w:rsid w:val="0085647D"/>
    <w:rsid w:val="008565C9"/>
    <w:rsid w:val="00856885"/>
    <w:rsid w:val="00856931"/>
    <w:rsid w:val="00856BAF"/>
    <w:rsid w:val="00856C22"/>
    <w:rsid w:val="00856C99"/>
    <w:rsid w:val="00856E1A"/>
    <w:rsid w:val="00856F32"/>
    <w:rsid w:val="00857430"/>
    <w:rsid w:val="0085746F"/>
    <w:rsid w:val="00857706"/>
    <w:rsid w:val="008600AF"/>
    <w:rsid w:val="00860250"/>
    <w:rsid w:val="008603F5"/>
    <w:rsid w:val="00860A52"/>
    <w:rsid w:val="00860BCA"/>
    <w:rsid w:val="00860E0F"/>
    <w:rsid w:val="0086105A"/>
    <w:rsid w:val="0086118D"/>
    <w:rsid w:val="0086177A"/>
    <w:rsid w:val="00862362"/>
    <w:rsid w:val="008623BB"/>
    <w:rsid w:val="00862412"/>
    <w:rsid w:val="00862439"/>
    <w:rsid w:val="00862867"/>
    <w:rsid w:val="0086291D"/>
    <w:rsid w:val="00862B05"/>
    <w:rsid w:val="00862B9B"/>
    <w:rsid w:val="00862CD8"/>
    <w:rsid w:val="00862D33"/>
    <w:rsid w:val="00862EA9"/>
    <w:rsid w:val="008631CB"/>
    <w:rsid w:val="00863213"/>
    <w:rsid w:val="00863324"/>
    <w:rsid w:val="00863AE6"/>
    <w:rsid w:val="00863DAF"/>
    <w:rsid w:val="00863E64"/>
    <w:rsid w:val="00863E96"/>
    <w:rsid w:val="00864087"/>
    <w:rsid w:val="00864537"/>
    <w:rsid w:val="0086469F"/>
    <w:rsid w:val="00864983"/>
    <w:rsid w:val="00864D7B"/>
    <w:rsid w:val="00864E44"/>
    <w:rsid w:val="008650FD"/>
    <w:rsid w:val="0086547A"/>
    <w:rsid w:val="00865507"/>
    <w:rsid w:val="00865947"/>
    <w:rsid w:val="00865CAA"/>
    <w:rsid w:val="00865CE1"/>
    <w:rsid w:val="00865DCE"/>
    <w:rsid w:val="0086619C"/>
    <w:rsid w:val="00866756"/>
    <w:rsid w:val="00866FDA"/>
    <w:rsid w:val="008676D0"/>
    <w:rsid w:val="00867789"/>
    <w:rsid w:val="0086796A"/>
    <w:rsid w:val="00867B2B"/>
    <w:rsid w:val="008702BE"/>
    <w:rsid w:val="008706F8"/>
    <w:rsid w:val="008709DF"/>
    <w:rsid w:val="00870CDC"/>
    <w:rsid w:val="00870DE5"/>
    <w:rsid w:val="0087105E"/>
    <w:rsid w:val="008713EE"/>
    <w:rsid w:val="00871A11"/>
    <w:rsid w:val="0087251C"/>
    <w:rsid w:val="00872940"/>
    <w:rsid w:val="0087294B"/>
    <w:rsid w:val="00872D12"/>
    <w:rsid w:val="00872EDD"/>
    <w:rsid w:val="00873456"/>
    <w:rsid w:val="008736E4"/>
    <w:rsid w:val="008737A7"/>
    <w:rsid w:val="008737CC"/>
    <w:rsid w:val="008737E8"/>
    <w:rsid w:val="00873ABB"/>
    <w:rsid w:val="00873C1D"/>
    <w:rsid w:val="00874189"/>
    <w:rsid w:val="008742AD"/>
    <w:rsid w:val="008745DD"/>
    <w:rsid w:val="00874A0A"/>
    <w:rsid w:val="00874AC1"/>
    <w:rsid w:val="00874DFE"/>
    <w:rsid w:val="00875198"/>
    <w:rsid w:val="008756AA"/>
    <w:rsid w:val="0087578A"/>
    <w:rsid w:val="008758BA"/>
    <w:rsid w:val="00875940"/>
    <w:rsid w:val="00875A94"/>
    <w:rsid w:val="00875EC8"/>
    <w:rsid w:val="008761C3"/>
    <w:rsid w:val="008763DE"/>
    <w:rsid w:val="008767B6"/>
    <w:rsid w:val="008769F9"/>
    <w:rsid w:val="00877117"/>
    <w:rsid w:val="00877224"/>
    <w:rsid w:val="0087742B"/>
    <w:rsid w:val="00877512"/>
    <w:rsid w:val="0087751B"/>
    <w:rsid w:val="008779A5"/>
    <w:rsid w:val="00877ED9"/>
    <w:rsid w:val="00880297"/>
    <w:rsid w:val="008802CD"/>
    <w:rsid w:val="00880670"/>
    <w:rsid w:val="00880759"/>
    <w:rsid w:val="00880CCD"/>
    <w:rsid w:val="00880DFE"/>
    <w:rsid w:val="00881024"/>
    <w:rsid w:val="008815E9"/>
    <w:rsid w:val="00881618"/>
    <w:rsid w:val="0088175D"/>
    <w:rsid w:val="008819F0"/>
    <w:rsid w:val="008822FA"/>
    <w:rsid w:val="008824DA"/>
    <w:rsid w:val="00882C58"/>
    <w:rsid w:val="00882C91"/>
    <w:rsid w:val="008831C6"/>
    <w:rsid w:val="00883B88"/>
    <w:rsid w:val="00883B8E"/>
    <w:rsid w:val="00883BF2"/>
    <w:rsid w:val="008840B6"/>
    <w:rsid w:val="00884213"/>
    <w:rsid w:val="008843DD"/>
    <w:rsid w:val="00884437"/>
    <w:rsid w:val="00885255"/>
    <w:rsid w:val="00885265"/>
    <w:rsid w:val="00885277"/>
    <w:rsid w:val="0088559D"/>
    <w:rsid w:val="0088591F"/>
    <w:rsid w:val="00885CCF"/>
    <w:rsid w:val="008862CF"/>
    <w:rsid w:val="00886344"/>
    <w:rsid w:val="008865A5"/>
    <w:rsid w:val="00886908"/>
    <w:rsid w:val="0088731A"/>
    <w:rsid w:val="00887664"/>
    <w:rsid w:val="008879F6"/>
    <w:rsid w:val="00887E5C"/>
    <w:rsid w:val="00887FC9"/>
    <w:rsid w:val="008904C5"/>
    <w:rsid w:val="0089050C"/>
    <w:rsid w:val="0089060C"/>
    <w:rsid w:val="008907CC"/>
    <w:rsid w:val="0089082B"/>
    <w:rsid w:val="00890E12"/>
    <w:rsid w:val="00890FA2"/>
    <w:rsid w:val="0089106D"/>
    <w:rsid w:val="0089115D"/>
    <w:rsid w:val="00891418"/>
    <w:rsid w:val="00891480"/>
    <w:rsid w:val="008916AD"/>
    <w:rsid w:val="0089175A"/>
    <w:rsid w:val="0089198E"/>
    <w:rsid w:val="00891EF4"/>
    <w:rsid w:val="0089211A"/>
    <w:rsid w:val="00892375"/>
    <w:rsid w:val="0089237B"/>
    <w:rsid w:val="0089255D"/>
    <w:rsid w:val="0089261B"/>
    <w:rsid w:val="008927AC"/>
    <w:rsid w:val="00892A06"/>
    <w:rsid w:val="00892AE2"/>
    <w:rsid w:val="00892B34"/>
    <w:rsid w:val="00893081"/>
    <w:rsid w:val="0089319D"/>
    <w:rsid w:val="0089323F"/>
    <w:rsid w:val="0089337A"/>
    <w:rsid w:val="00893983"/>
    <w:rsid w:val="00893EAB"/>
    <w:rsid w:val="00894598"/>
    <w:rsid w:val="008947BC"/>
    <w:rsid w:val="00894851"/>
    <w:rsid w:val="00894EC4"/>
    <w:rsid w:val="00894F89"/>
    <w:rsid w:val="00895125"/>
    <w:rsid w:val="00895634"/>
    <w:rsid w:val="0089572C"/>
    <w:rsid w:val="00895934"/>
    <w:rsid w:val="00895D92"/>
    <w:rsid w:val="008965BE"/>
    <w:rsid w:val="00896672"/>
    <w:rsid w:val="00896D45"/>
    <w:rsid w:val="00896FC1"/>
    <w:rsid w:val="00897228"/>
    <w:rsid w:val="00897DCE"/>
    <w:rsid w:val="008A0255"/>
    <w:rsid w:val="008A0908"/>
    <w:rsid w:val="008A0EE9"/>
    <w:rsid w:val="008A1136"/>
    <w:rsid w:val="008A1265"/>
    <w:rsid w:val="008A1391"/>
    <w:rsid w:val="008A183A"/>
    <w:rsid w:val="008A1B9B"/>
    <w:rsid w:val="008A1C81"/>
    <w:rsid w:val="008A1E66"/>
    <w:rsid w:val="008A1E99"/>
    <w:rsid w:val="008A2045"/>
    <w:rsid w:val="008A20FD"/>
    <w:rsid w:val="008A21CE"/>
    <w:rsid w:val="008A28EE"/>
    <w:rsid w:val="008A296A"/>
    <w:rsid w:val="008A2E2A"/>
    <w:rsid w:val="008A2EC4"/>
    <w:rsid w:val="008A3600"/>
    <w:rsid w:val="008A3631"/>
    <w:rsid w:val="008A36A7"/>
    <w:rsid w:val="008A3A18"/>
    <w:rsid w:val="008A3D2A"/>
    <w:rsid w:val="008A3E67"/>
    <w:rsid w:val="008A404C"/>
    <w:rsid w:val="008A44E3"/>
    <w:rsid w:val="008A4540"/>
    <w:rsid w:val="008A45EE"/>
    <w:rsid w:val="008A4612"/>
    <w:rsid w:val="008A4836"/>
    <w:rsid w:val="008A49BF"/>
    <w:rsid w:val="008A4C5F"/>
    <w:rsid w:val="008A4F5D"/>
    <w:rsid w:val="008A4F9F"/>
    <w:rsid w:val="008A55F4"/>
    <w:rsid w:val="008A57FF"/>
    <w:rsid w:val="008A6AB6"/>
    <w:rsid w:val="008A6CE9"/>
    <w:rsid w:val="008A787D"/>
    <w:rsid w:val="008B01C6"/>
    <w:rsid w:val="008B05B5"/>
    <w:rsid w:val="008B066B"/>
    <w:rsid w:val="008B07ED"/>
    <w:rsid w:val="008B0BC3"/>
    <w:rsid w:val="008B0C03"/>
    <w:rsid w:val="008B0F2D"/>
    <w:rsid w:val="008B1045"/>
    <w:rsid w:val="008B12AF"/>
    <w:rsid w:val="008B22F8"/>
    <w:rsid w:val="008B2825"/>
    <w:rsid w:val="008B28AA"/>
    <w:rsid w:val="008B2B69"/>
    <w:rsid w:val="008B2F5E"/>
    <w:rsid w:val="008B309E"/>
    <w:rsid w:val="008B36BF"/>
    <w:rsid w:val="008B3AFE"/>
    <w:rsid w:val="008B3D54"/>
    <w:rsid w:val="008B3EEB"/>
    <w:rsid w:val="008B3EF9"/>
    <w:rsid w:val="008B4113"/>
    <w:rsid w:val="008B4234"/>
    <w:rsid w:val="008B4B85"/>
    <w:rsid w:val="008B4C67"/>
    <w:rsid w:val="008B4D2F"/>
    <w:rsid w:val="008B4F95"/>
    <w:rsid w:val="008B500D"/>
    <w:rsid w:val="008B55D7"/>
    <w:rsid w:val="008B5B69"/>
    <w:rsid w:val="008B64E5"/>
    <w:rsid w:val="008B7141"/>
    <w:rsid w:val="008B7368"/>
    <w:rsid w:val="008B7584"/>
    <w:rsid w:val="008B7D4A"/>
    <w:rsid w:val="008C02E6"/>
    <w:rsid w:val="008C0476"/>
    <w:rsid w:val="008C08C0"/>
    <w:rsid w:val="008C08EC"/>
    <w:rsid w:val="008C09C5"/>
    <w:rsid w:val="008C0AB3"/>
    <w:rsid w:val="008C0D62"/>
    <w:rsid w:val="008C0D95"/>
    <w:rsid w:val="008C0E83"/>
    <w:rsid w:val="008C1227"/>
    <w:rsid w:val="008C1469"/>
    <w:rsid w:val="008C1584"/>
    <w:rsid w:val="008C15A1"/>
    <w:rsid w:val="008C1871"/>
    <w:rsid w:val="008C18F6"/>
    <w:rsid w:val="008C1A22"/>
    <w:rsid w:val="008C1BA5"/>
    <w:rsid w:val="008C1E15"/>
    <w:rsid w:val="008C2349"/>
    <w:rsid w:val="008C2438"/>
    <w:rsid w:val="008C277A"/>
    <w:rsid w:val="008C2879"/>
    <w:rsid w:val="008C2AC5"/>
    <w:rsid w:val="008C2D5F"/>
    <w:rsid w:val="008C33A1"/>
    <w:rsid w:val="008C3739"/>
    <w:rsid w:val="008C3795"/>
    <w:rsid w:val="008C3872"/>
    <w:rsid w:val="008C3A36"/>
    <w:rsid w:val="008C3C4B"/>
    <w:rsid w:val="008C3E4B"/>
    <w:rsid w:val="008C44AB"/>
    <w:rsid w:val="008C47A1"/>
    <w:rsid w:val="008C4CCC"/>
    <w:rsid w:val="008C51C3"/>
    <w:rsid w:val="008C531B"/>
    <w:rsid w:val="008C55C3"/>
    <w:rsid w:val="008C56D7"/>
    <w:rsid w:val="008C56E3"/>
    <w:rsid w:val="008C5712"/>
    <w:rsid w:val="008C577E"/>
    <w:rsid w:val="008C5863"/>
    <w:rsid w:val="008C5F3E"/>
    <w:rsid w:val="008C633E"/>
    <w:rsid w:val="008C64AA"/>
    <w:rsid w:val="008C6559"/>
    <w:rsid w:val="008C659A"/>
    <w:rsid w:val="008C6B08"/>
    <w:rsid w:val="008C6B29"/>
    <w:rsid w:val="008C6BB0"/>
    <w:rsid w:val="008C6DD9"/>
    <w:rsid w:val="008C7290"/>
    <w:rsid w:val="008C7334"/>
    <w:rsid w:val="008C750D"/>
    <w:rsid w:val="008C76EE"/>
    <w:rsid w:val="008C77AB"/>
    <w:rsid w:val="008C7D19"/>
    <w:rsid w:val="008C7EB0"/>
    <w:rsid w:val="008C7F91"/>
    <w:rsid w:val="008C7FB9"/>
    <w:rsid w:val="008D02ED"/>
    <w:rsid w:val="008D0435"/>
    <w:rsid w:val="008D0589"/>
    <w:rsid w:val="008D05C5"/>
    <w:rsid w:val="008D0746"/>
    <w:rsid w:val="008D0B63"/>
    <w:rsid w:val="008D0D62"/>
    <w:rsid w:val="008D0EBD"/>
    <w:rsid w:val="008D0F4C"/>
    <w:rsid w:val="008D0F79"/>
    <w:rsid w:val="008D15C3"/>
    <w:rsid w:val="008D1A80"/>
    <w:rsid w:val="008D22FC"/>
    <w:rsid w:val="008D2A55"/>
    <w:rsid w:val="008D2AD6"/>
    <w:rsid w:val="008D2AF5"/>
    <w:rsid w:val="008D2B46"/>
    <w:rsid w:val="008D2B7C"/>
    <w:rsid w:val="008D2E15"/>
    <w:rsid w:val="008D2FF2"/>
    <w:rsid w:val="008D3658"/>
    <w:rsid w:val="008D3AC6"/>
    <w:rsid w:val="008D444B"/>
    <w:rsid w:val="008D450C"/>
    <w:rsid w:val="008D479A"/>
    <w:rsid w:val="008D4A6C"/>
    <w:rsid w:val="008D4F1B"/>
    <w:rsid w:val="008D5214"/>
    <w:rsid w:val="008D5341"/>
    <w:rsid w:val="008D5449"/>
    <w:rsid w:val="008D5BFB"/>
    <w:rsid w:val="008D5EAA"/>
    <w:rsid w:val="008D5EC6"/>
    <w:rsid w:val="008D5F64"/>
    <w:rsid w:val="008D626B"/>
    <w:rsid w:val="008D695C"/>
    <w:rsid w:val="008D6D92"/>
    <w:rsid w:val="008D6F59"/>
    <w:rsid w:val="008D7126"/>
    <w:rsid w:val="008D7141"/>
    <w:rsid w:val="008D7528"/>
    <w:rsid w:val="008E03F7"/>
    <w:rsid w:val="008E0746"/>
    <w:rsid w:val="008E08AE"/>
    <w:rsid w:val="008E09A9"/>
    <w:rsid w:val="008E0C2A"/>
    <w:rsid w:val="008E0CA9"/>
    <w:rsid w:val="008E14D3"/>
    <w:rsid w:val="008E1648"/>
    <w:rsid w:val="008E18CF"/>
    <w:rsid w:val="008E1BB0"/>
    <w:rsid w:val="008E1CC0"/>
    <w:rsid w:val="008E1DD3"/>
    <w:rsid w:val="008E1E16"/>
    <w:rsid w:val="008E20A7"/>
    <w:rsid w:val="008E2176"/>
    <w:rsid w:val="008E2729"/>
    <w:rsid w:val="008E27AA"/>
    <w:rsid w:val="008E2A22"/>
    <w:rsid w:val="008E2FCA"/>
    <w:rsid w:val="008E3250"/>
    <w:rsid w:val="008E394A"/>
    <w:rsid w:val="008E396C"/>
    <w:rsid w:val="008E3F1F"/>
    <w:rsid w:val="008E485E"/>
    <w:rsid w:val="008E49B8"/>
    <w:rsid w:val="008E4CA2"/>
    <w:rsid w:val="008E4FCB"/>
    <w:rsid w:val="008E537F"/>
    <w:rsid w:val="008E53A2"/>
    <w:rsid w:val="008E5D72"/>
    <w:rsid w:val="008E5F01"/>
    <w:rsid w:val="008E6012"/>
    <w:rsid w:val="008E6050"/>
    <w:rsid w:val="008E60CD"/>
    <w:rsid w:val="008E6163"/>
    <w:rsid w:val="008E68F3"/>
    <w:rsid w:val="008E6AA1"/>
    <w:rsid w:val="008E6CFC"/>
    <w:rsid w:val="008E6FAD"/>
    <w:rsid w:val="008E6FAE"/>
    <w:rsid w:val="008E70D8"/>
    <w:rsid w:val="008E71B5"/>
    <w:rsid w:val="008E724B"/>
    <w:rsid w:val="008E788D"/>
    <w:rsid w:val="008E7922"/>
    <w:rsid w:val="008E7FB7"/>
    <w:rsid w:val="008F024C"/>
    <w:rsid w:val="008F032B"/>
    <w:rsid w:val="008F0823"/>
    <w:rsid w:val="008F090A"/>
    <w:rsid w:val="008F0FA7"/>
    <w:rsid w:val="008F1033"/>
    <w:rsid w:val="008F10B8"/>
    <w:rsid w:val="008F1811"/>
    <w:rsid w:val="008F1B34"/>
    <w:rsid w:val="008F2112"/>
    <w:rsid w:val="008F2239"/>
    <w:rsid w:val="008F24C7"/>
    <w:rsid w:val="008F25F4"/>
    <w:rsid w:val="008F2691"/>
    <w:rsid w:val="008F26C3"/>
    <w:rsid w:val="008F2952"/>
    <w:rsid w:val="008F2B09"/>
    <w:rsid w:val="008F2F44"/>
    <w:rsid w:val="008F2F76"/>
    <w:rsid w:val="008F3724"/>
    <w:rsid w:val="008F383E"/>
    <w:rsid w:val="008F3B17"/>
    <w:rsid w:val="008F3EEE"/>
    <w:rsid w:val="008F41A5"/>
    <w:rsid w:val="008F4225"/>
    <w:rsid w:val="008F4298"/>
    <w:rsid w:val="008F42B7"/>
    <w:rsid w:val="008F464B"/>
    <w:rsid w:val="008F4797"/>
    <w:rsid w:val="008F49CA"/>
    <w:rsid w:val="008F4A04"/>
    <w:rsid w:val="008F4CCE"/>
    <w:rsid w:val="008F4F86"/>
    <w:rsid w:val="008F51F9"/>
    <w:rsid w:val="008F59B3"/>
    <w:rsid w:val="008F5AAC"/>
    <w:rsid w:val="008F6198"/>
    <w:rsid w:val="008F6243"/>
    <w:rsid w:val="008F650D"/>
    <w:rsid w:val="008F66E8"/>
    <w:rsid w:val="008F7445"/>
    <w:rsid w:val="008F75D8"/>
    <w:rsid w:val="008F79BF"/>
    <w:rsid w:val="0090037D"/>
    <w:rsid w:val="00900650"/>
    <w:rsid w:val="0090071D"/>
    <w:rsid w:val="009009E6"/>
    <w:rsid w:val="00900BA8"/>
    <w:rsid w:val="00901158"/>
    <w:rsid w:val="00901244"/>
    <w:rsid w:val="00901510"/>
    <w:rsid w:val="00901CB4"/>
    <w:rsid w:val="00901D6C"/>
    <w:rsid w:val="009023C1"/>
    <w:rsid w:val="00902460"/>
    <w:rsid w:val="00902B52"/>
    <w:rsid w:val="00902F26"/>
    <w:rsid w:val="00902FDD"/>
    <w:rsid w:val="00903156"/>
    <w:rsid w:val="009034C3"/>
    <w:rsid w:val="00903EAB"/>
    <w:rsid w:val="00903EB0"/>
    <w:rsid w:val="00903F2D"/>
    <w:rsid w:val="00903F8A"/>
    <w:rsid w:val="00903FB5"/>
    <w:rsid w:val="009040EE"/>
    <w:rsid w:val="009041D9"/>
    <w:rsid w:val="009043E7"/>
    <w:rsid w:val="00904478"/>
    <w:rsid w:val="0090478E"/>
    <w:rsid w:val="00904A38"/>
    <w:rsid w:val="00904AA0"/>
    <w:rsid w:val="00904FB0"/>
    <w:rsid w:val="009051C6"/>
    <w:rsid w:val="009052E7"/>
    <w:rsid w:val="0090534D"/>
    <w:rsid w:val="00905456"/>
    <w:rsid w:val="0090563C"/>
    <w:rsid w:val="009056FB"/>
    <w:rsid w:val="00905A7D"/>
    <w:rsid w:val="00905B1B"/>
    <w:rsid w:val="00905CEC"/>
    <w:rsid w:val="0090617E"/>
    <w:rsid w:val="00906484"/>
    <w:rsid w:val="009066A6"/>
    <w:rsid w:val="00906C79"/>
    <w:rsid w:val="00906FB2"/>
    <w:rsid w:val="00907019"/>
    <w:rsid w:val="009100A9"/>
    <w:rsid w:val="009100FD"/>
    <w:rsid w:val="0091043F"/>
    <w:rsid w:val="0091068F"/>
    <w:rsid w:val="0091088F"/>
    <w:rsid w:val="009109C6"/>
    <w:rsid w:val="00910CBF"/>
    <w:rsid w:val="009112B0"/>
    <w:rsid w:val="00911329"/>
    <w:rsid w:val="00911348"/>
    <w:rsid w:val="009116AE"/>
    <w:rsid w:val="00911A18"/>
    <w:rsid w:val="00912673"/>
    <w:rsid w:val="009127D3"/>
    <w:rsid w:val="0091300C"/>
    <w:rsid w:val="00913016"/>
    <w:rsid w:val="00913022"/>
    <w:rsid w:val="0091315B"/>
    <w:rsid w:val="0091329C"/>
    <w:rsid w:val="009132DE"/>
    <w:rsid w:val="00913463"/>
    <w:rsid w:val="009134C4"/>
    <w:rsid w:val="00913BEB"/>
    <w:rsid w:val="00913E46"/>
    <w:rsid w:val="0091421D"/>
    <w:rsid w:val="0091441D"/>
    <w:rsid w:val="00914578"/>
    <w:rsid w:val="00914611"/>
    <w:rsid w:val="00914685"/>
    <w:rsid w:val="00914BA6"/>
    <w:rsid w:val="00914EF0"/>
    <w:rsid w:val="00914FFA"/>
    <w:rsid w:val="00915085"/>
    <w:rsid w:val="009150E1"/>
    <w:rsid w:val="00915426"/>
    <w:rsid w:val="009158A2"/>
    <w:rsid w:val="009159DC"/>
    <w:rsid w:val="00915A68"/>
    <w:rsid w:val="00915B63"/>
    <w:rsid w:val="00915C97"/>
    <w:rsid w:val="009162D9"/>
    <w:rsid w:val="00916D63"/>
    <w:rsid w:val="00916DA5"/>
    <w:rsid w:val="00917185"/>
    <w:rsid w:val="00917299"/>
    <w:rsid w:val="00917385"/>
    <w:rsid w:val="009176C6"/>
    <w:rsid w:val="00917945"/>
    <w:rsid w:val="00917C6E"/>
    <w:rsid w:val="00920973"/>
    <w:rsid w:val="00920C58"/>
    <w:rsid w:val="00920CF6"/>
    <w:rsid w:val="009214A7"/>
    <w:rsid w:val="009217EA"/>
    <w:rsid w:val="00922326"/>
    <w:rsid w:val="0092236E"/>
    <w:rsid w:val="009224BD"/>
    <w:rsid w:val="0092266A"/>
    <w:rsid w:val="009226C2"/>
    <w:rsid w:val="0092275A"/>
    <w:rsid w:val="009229A2"/>
    <w:rsid w:val="00922A45"/>
    <w:rsid w:val="00922F71"/>
    <w:rsid w:val="00923187"/>
    <w:rsid w:val="0092318C"/>
    <w:rsid w:val="00923274"/>
    <w:rsid w:val="00923361"/>
    <w:rsid w:val="00923463"/>
    <w:rsid w:val="009234A9"/>
    <w:rsid w:val="00923A23"/>
    <w:rsid w:val="00923B0A"/>
    <w:rsid w:val="00923BE2"/>
    <w:rsid w:val="00923CC3"/>
    <w:rsid w:val="00924184"/>
    <w:rsid w:val="009243F8"/>
    <w:rsid w:val="0092470D"/>
    <w:rsid w:val="009247BA"/>
    <w:rsid w:val="00924B73"/>
    <w:rsid w:val="00925104"/>
    <w:rsid w:val="0092536E"/>
    <w:rsid w:val="0092539F"/>
    <w:rsid w:val="0092541A"/>
    <w:rsid w:val="00925639"/>
    <w:rsid w:val="00925A01"/>
    <w:rsid w:val="00925B2F"/>
    <w:rsid w:val="00925C0F"/>
    <w:rsid w:val="00925DAB"/>
    <w:rsid w:val="0092680E"/>
    <w:rsid w:val="00926A96"/>
    <w:rsid w:val="009270CE"/>
    <w:rsid w:val="009271C4"/>
    <w:rsid w:val="009272C3"/>
    <w:rsid w:val="00927A18"/>
    <w:rsid w:val="00930314"/>
    <w:rsid w:val="00930434"/>
    <w:rsid w:val="009308C8"/>
    <w:rsid w:val="00930D18"/>
    <w:rsid w:val="00930F4E"/>
    <w:rsid w:val="0093100D"/>
    <w:rsid w:val="00931158"/>
    <w:rsid w:val="009311A4"/>
    <w:rsid w:val="00931327"/>
    <w:rsid w:val="00931E9C"/>
    <w:rsid w:val="00931FDB"/>
    <w:rsid w:val="0093260E"/>
    <w:rsid w:val="00932BD3"/>
    <w:rsid w:val="009335D1"/>
    <w:rsid w:val="0093382D"/>
    <w:rsid w:val="009338B2"/>
    <w:rsid w:val="00933DAF"/>
    <w:rsid w:val="00933DDD"/>
    <w:rsid w:val="00933EBB"/>
    <w:rsid w:val="009343C5"/>
    <w:rsid w:val="0093442F"/>
    <w:rsid w:val="0093473D"/>
    <w:rsid w:val="00934837"/>
    <w:rsid w:val="00934CFF"/>
    <w:rsid w:val="009351BC"/>
    <w:rsid w:val="00935523"/>
    <w:rsid w:val="009356D3"/>
    <w:rsid w:val="00935877"/>
    <w:rsid w:val="00935CC7"/>
    <w:rsid w:val="00935D17"/>
    <w:rsid w:val="00935F9A"/>
    <w:rsid w:val="00936091"/>
    <w:rsid w:val="00936533"/>
    <w:rsid w:val="00936730"/>
    <w:rsid w:val="00936977"/>
    <w:rsid w:val="00936A01"/>
    <w:rsid w:val="00936A6E"/>
    <w:rsid w:val="00937138"/>
    <w:rsid w:val="0093720B"/>
    <w:rsid w:val="00937779"/>
    <w:rsid w:val="00937CA4"/>
    <w:rsid w:val="00937F01"/>
    <w:rsid w:val="00940091"/>
    <w:rsid w:val="00940224"/>
    <w:rsid w:val="00940289"/>
    <w:rsid w:val="00940291"/>
    <w:rsid w:val="00940395"/>
    <w:rsid w:val="009405B8"/>
    <w:rsid w:val="00940DF5"/>
    <w:rsid w:val="00941886"/>
    <w:rsid w:val="00941C61"/>
    <w:rsid w:val="0094210F"/>
    <w:rsid w:val="0094238B"/>
    <w:rsid w:val="0094275F"/>
    <w:rsid w:val="00942AF4"/>
    <w:rsid w:val="00942C77"/>
    <w:rsid w:val="009430DA"/>
    <w:rsid w:val="009433C1"/>
    <w:rsid w:val="009438E4"/>
    <w:rsid w:val="00943B3A"/>
    <w:rsid w:val="00944260"/>
    <w:rsid w:val="009444DD"/>
    <w:rsid w:val="009447D3"/>
    <w:rsid w:val="00944850"/>
    <w:rsid w:val="00944BC8"/>
    <w:rsid w:val="00944C0E"/>
    <w:rsid w:val="00945369"/>
    <w:rsid w:val="0094596C"/>
    <w:rsid w:val="00945E23"/>
    <w:rsid w:val="00945E9D"/>
    <w:rsid w:val="00946093"/>
    <w:rsid w:val="009471B0"/>
    <w:rsid w:val="0094739E"/>
    <w:rsid w:val="009473E2"/>
    <w:rsid w:val="00947929"/>
    <w:rsid w:val="00947A36"/>
    <w:rsid w:val="00947A8C"/>
    <w:rsid w:val="00950471"/>
    <w:rsid w:val="0095050C"/>
    <w:rsid w:val="009506B9"/>
    <w:rsid w:val="009507EC"/>
    <w:rsid w:val="00950D80"/>
    <w:rsid w:val="00951096"/>
    <w:rsid w:val="0095148F"/>
    <w:rsid w:val="0095158F"/>
    <w:rsid w:val="00951A94"/>
    <w:rsid w:val="00951AE7"/>
    <w:rsid w:val="00951BD3"/>
    <w:rsid w:val="00951C04"/>
    <w:rsid w:val="0095247E"/>
    <w:rsid w:val="00952778"/>
    <w:rsid w:val="00952BB2"/>
    <w:rsid w:val="00952D8E"/>
    <w:rsid w:val="00952D92"/>
    <w:rsid w:val="00952DAE"/>
    <w:rsid w:val="0095306C"/>
    <w:rsid w:val="00953773"/>
    <w:rsid w:val="00953A10"/>
    <w:rsid w:val="00953C07"/>
    <w:rsid w:val="00953E33"/>
    <w:rsid w:val="00953E90"/>
    <w:rsid w:val="0095445C"/>
    <w:rsid w:val="00954C1A"/>
    <w:rsid w:val="009550AF"/>
    <w:rsid w:val="00955172"/>
    <w:rsid w:val="00955300"/>
    <w:rsid w:val="009553ED"/>
    <w:rsid w:val="00955430"/>
    <w:rsid w:val="00955437"/>
    <w:rsid w:val="00955846"/>
    <w:rsid w:val="00955D25"/>
    <w:rsid w:val="00955E6B"/>
    <w:rsid w:val="00955F3B"/>
    <w:rsid w:val="00956391"/>
    <w:rsid w:val="009565D0"/>
    <w:rsid w:val="00956F36"/>
    <w:rsid w:val="00957601"/>
    <w:rsid w:val="00957681"/>
    <w:rsid w:val="0095788F"/>
    <w:rsid w:val="00960303"/>
    <w:rsid w:val="0096037A"/>
    <w:rsid w:val="009605C4"/>
    <w:rsid w:val="009607DE"/>
    <w:rsid w:val="0096082B"/>
    <w:rsid w:val="009609EF"/>
    <w:rsid w:val="0096138C"/>
    <w:rsid w:val="00961660"/>
    <w:rsid w:val="00961753"/>
    <w:rsid w:val="00961C02"/>
    <w:rsid w:val="0096223D"/>
    <w:rsid w:val="00962D03"/>
    <w:rsid w:val="0096336E"/>
    <w:rsid w:val="00963C57"/>
    <w:rsid w:val="009645AF"/>
    <w:rsid w:val="009646A2"/>
    <w:rsid w:val="00964B92"/>
    <w:rsid w:val="00964DE0"/>
    <w:rsid w:val="00965285"/>
    <w:rsid w:val="009655C4"/>
    <w:rsid w:val="0096562C"/>
    <w:rsid w:val="0096576D"/>
    <w:rsid w:val="00965995"/>
    <w:rsid w:val="00965C82"/>
    <w:rsid w:val="00965EC6"/>
    <w:rsid w:val="00966501"/>
    <w:rsid w:val="009666A5"/>
    <w:rsid w:val="0096681F"/>
    <w:rsid w:val="00966B99"/>
    <w:rsid w:val="00967128"/>
    <w:rsid w:val="00967660"/>
    <w:rsid w:val="0096786C"/>
    <w:rsid w:val="00967B45"/>
    <w:rsid w:val="00967E51"/>
    <w:rsid w:val="00967F53"/>
    <w:rsid w:val="009708B5"/>
    <w:rsid w:val="00970BED"/>
    <w:rsid w:val="00970FA7"/>
    <w:rsid w:val="009714EE"/>
    <w:rsid w:val="00971A72"/>
    <w:rsid w:val="00971C73"/>
    <w:rsid w:val="00971DD4"/>
    <w:rsid w:val="00971E19"/>
    <w:rsid w:val="00971ED5"/>
    <w:rsid w:val="00972104"/>
    <w:rsid w:val="009724D2"/>
    <w:rsid w:val="009727DF"/>
    <w:rsid w:val="0097298C"/>
    <w:rsid w:val="00972B26"/>
    <w:rsid w:val="00972EFD"/>
    <w:rsid w:val="009731A4"/>
    <w:rsid w:val="0097356E"/>
    <w:rsid w:val="00973881"/>
    <w:rsid w:val="00973DCC"/>
    <w:rsid w:val="00973E9F"/>
    <w:rsid w:val="0097417D"/>
    <w:rsid w:val="009743B0"/>
    <w:rsid w:val="0097446F"/>
    <w:rsid w:val="0097497B"/>
    <w:rsid w:val="009749E8"/>
    <w:rsid w:val="00974A76"/>
    <w:rsid w:val="00974FDE"/>
    <w:rsid w:val="00975060"/>
    <w:rsid w:val="00975759"/>
    <w:rsid w:val="00975792"/>
    <w:rsid w:val="00975BA6"/>
    <w:rsid w:val="00975CB5"/>
    <w:rsid w:val="00975F14"/>
    <w:rsid w:val="00975FA2"/>
    <w:rsid w:val="00976537"/>
    <w:rsid w:val="009765AF"/>
    <w:rsid w:val="00976789"/>
    <w:rsid w:val="00976E19"/>
    <w:rsid w:val="0097716E"/>
    <w:rsid w:val="0097736F"/>
    <w:rsid w:val="00977458"/>
    <w:rsid w:val="00977A92"/>
    <w:rsid w:val="00977C73"/>
    <w:rsid w:val="00977E79"/>
    <w:rsid w:val="00980234"/>
    <w:rsid w:val="0098035A"/>
    <w:rsid w:val="00980390"/>
    <w:rsid w:val="0098070F"/>
    <w:rsid w:val="00980854"/>
    <w:rsid w:val="00980893"/>
    <w:rsid w:val="00980A12"/>
    <w:rsid w:val="00980A32"/>
    <w:rsid w:val="00980ADA"/>
    <w:rsid w:val="00980E52"/>
    <w:rsid w:val="00981178"/>
    <w:rsid w:val="0098178A"/>
    <w:rsid w:val="00981809"/>
    <w:rsid w:val="00981B4C"/>
    <w:rsid w:val="00981B82"/>
    <w:rsid w:val="00981BB1"/>
    <w:rsid w:val="00981C03"/>
    <w:rsid w:val="00981D93"/>
    <w:rsid w:val="009820B3"/>
    <w:rsid w:val="00982285"/>
    <w:rsid w:val="0098253C"/>
    <w:rsid w:val="00982662"/>
    <w:rsid w:val="0098279F"/>
    <w:rsid w:val="0098290D"/>
    <w:rsid w:val="00983203"/>
    <w:rsid w:val="0098342B"/>
    <w:rsid w:val="009835C4"/>
    <w:rsid w:val="00983BC0"/>
    <w:rsid w:val="00983FAB"/>
    <w:rsid w:val="009847A7"/>
    <w:rsid w:val="00984986"/>
    <w:rsid w:val="00984EFD"/>
    <w:rsid w:val="00985000"/>
    <w:rsid w:val="0098519A"/>
    <w:rsid w:val="009851BD"/>
    <w:rsid w:val="009851FA"/>
    <w:rsid w:val="00986088"/>
    <w:rsid w:val="009860BC"/>
    <w:rsid w:val="009861EB"/>
    <w:rsid w:val="00986312"/>
    <w:rsid w:val="009868B0"/>
    <w:rsid w:val="00986D0D"/>
    <w:rsid w:val="00987070"/>
    <w:rsid w:val="009870C3"/>
    <w:rsid w:val="009870D4"/>
    <w:rsid w:val="0098734D"/>
    <w:rsid w:val="00987811"/>
    <w:rsid w:val="00987B29"/>
    <w:rsid w:val="0099033D"/>
    <w:rsid w:val="009907D5"/>
    <w:rsid w:val="00990C7C"/>
    <w:rsid w:val="00990F50"/>
    <w:rsid w:val="00991065"/>
    <w:rsid w:val="00991276"/>
    <w:rsid w:val="00991A3D"/>
    <w:rsid w:val="00991B12"/>
    <w:rsid w:val="0099280A"/>
    <w:rsid w:val="00992859"/>
    <w:rsid w:val="009928E9"/>
    <w:rsid w:val="00992B4E"/>
    <w:rsid w:val="00992B56"/>
    <w:rsid w:val="00992D83"/>
    <w:rsid w:val="00992D97"/>
    <w:rsid w:val="00992E59"/>
    <w:rsid w:val="00993056"/>
    <w:rsid w:val="009931D4"/>
    <w:rsid w:val="009931DD"/>
    <w:rsid w:val="00993613"/>
    <w:rsid w:val="00993969"/>
    <w:rsid w:val="00993A6A"/>
    <w:rsid w:val="00993D6B"/>
    <w:rsid w:val="00993E17"/>
    <w:rsid w:val="00993E3E"/>
    <w:rsid w:val="009940E7"/>
    <w:rsid w:val="0099416B"/>
    <w:rsid w:val="009942EC"/>
    <w:rsid w:val="0099473B"/>
    <w:rsid w:val="00994BE6"/>
    <w:rsid w:val="00994BFD"/>
    <w:rsid w:val="00994C89"/>
    <w:rsid w:val="009952BA"/>
    <w:rsid w:val="0099590B"/>
    <w:rsid w:val="00995E38"/>
    <w:rsid w:val="00995F24"/>
    <w:rsid w:val="00995F77"/>
    <w:rsid w:val="00996289"/>
    <w:rsid w:val="00996365"/>
    <w:rsid w:val="009963BC"/>
    <w:rsid w:val="00996B2E"/>
    <w:rsid w:val="00996E4A"/>
    <w:rsid w:val="0099777C"/>
    <w:rsid w:val="00997CCC"/>
    <w:rsid w:val="009A0040"/>
    <w:rsid w:val="009A006A"/>
    <w:rsid w:val="009A014F"/>
    <w:rsid w:val="009A01B9"/>
    <w:rsid w:val="009A0309"/>
    <w:rsid w:val="009A03BD"/>
    <w:rsid w:val="009A04F1"/>
    <w:rsid w:val="009A05D3"/>
    <w:rsid w:val="009A0780"/>
    <w:rsid w:val="009A0BB1"/>
    <w:rsid w:val="009A0CD5"/>
    <w:rsid w:val="009A0D92"/>
    <w:rsid w:val="009A0DB3"/>
    <w:rsid w:val="009A0E80"/>
    <w:rsid w:val="009A1137"/>
    <w:rsid w:val="009A1472"/>
    <w:rsid w:val="009A1647"/>
    <w:rsid w:val="009A1758"/>
    <w:rsid w:val="009A183A"/>
    <w:rsid w:val="009A1AD5"/>
    <w:rsid w:val="009A1CD7"/>
    <w:rsid w:val="009A2083"/>
    <w:rsid w:val="009A273E"/>
    <w:rsid w:val="009A2E9B"/>
    <w:rsid w:val="009A2EC6"/>
    <w:rsid w:val="009A3748"/>
    <w:rsid w:val="009A3A70"/>
    <w:rsid w:val="009A4154"/>
    <w:rsid w:val="009A458F"/>
    <w:rsid w:val="009A4967"/>
    <w:rsid w:val="009A4E93"/>
    <w:rsid w:val="009A4EE2"/>
    <w:rsid w:val="009A5031"/>
    <w:rsid w:val="009A5325"/>
    <w:rsid w:val="009A575E"/>
    <w:rsid w:val="009A57E2"/>
    <w:rsid w:val="009A5E41"/>
    <w:rsid w:val="009A5E68"/>
    <w:rsid w:val="009A65C8"/>
    <w:rsid w:val="009A6A86"/>
    <w:rsid w:val="009A7CCD"/>
    <w:rsid w:val="009A7DFB"/>
    <w:rsid w:val="009B01EA"/>
    <w:rsid w:val="009B03A9"/>
    <w:rsid w:val="009B0822"/>
    <w:rsid w:val="009B0CAD"/>
    <w:rsid w:val="009B0CEE"/>
    <w:rsid w:val="009B10C2"/>
    <w:rsid w:val="009B12AD"/>
    <w:rsid w:val="009B14AA"/>
    <w:rsid w:val="009B1658"/>
    <w:rsid w:val="009B191D"/>
    <w:rsid w:val="009B1B9E"/>
    <w:rsid w:val="009B1C4B"/>
    <w:rsid w:val="009B1CFF"/>
    <w:rsid w:val="009B1DDB"/>
    <w:rsid w:val="009B1F02"/>
    <w:rsid w:val="009B29C7"/>
    <w:rsid w:val="009B2DA8"/>
    <w:rsid w:val="009B2F64"/>
    <w:rsid w:val="009B3084"/>
    <w:rsid w:val="009B33A5"/>
    <w:rsid w:val="009B367B"/>
    <w:rsid w:val="009B37FC"/>
    <w:rsid w:val="009B3B56"/>
    <w:rsid w:val="009B3B9E"/>
    <w:rsid w:val="009B4407"/>
    <w:rsid w:val="009B4CE8"/>
    <w:rsid w:val="009B537B"/>
    <w:rsid w:val="009B5403"/>
    <w:rsid w:val="009B5431"/>
    <w:rsid w:val="009B5574"/>
    <w:rsid w:val="009B58DB"/>
    <w:rsid w:val="009B59FB"/>
    <w:rsid w:val="009B5F4D"/>
    <w:rsid w:val="009B64FC"/>
    <w:rsid w:val="009B65EC"/>
    <w:rsid w:val="009B668B"/>
    <w:rsid w:val="009B6B39"/>
    <w:rsid w:val="009B6CE8"/>
    <w:rsid w:val="009B6DD5"/>
    <w:rsid w:val="009B73CE"/>
    <w:rsid w:val="009B755C"/>
    <w:rsid w:val="009B7601"/>
    <w:rsid w:val="009B76DA"/>
    <w:rsid w:val="009B7A1C"/>
    <w:rsid w:val="009B7B8D"/>
    <w:rsid w:val="009B7BAE"/>
    <w:rsid w:val="009B7BFD"/>
    <w:rsid w:val="009B7D7C"/>
    <w:rsid w:val="009B7E1A"/>
    <w:rsid w:val="009B7F2C"/>
    <w:rsid w:val="009C00AE"/>
    <w:rsid w:val="009C0195"/>
    <w:rsid w:val="009C01CA"/>
    <w:rsid w:val="009C0522"/>
    <w:rsid w:val="009C103D"/>
    <w:rsid w:val="009C16ED"/>
    <w:rsid w:val="009C1885"/>
    <w:rsid w:val="009C254C"/>
    <w:rsid w:val="009C277D"/>
    <w:rsid w:val="009C2B55"/>
    <w:rsid w:val="009C2B68"/>
    <w:rsid w:val="009C2D29"/>
    <w:rsid w:val="009C30F4"/>
    <w:rsid w:val="009C3272"/>
    <w:rsid w:val="009C3518"/>
    <w:rsid w:val="009C37E6"/>
    <w:rsid w:val="009C3A6D"/>
    <w:rsid w:val="009C3E7C"/>
    <w:rsid w:val="009C3EAD"/>
    <w:rsid w:val="009C414F"/>
    <w:rsid w:val="009C46C1"/>
    <w:rsid w:val="009C4B92"/>
    <w:rsid w:val="009C4EF0"/>
    <w:rsid w:val="009C4F6C"/>
    <w:rsid w:val="009C53A0"/>
    <w:rsid w:val="009C594D"/>
    <w:rsid w:val="009C6005"/>
    <w:rsid w:val="009C644C"/>
    <w:rsid w:val="009C659D"/>
    <w:rsid w:val="009C6804"/>
    <w:rsid w:val="009C6FB8"/>
    <w:rsid w:val="009C715D"/>
    <w:rsid w:val="009C7F62"/>
    <w:rsid w:val="009C7FF7"/>
    <w:rsid w:val="009D0017"/>
    <w:rsid w:val="009D02E2"/>
    <w:rsid w:val="009D0329"/>
    <w:rsid w:val="009D03B6"/>
    <w:rsid w:val="009D0787"/>
    <w:rsid w:val="009D0A58"/>
    <w:rsid w:val="009D0D0F"/>
    <w:rsid w:val="009D0DE7"/>
    <w:rsid w:val="009D0E64"/>
    <w:rsid w:val="009D15EC"/>
    <w:rsid w:val="009D16BD"/>
    <w:rsid w:val="009D1B1D"/>
    <w:rsid w:val="009D1C24"/>
    <w:rsid w:val="009D1C44"/>
    <w:rsid w:val="009D20D4"/>
    <w:rsid w:val="009D2563"/>
    <w:rsid w:val="009D2585"/>
    <w:rsid w:val="009D29A2"/>
    <w:rsid w:val="009D32D1"/>
    <w:rsid w:val="009D349F"/>
    <w:rsid w:val="009D381C"/>
    <w:rsid w:val="009D3820"/>
    <w:rsid w:val="009D3957"/>
    <w:rsid w:val="009D3C77"/>
    <w:rsid w:val="009D3CC1"/>
    <w:rsid w:val="009D409F"/>
    <w:rsid w:val="009D4263"/>
    <w:rsid w:val="009D4324"/>
    <w:rsid w:val="009D4541"/>
    <w:rsid w:val="009D4659"/>
    <w:rsid w:val="009D48AB"/>
    <w:rsid w:val="009D497B"/>
    <w:rsid w:val="009D4D6F"/>
    <w:rsid w:val="009D5335"/>
    <w:rsid w:val="009D5500"/>
    <w:rsid w:val="009D5866"/>
    <w:rsid w:val="009D5E41"/>
    <w:rsid w:val="009D5F39"/>
    <w:rsid w:val="009D642A"/>
    <w:rsid w:val="009D66D6"/>
    <w:rsid w:val="009D67B2"/>
    <w:rsid w:val="009D6C8E"/>
    <w:rsid w:val="009D6F0E"/>
    <w:rsid w:val="009D7338"/>
    <w:rsid w:val="009D7532"/>
    <w:rsid w:val="009D788C"/>
    <w:rsid w:val="009D78A9"/>
    <w:rsid w:val="009D79BE"/>
    <w:rsid w:val="009D7A76"/>
    <w:rsid w:val="009E038B"/>
    <w:rsid w:val="009E06E4"/>
    <w:rsid w:val="009E0A80"/>
    <w:rsid w:val="009E0D05"/>
    <w:rsid w:val="009E0DFC"/>
    <w:rsid w:val="009E0E57"/>
    <w:rsid w:val="009E1182"/>
    <w:rsid w:val="009E1872"/>
    <w:rsid w:val="009E19DF"/>
    <w:rsid w:val="009E1C51"/>
    <w:rsid w:val="009E1F4E"/>
    <w:rsid w:val="009E2094"/>
    <w:rsid w:val="009E273C"/>
    <w:rsid w:val="009E28A1"/>
    <w:rsid w:val="009E2E35"/>
    <w:rsid w:val="009E2E57"/>
    <w:rsid w:val="009E2EF5"/>
    <w:rsid w:val="009E2FC8"/>
    <w:rsid w:val="009E344B"/>
    <w:rsid w:val="009E35EE"/>
    <w:rsid w:val="009E3886"/>
    <w:rsid w:val="009E3DFF"/>
    <w:rsid w:val="009E4057"/>
    <w:rsid w:val="009E45A0"/>
    <w:rsid w:val="009E465C"/>
    <w:rsid w:val="009E4917"/>
    <w:rsid w:val="009E50AC"/>
    <w:rsid w:val="009E5315"/>
    <w:rsid w:val="009E54E8"/>
    <w:rsid w:val="009E54EB"/>
    <w:rsid w:val="009E5665"/>
    <w:rsid w:val="009E580B"/>
    <w:rsid w:val="009E6134"/>
    <w:rsid w:val="009E6713"/>
    <w:rsid w:val="009E6CF9"/>
    <w:rsid w:val="009E6FFF"/>
    <w:rsid w:val="009E75A9"/>
    <w:rsid w:val="009E781B"/>
    <w:rsid w:val="009E78F7"/>
    <w:rsid w:val="009E79A0"/>
    <w:rsid w:val="009E7A1D"/>
    <w:rsid w:val="009E7D7C"/>
    <w:rsid w:val="009F04EC"/>
    <w:rsid w:val="009F08FF"/>
    <w:rsid w:val="009F15BF"/>
    <w:rsid w:val="009F18DE"/>
    <w:rsid w:val="009F1CDD"/>
    <w:rsid w:val="009F1D17"/>
    <w:rsid w:val="009F23D1"/>
    <w:rsid w:val="009F283C"/>
    <w:rsid w:val="009F2DC5"/>
    <w:rsid w:val="009F3297"/>
    <w:rsid w:val="009F33A3"/>
    <w:rsid w:val="009F348C"/>
    <w:rsid w:val="009F3A0C"/>
    <w:rsid w:val="009F3CF1"/>
    <w:rsid w:val="009F3FE7"/>
    <w:rsid w:val="009F4090"/>
    <w:rsid w:val="009F44A2"/>
    <w:rsid w:val="009F44E9"/>
    <w:rsid w:val="009F4745"/>
    <w:rsid w:val="009F47F1"/>
    <w:rsid w:val="009F4CF7"/>
    <w:rsid w:val="009F50A7"/>
    <w:rsid w:val="009F511A"/>
    <w:rsid w:val="009F5342"/>
    <w:rsid w:val="009F56C7"/>
    <w:rsid w:val="009F579F"/>
    <w:rsid w:val="009F57F6"/>
    <w:rsid w:val="009F5DBA"/>
    <w:rsid w:val="009F5DC8"/>
    <w:rsid w:val="009F5EF2"/>
    <w:rsid w:val="009F66B9"/>
    <w:rsid w:val="009F6CF4"/>
    <w:rsid w:val="009F73E6"/>
    <w:rsid w:val="009F753C"/>
    <w:rsid w:val="009F76DF"/>
    <w:rsid w:val="009F7A2E"/>
    <w:rsid w:val="009F7C50"/>
    <w:rsid w:val="009F7C64"/>
    <w:rsid w:val="009F7CEE"/>
    <w:rsid w:val="009F7D38"/>
    <w:rsid w:val="00A00035"/>
    <w:rsid w:val="00A00087"/>
    <w:rsid w:val="00A00136"/>
    <w:rsid w:val="00A0088F"/>
    <w:rsid w:val="00A00D20"/>
    <w:rsid w:val="00A011EC"/>
    <w:rsid w:val="00A01E89"/>
    <w:rsid w:val="00A0263C"/>
    <w:rsid w:val="00A02756"/>
    <w:rsid w:val="00A027FA"/>
    <w:rsid w:val="00A02AA6"/>
    <w:rsid w:val="00A02ECC"/>
    <w:rsid w:val="00A02F29"/>
    <w:rsid w:val="00A02FCD"/>
    <w:rsid w:val="00A02FEA"/>
    <w:rsid w:val="00A03402"/>
    <w:rsid w:val="00A034E9"/>
    <w:rsid w:val="00A035E4"/>
    <w:rsid w:val="00A03720"/>
    <w:rsid w:val="00A0373A"/>
    <w:rsid w:val="00A03901"/>
    <w:rsid w:val="00A03C61"/>
    <w:rsid w:val="00A04033"/>
    <w:rsid w:val="00A04271"/>
    <w:rsid w:val="00A043C3"/>
    <w:rsid w:val="00A04545"/>
    <w:rsid w:val="00A04FE2"/>
    <w:rsid w:val="00A050E3"/>
    <w:rsid w:val="00A050E9"/>
    <w:rsid w:val="00A0529C"/>
    <w:rsid w:val="00A0546C"/>
    <w:rsid w:val="00A05742"/>
    <w:rsid w:val="00A05C3A"/>
    <w:rsid w:val="00A05E9A"/>
    <w:rsid w:val="00A05FEA"/>
    <w:rsid w:val="00A06113"/>
    <w:rsid w:val="00A06266"/>
    <w:rsid w:val="00A0677F"/>
    <w:rsid w:val="00A06889"/>
    <w:rsid w:val="00A06EC4"/>
    <w:rsid w:val="00A06F03"/>
    <w:rsid w:val="00A070ED"/>
    <w:rsid w:val="00A0761C"/>
    <w:rsid w:val="00A078F1"/>
    <w:rsid w:val="00A07AF0"/>
    <w:rsid w:val="00A07E2B"/>
    <w:rsid w:val="00A10000"/>
    <w:rsid w:val="00A1002F"/>
    <w:rsid w:val="00A101C6"/>
    <w:rsid w:val="00A10341"/>
    <w:rsid w:val="00A1049B"/>
    <w:rsid w:val="00A10630"/>
    <w:rsid w:val="00A10673"/>
    <w:rsid w:val="00A10A57"/>
    <w:rsid w:val="00A10C35"/>
    <w:rsid w:val="00A11118"/>
    <w:rsid w:val="00A11474"/>
    <w:rsid w:val="00A11618"/>
    <w:rsid w:val="00A116A5"/>
    <w:rsid w:val="00A116E4"/>
    <w:rsid w:val="00A117C8"/>
    <w:rsid w:val="00A11BF9"/>
    <w:rsid w:val="00A120C8"/>
    <w:rsid w:val="00A12149"/>
    <w:rsid w:val="00A12155"/>
    <w:rsid w:val="00A1217E"/>
    <w:rsid w:val="00A121C7"/>
    <w:rsid w:val="00A122F5"/>
    <w:rsid w:val="00A125A8"/>
    <w:rsid w:val="00A12A64"/>
    <w:rsid w:val="00A12AD2"/>
    <w:rsid w:val="00A12E87"/>
    <w:rsid w:val="00A131DC"/>
    <w:rsid w:val="00A1388E"/>
    <w:rsid w:val="00A13F4B"/>
    <w:rsid w:val="00A14025"/>
    <w:rsid w:val="00A1461F"/>
    <w:rsid w:val="00A149E1"/>
    <w:rsid w:val="00A14DBF"/>
    <w:rsid w:val="00A15138"/>
    <w:rsid w:val="00A15196"/>
    <w:rsid w:val="00A151EB"/>
    <w:rsid w:val="00A15495"/>
    <w:rsid w:val="00A15578"/>
    <w:rsid w:val="00A155A2"/>
    <w:rsid w:val="00A15B7A"/>
    <w:rsid w:val="00A15D96"/>
    <w:rsid w:val="00A16166"/>
    <w:rsid w:val="00A1631A"/>
    <w:rsid w:val="00A16E27"/>
    <w:rsid w:val="00A177AF"/>
    <w:rsid w:val="00A1787D"/>
    <w:rsid w:val="00A17A5B"/>
    <w:rsid w:val="00A17A8C"/>
    <w:rsid w:val="00A17BFC"/>
    <w:rsid w:val="00A20105"/>
    <w:rsid w:val="00A2056C"/>
    <w:rsid w:val="00A2093B"/>
    <w:rsid w:val="00A20948"/>
    <w:rsid w:val="00A20D70"/>
    <w:rsid w:val="00A20FDB"/>
    <w:rsid w:val="00A21087"/>
    <w:rsid w:val="00A210AA"/>
    <w:rsid w:val="00A21129"/>
    <w:rsid w:val="00A2115F"/>
    <w:rsid w:val="00A212E3"/>
    <w:rsid w:val="00A21593"/>
    <w:rsid w:val="00A2177D"/>
    <w:rsid w:val="00A219B7"/>
    <w:rsid w:val="00A21B66"/>
    <w:rsid w:val="00A21BAE"/>
    <w:rsid w:val="00A21D59"/>
    <w:rsid w:val="00A21E30"/>
    <w:rsid w:val="00A22189"/>
    <w:rsid w:val="00A22451"/>
    <w:rsid w:val="00A229DE"/>
    <w:rsid w:val="00A22B38"/>
    <w:rsid w:val="00A231D8"/>
    <w:rsid w:val="00A23364"/>
    <w:rsid w:val="00A2387F"/>
    <w:rsid w:val="00A238A9"/>
    <w:rsid w:val="00A23A40"/>
    <w:rsid w:val="00A23BAF"/>
    <w:rsid w:val="00A23C35"/>
    <w:rsid w:val="00A23CEC"/>
    <w:rsid w:val="00A2406C"/>
    <w:rsid w:val="00A240E0"/>
    <w:rsid w:val="00A2450F"/>
    <w:rsid w:val="00A24C83"/>
    <w:rsid w:val="00A24DCF"/>
    <w:rsid w:val="00A250E1"/>
    <w:rsid w:val="00A25ADB"/>
    <w:rsid w:val="00A260D8"/>
    <w:rsid w:val="00A26124"/>
    <w:rsid w:val="00A2616E"/>
    <w:rsid w:val="00A261EE"/>
    <w:rsid w:val="00A27007"/>
    <w:rsid w:val="00A272B8"/>
    <w:rsid w:val="00A27929"/>
    <w:rsid w:val="00A27A34"/>
    <w:rsid w:val="00A302FF"/>
    <w:rsid w:val="00A30C0D"/>
    <w:rsid w:val="00A31045"/>
    <w:rsid w:val="00A313A1"/>
    <w:rsid w:val="00A3155A"/>
    <w:rsid w:val="00A318F8"/>
    <w:rsid w:val="00A31DBD"/>
    <w:rsid w:val="00A31E62"/>
    <w:rsid w:val="00A32471"/>
    <w:rsid w:val="00A3273F"/>
    <w:rsid w:val="00A33603"/>
    <w:rsid w:val="00A3362F"/>
    <w:rsid w:val="00A33743"/>
    <w:rsid w:val="00A33831"/>
    <w:rsid w:val="00A338B3"/>
    <w:rsid w:val="00A338F8"/>
    <w:rsid w:val="00A33B8D"/>
    <w:rsid w:val="00A341A4"/>
    <w:rsid w:val="00A343FF"/>
    <w:rsid w:val="00A34711"/>
    <w:rsid w:val="00A34B6D"/>
    <w:rsid w:val="00A34FE4"/>
    <w:rsid w:val="00A3531A"/>
    <w:rsid w:val="00A35871"/>
    <w:rsid w:val="00A3595C"/>
    <w:rsid w:val="00A35B35"/>
    <w:rsid w:val="00A35D29"/>
    <w:rsid w:val="00A35F36"/>
    <w:rsid w:val="00A364F8"/>
    <w:rsid w:val="00A36AA7"/>
    <w:rsid w:val="00A36C1C"/>
    <w:rsid w:val="00A37010"/>
    <w:rsid w:val="00A37293"/>
    <w:rsid w:val="00A373C3"/>
    <w:rsid w:val="00A37530"/>
    <w:rsid w:val="00A37BFE"/>
    <w:rsid w:val="00A37D9B"/>
    <w:rsid w:val="00A37ECB"/>
    <w:rsid w:val="00A37F38"/>
    <w:rsid w:val="00A407CB"/>
    <w:rsid w:val="00A40CBF"/>
    <w:rsid w:val="00A40F21"/>
    <w:rsid w:val="00A41141"/>
    <w:rsid w:val="00A41339"/>
    <w:rsid w:val="00A413AC"/>
    <w:rsid w:val="00A41693"/>
    <w:rsid w:val="00A4177E"/>
    <w:rsid w:val="00A419D0"/>
    <w:rsid w:val="00A41B77"/>
    <w:rsid w:val="00A41DB3"/>
    <w:rsid w:val="00A420D3"/>
    <w:rsid w:val="00A4210D"/>
    <w:rsid w:val="00A421AF"/>
    <w:rsid w:val="00A42327"/>
    <w:rsid w:val="00A42378"/>
    <w:rsid w:val="00A42801"/>
    <w:rsid w:val="00A428FE"/>
    <w:rsid w:val="00A42AAD"/>
    <w:rsid w:val="00A42EB7"/>
    <w:rsid w:val="00A430B8"/>
    <w:rsid w:val="00A43392"/>
    <w:rsid w:val="00A433E1"/>
    <w:rsid w:val="00A433E3"/>
    <w:rsid w:val="00A435FA"/>
    <w:rsid w:val="00A43691"/>
    <w:rsid w:val="00A43B56"/>
    <w:rsid w:val="00A43DAD"/>
    <w:rsid w:val="00A442D5"/>
    <w:rsid w:val="00A444ED"/>
    <w:rsid w:val="00A44533"/>
    <w:rsid w:val="00A44AA9"/>
    <w:rsid w:val="00A45579"/>
    <w:rsid w:val="00A455E7"/>
    <w:rsid w:val="00A45691"/>
    <w:rsid w:val="00A458EC"/>
    <w:rsid w:val="00A45C85"/>
    <w:rsid w:val="00A45F6D"/>
    <w:rsid w:val="00A4605E"/>
    <w:rsid w:val="00A46AA7"/>
    <w:rsid w:val="00A46EBA"/>
    <w:rsid w:val="00A46ED1"/>
    <w:rsid w:val="00A470F9"/>
    <w:rsid w:val="00A472A1"/>
    <w:rsid w:val="00A472AB"/>
    <w:rsid w:val="00A4791D"/>
    <w:rsid w:val="00A47BD9"/>
    <w:rsid w:val="00A47C9C"/>
    <w:rsid w:val="00A47EAB"/>
    <w:rsid w:val="00A5007E"/>
    <w:rsid w:val="00A5023B"/>
    <w:rsid w:val="00A503D3"/>
    <w:rsid w:val="00A506D3"/>
    <w:rsid w:val="00A5096E"/>
    <w:rsid w:val="00A50B15"/>
    <w:rsid w:val="00A50C02"/>
    <w:rsid w:val="00A50FEA"/>
    <w:rsid w:val="00A51114"/>
    <w:rsid w:val="00A511F9"/>
    <w:rsid w:val="00A51552"/>
    <w:rsid w:val="00A51AB7"/>
    <w:rsid w:val="00A51BCA"/>
    <w:rsid w:val="00A51C61"/>
    <w:rsid w:val="00A5218B"/>
    <w:rsid w:val="00A521F3"/>
    <w:rsid w:val="00A52644"/>
    <w:rsid w:val="00A52CBD"/>
    <w:rsid w:val="00A52DD9"/>
    <w:rsid w:val="00A52EB3"/>
    <w:rsid w:val="00A53000"/>
    <w:rsid w:val="00A53109"/>
    <w:rsid w:val="00A532F1"/>
    <w:rsid w:val="00A532FE"/>
    <w:rsid w:val="00A53495"/>
    <w:rsid w:val="00A534E2"/>
    <w:rsid w:val="00A53B09"/>
    <w:rsid w:val="00A54175"/>
    <w:rsid w:val="00A543FC"/>
    <w:rsid w:val="00A54B36"/>
    <w:rsid w:val="00A54B78"/>
    <w:rsid w:val="00A54CDF"/>
    <w:rsid w:val="00A54F8E"/>
    <w:rsid w:val="00A555EF"/>
    <w:rsid w:val="00A559D1"/>
    <w:rsid w:val="00A55E56"/>
    <w:rsid w:val="00A55F45"/>
    <w:rsid w:val="00A5608F"/>
    <w:rsid w:val="00A562C7"/>
    <w:rsid w:val="00A56A81"/>
    <w:rsid w:val="00A56AE7"/>
    <w:rsid w:val="00A56E84"/>
    <w:rsid w:val="00A571BE"/>
    <w:rsid w:val="00A572D1"/>
    <w:rsid w:val="00A5755D"/>
    <w:rsid w:val="00A57C2E"/>
    <w:rsid w:val="00A57EDE"/>
    <w:rsid w:val="00A600C8"/>
    <w:rsid w:val="00A60400"/>
    <w:rsid w:val="00A609E3"/>
    <w:rsid w:val="00A60A2F"/>
    <w:rsid w:val="00A610F2"/>
    <w:rsid w:val="00A61365"/>
    <w:rsid w:val="00A61730"/>
    <w:rsid w:val="00A617D4"/>
    <w:rsid w:val="00A61BE9"/>
    <w:rsid w:val="00A61DCC"/>
    <w:rsid w:val="00A625C1"/>
    <w:rsid w:val="00A6277E"/>
    <w:rsid w:val="00A627BF"/>
    <w:rsid w:val="00A628EB"/>
    <w:rsid w:val="00A62BBC"/>
    <w:rsid w:val="00A62C37"/>
    <w:rsid w:val="00A62DAD"/>
    <w:rsid w:val="00A62DF5"/>
    <w:rsid w:val="00A62E8D"/>
    <w:rsid w:val="00A62FBA"/>
    <w:rsid w:val="00A63122"/>
    <w:rsid w:val="00A63273"/>
    <w:rsid w:val="00A632CD"/>
    <w:rsid w:val="00A6365B"/>
    <w:rsid w:val="00A63774"/>
    <w:rsid w:val="00A64034"/>
    <w:rsid w:val="00A6405D"/>
    <w:rsid w:val="00A64381"/>
    <w:rsid w:val="00A643F1"/>
    <w:rsid w:val="00A646B4"/>
    <w:rsid w:val="00A64C59"/>
    <w:rsid w:val="00A65112"/>
    <w:rsid w:val="00A6512F"/>
    <w:rsid w:val="00A656DE"/>
    <w:rsid w:val="00A658C7"/>
    <w:rsid w:val="00A658FC"/>
    <w:rsid w:val="00A65D67"/>
    <w:rsid w:val="00A65F2E"/>
    <w:rsid w:val="00A65F4F"/>
    <w:rsid w:val="00A66A8C"/>
    <w:rsid w:val="00A66E0D"/>
    <w:rsid w:val="00A670E8"/>
    <w:rsid w:val="00A672D3"/>
    <w:rsid w:val="00A6733F"/>
    <w:rsid w:val="00A677E6"/>
    <w:rsid w:val="00A67B80"/>
    <w:rsid w:val="00A70018"/>
    <w:rsid w:val="00A70330"/>
    <w:rsid w:val="00A70646"/>
    <w:rsid w:val="00A708D4"/>
    <w:rsid w:val="00A70A16"/>
    <w:rsid w:val="00A70B86"/>
    <w:rsid w:val="00A7106D"/>
    <w:rsid w:val="00A71073"/>
    <w:rsid w:val="00A718F5"/>
    <w:rsid w:val="00A71CC7"/>
    <w:rsid w:val="00A71EDB"/>
    <w:rsid w:val="00A72072"/>
    <w:rsid w:val="00A72139"/>
    <w:rsid w:val="00A7324C"/>
    <w:rsid w:val="00A7330E"/>
    <w:rsid w:val="00A7336A"/>
    <w:rsid w:val="00A733F9"/>
    <w:rsid w:val="00A73929"/>
    <w:rsid w:val="00A73A35"/>
    <w:rsid w:val="00A74409"/>
    <w:rsid w:val="00A74761"/>
    <w:rsid w:val="00A74D47"/>
    <w:rsid w:val="00A75304"/>
    <w:rsid w:val="00A75D5F"/>
    <w:rsid w:val="00A75E6D"/>
    <w:rsid w:val="00A75FD8"/>
    <w:rsid w:val="00A7604B"/>
    <w:rsid w:val="00A761CF"/>
    <w:rsid w:val="00A762B2"/>
    <w:rsid w:val="00A768EA"/>
    <w:rsid w:val="00A76DC0"/>
    <w:rsid w:val="00A77278"/>
    <w:rsid w:val="00A7762B"/>
    <w:rsid w:val="00A77900"/>
    <w:rsid w:val="00A77F11"/>
    <w:rsid w:val="00A77FEA"/>
    <w:rsid w:val="00A80010"/>
    <w:rsid w:val="00A8016F"/>
    <w:rsid w:val="00A804BF"/>
    <w:rsid w:val="00A8053B"/>
    <w:rsid w:val="00A80556"/>
    <w:rsid w:val="00A80A55"/>
    <w:rsid w:val="00A8114D"/>
    <w:rsid w:val="00A81553"/>
    <w:rsid w:val="00A8159D"/>
    <w:rsid w:val="00A82283"/>
    <w:rsid w:val="00A82761"/>
    <w:rsid w:val="00A82B1A"/>
    <w:rsid w:val="00A82E6A"/>
    <w:rsid w:val="00A82E9E"/>
    <w:rsid w:val="00A831E3"/>
    <w:rsid w:val="00A836BB"/>
    <w:rsid w:val="00A836F4"/>
    <w:rsid w:val="00A83EE9"/>
    <w:rsid w:val="00A83F17"/>
    <w:rsid w:val="00A83FA7"/>
    <w:rsid w:val="00A84006"/>
    <w:rsid w:val="00A84114"/>
    <w:rsid w:val="00A84197"/>
    <w:rsid w:val="00A84744"/>
    <w:rsid w:val="00A84938"/>
    <w:rsid w:val="00A850A3"/>
    <w:rsid w:val="00A851C3"/>
    <w:rsid w:val="00A8588E"/>
    <w:rsid w:val="00A86131"/>
    <w:rsid w:val="00A861D8"/>
    <w:rsid w:val="00A8680D"/>
    <w:rsid w:val="00A869BC"/>
    <w:rsid w:val="00A86DAA"/>
    <w:rsid w:val="00A86FC9"/>
    <w:rsid w:val="00A87241"/>
    <w:rsid w:val="00A87446"/>
    <w:rsid w:val="00A87724"/>
    <w:rsid w:val="00A90039"/>
    <w:rsid w:val="00A901FC"/>
    <w:rsid w:val="00A909CA"/>
    <w:rsid w:val="00A90B92"/>
    <w:rsid w:val="00A912C4"/>
    <w:rsid w:val="00A91401"/>
    <w:rsid w:val="00A91C0B"/>
    <w:rsid w:val="00A91C1C"/>
    <w:rsid w:val="00A91CCE"/>
    <w:rsid w:val="00A91D86"/>
    <w:rsid w:val="00A91DF7"/>
    <w:rsid w:val="00A91F09"/>
    <w:rsid w:val="00A9202F"/>
    <w:rsid w:val="00A926BA"/>
    <w:rsid w:val="00A92FB3"/>
    <w:rsid w:val="00A93959"/>
    <w:rsid w:val="00A93A17"/>
    <w:rsid w:val="00A93FAF"/>
    <w:rsid w:val="00A94EB9"/>
    <w:rsid w:val="00A95309"/>
    <w:rsid w:val="00A95728"/>
    <w:rsid w:val="00A95924"/>
    <w:rsid w:val="00A95D56"/>
    <w:rsid w:val="00A95D7B"/>
    <w:rsid w:val="00A961CF"/>
    <w:rsid w:val="00A96433"/>
    <w:rsid w:val="00A96535"/>
    <w:rsid w:val="00A96A01"/>
    <w:rsid w:val="00A96B5D"/>
    <w:rsid w:val="00A96C3E"/>
    <w:rsid w:val="00A97300"/>
    <w:rsid w:val="00A9769F"/>
    <w:rsid w:val="00A976CA"/>
    <w:rsid w:val="00A97806"/>
    <w:rsid w:val="00A978DD"/>
    <w:rsid w:val="00A97EFE"/>
    <w:rsid w:val="00AA0AEE"/>
    <w:rsid w:val="00AA0EA3"/>
    <w:rsid w:val="00AA101D"/>
    <w:rsid w:val="00AA12C9"/>
    <w:rsid w:val="00AA14EA"/>
    <w:rsid w:val="00AA151E"/>
    <w:rsid w:val="00AA1789"/>
    <w:rsid w:val="00AA1B5A"/>
    <w:rsid w:val="00AA1EF2"/>
    <w:rsid w:val="00AA20C1"/>
    <w:rsid w:val="00AA2288"/>
    <w:rsid w:val="00AA2363"/>
    <w:rsid w:val="00AA2450"/>
    <w:rsid w:val="00AA2B9D"/>
    <w:rsid w:val="00AA2EA1"/>
    <w:rsid w:val="00AA305C"/>
    <w:rsid w:val="00AA311B"/>
    <w:rsid w:val="00AA311E"/>
    <w:rsid w:val="00AA34F4"/>
    <w:rsid w:val="00AA385B"/>
    <w:rsid w:val="00AA38FD"/>
    <w:rsid w:val="00AA3BCA"/>
    <w:rsid w:val="00AA41B4"/>
    <w:rsid w:val="00AA463A"/>
    <w:rsid w:val="00AA4699"/>
    <w:rsid w:val="00AA4B88"/>
    <w:rsid w:val="00AA4D78"/>
    <w:rsid w:val="00AA4ECF"/>
    <w:rsid w:val="00AA4F0F"/>
    <w:rsid w:val="00AA52C3"/>
    <w:rsid w:val="00AA5364"/>
    <w:rsid w:val="00AA5BE4"/>
    <w:rsid w:val="00AA5D31"/>
    <w:rsid w:val="00AA60A6"/>
    <w:rsid w:val="00AA6320"/>
    <w:rsid w:val="00AA64AC"/>
    <w:rsid w:val="00AA64B2"/>
    <w:rsid w:val="00AA65BD"/>
    <w:rsid w:val="00AA66D5"/>
    <w:rsid w:val="00AA6719"/>
    <w:rsid w:val="00AA682C"/>
    <w:rsid w:val="00AA685D"/>
    <w:rsid w:val="00AA74F5"/>
    <w:rsid w:val="00AA7DD0"/>
    <w:rsid w:val="00AB00D6"/>
    <w:rsid w:val="00AB025F"/>
    <w:rsid w:val="00AB03D2"/>
    <w:rsid w:val="00AB0592"/>
    <w:rsid w:val="00AB0A5A"/>
    <w:rsid w:val="00AB0B58"/>
    <w:rsid w:val="00AB0E43"/>
    <w:rsid w:val="00AB0E5D"/>
    <w:rsid w:val="00AB0EE1"/>
    <w:rsid w:val="00AB0F0A"/>
    <w:rsid w:val="00AB1021"/>
    <w:rsid w:val="00AB110E"/>
    <w:rsid w:val="00AB1226"/>
    <w:rsid w:val="00AB17DC"/>
    <w:rsid w:val="00AB1B2A"/>
    <w:rsid w:val="00AB1BA9"/>
    <w:rsid w:val="00AB1CE5"/>
    <w:rsid w:val="00AB29DB"/>
    <w:rsid w:val="00AB2BE3"/>
    <w:rsid w:val="00AB3516"/>
    <w:rsid w:val="00AB37BF"/>
    <w:rsid w:val="00AB3800"/>
    <w:rsid w:val="00AB3BD3"/>
    <w:rsid w:val="00AB3DB9"/>
    <w:rsid w:val="00AB3E5C"/>
    <w:rsid w:val="00AB4029"/>
    <w:rsid w:val="00AB40C2"/>
    <w:rsid w:val="00AB44B8"/>
    <w:rsid w:val="00AB478E"/>
    <w:rsid w:val="00AB47BA"/>
    <w:rsid w:val="00AB4821"/>
    <w:rsid w:val="00AB48AE"/>
    <w:rsid w:val="00AB48EB"/>
    <w:rsid w:val="00AB4910"/>
    <w:rsid w:val="00AB4EB2"/>
    <w:rsid w:val="00AB51EB"/>
    <w:rsid w:val="00AB52E6"/>
    <w:rsid w:val="00AB52FE"/>
    <w:rsid w:val="00AB5449"/>
    <w:rsid w:val="00AB5929"/>
    <w:rsid w:val="00AB5B90"/>
    <w:rsid w:val="00AB5C16"/>
    <w:rsid w:val="00AB5D4A"/>
    <w:rsid w:val="00AB60AF"/>
    <w:rsid w:val="00AB6231"/>
    <w:rsid w:val="00AB63C9"/>
    <w:rsid w:val="00AB6D56"/>
    <w:rsid w:val="00AB6E59"/>
    <w:rsid w:val="00AB704A"/>
    <w:rsid w:val="00AB7312"/>
    <w:rsid w:val="00AB75C3"/>
    <w:rsid w:val="00AB76D4"/>
    <w:rsid w:val="00AB7B99"/>
    <w:rsid w:val="00AB7F6A"/>
    <w:rsid w:val="00AB7FB9"/>
    <w:rsid w:val="00AC007F"/>
    <w:rsid w:val="00AC04E7"/>
    <w:rsid w:val="00AC0571"/>
    <w:rsid w:val="00AC1071"/>
    <w:rsid w:val="00AC1119"/>
    <w:rsid w:val="00AC11D4"/>
    <w:rsid w:val="00AC1208"/>
    <w:rsid w:val="00AC13B4"/>
    <w:rsid w:val="00AC151D"/>
    <w:rsid w:val="00AC1709"/>
    <w:rsid w:val="00AC180C"/>
    <w:rsid w:val="00AC1FE2"/>
    <w:rsid w:val="00AC2029"/>
    <w:rsid w:val="00AC2487"/>
    <w:rsid w:val="00AC2536"/>
    <w:rsid w:val="00AC25F6"/>
    <w:rsid w:val="00AC2740"/>
    <w:rsid w:val="00AC3523"/>
    <w:rsid w:val="00AC3796"/>
    <w:rsid w:val="00AC3AFF"/>
    <w:rsid w:val="00AC3F9C"/>
    <w:rsid w:val="00AC4099"/>
    <w:rsid w:val="00AC4391"/>
    <w:rsid w:val="00AC468E"/>
    <w:rsid w:val="00AC4BC3"/>
    <w:rsid w:val="00AC4BFA"/>
    <w:rsid w:val="00AC4ED6"/>
    <w:rsid w:val="00AC5043"/>
    <w:rsid w:val="00AC54D6"/>
    <w:rsid w:val="00AC5B89"/>
    <w:rsid w:val="00AC612E"/>
    <w:rsid w:val="00AC646E"/>
    <w:rsid w:val="00AC6979"/>
    <w:rsid w:val="00AC6A5B"/>
    <w:rsid w:val="00AC6BD7"/>
    <w:rsid w:val="00AC6BE3"/>
    <w:rsid w:val="00AC6FCA"/>
    <w:rsid w:val="00AC7398"/>
    <w:rsid w:val="00AC788F"/>
    <w:rsid w:val="00AC7B16"/>
    <w:rsid w:val="00AC7BCC"/>
    <w:rsid w:val="00AD016D"/>
    <w:rsid w:val="00AD01F5"/>
    <w:rsid w:val="00AD0A31"/>
    <w:rsid w:val="00AD0CFC"/>
    <w:rsid w:val="00AD0F2B"/>
    <w:rsid w:val="00AD1390"/>
    <w:rsid w:val="00AD1567"/>
    <w:rsid w:val="00AD17DE"/>
    <w:rsid w:val="00AD18D0"/>
    <w:rsid w:val="00AD1C8A"/>
    <w:rsid w:val="00AD207D"/>
    <w:rsid w:val="00AD213E"/>
    <w:rsid w:val="00AD2312"/>
    <w:rsid w:val="00AD2347"/>
    <w:rsid w:val="00AD252F"/>
    <w:rsid w:val="00AD26E8"/>
    <w:rsid w:val="00AD26F9"/>
    <w:rsid w:val="00AD30F5"/>
    <w:rsid w:val="00AD34C4"/>
    <w:rsid w:val="00AD3744"/>
    <w:rsid w:val="00AD37CA"/>
    <w:rsid w:val="00AD3888"/>
    <w:rsid w:val="00AD3CD1"/>
    <w:rsid w:val="00AD3D2D"/>
    <w:rsid w:val="00AD40AC"/>
    <w:rsid w:val="00AD413E"/>
    <w:rsid w:val="00AD424D"/>
    <w:rsid w:val="00AD431D"/>
    <w:rsid w:val="00AD43AC"/>
    <w:rsid w:val="00AD514C"/>
    <w:rsid w:val="00AD5179"/>
    <w:rsid w:val="00AD52E8"/>
    <w:rsid w:val="00AD53ED"/>
    <w:rsid w:val="00AD57EF"/>
    <w:rsid w:val="00AD599F"/>
    <w:rsid w:val="00AD5B31"/>
    <w:rsid w:val="00AD61D3"/>
    <w:rsid w:val="00AD6EBB"/>
    <w:rsid w:val="00AD722B"/>
    <w:rsid w:val="00AD764D"/>
    <w:rsid w:val="00AD7893"/>
    <w:rsid w:val="00AD7C07"/>
    <w:rsid w:val="00AD7E7E"/>
    <w:rsid w:val="00AD7F45"/>
    <w:rsid w:val="00AE019C"/>
    <w:rsid w:val="00AE0523"/>
    <w:rsid w:val="00AE0B08"/>
    <w:rsid w:val="00AE1173"/>
    <w:rsid w:val="00AE1447"/>
    <w:rsid w:val="00AE16B1"/>
    <w:rsid w:val="00AE187F"/>
    <w:rsid w:val="00AE1E19"/>
    <w:rsid w:val="00AE1F5F"/>
    <w:rsid w:val="00AE2015"/>
    <w:rsid w:val="00AE22F6"/>
    <w:rsid w:val="00AE23C3"/>
    <w:rsid w:val="00AE2430"/>
    <w:rsid w:val="00AE3202"/>
    <w:rsid w:val="00AE3609"/>
    <w:rsid w:val="00AE36CC"/>
    <w:rsid w:val="00AE3B08"/>
    <w:rsid w:val="00AE41D0"/>
    <w:rsid w:val="00AE4591"/>
    <w:rsid w:val="00AE491B"/>
    <w:rsid w:val="00AE4952"/>
    <w:rsid w:val="00AE4A74"/>
    <w:rsid w:val="00AE4DD3"/>
    <w:rsid w:val="00AE4ED8"/>
    <w:rsid w:val="00AE526C"/>
    <w:rsid w:val="00AE55F1"/>
    <w:rsid w:val="00AE5AF7"/>
    <w:rsid w:val="00AE5E0C"/>
    <w:rsid w:val="00AE6349"/>
    <w:rsid w:val="00AE6C80"/>
    <w:rsid w:val="00AE70F4"/>
    <w:rsid w:val="00AE7C16"/>
    <w:rsid w:val="00AE7C46"/>
    <w:rsid w:val="00AE7CA8"/>
    <w:rsid w:val="00AE7EFF"/>
    <w:rsid w:val="00AF0335"/>
    <w:rsid w:val="00AF03E5"/>
    <w:rsid w:val="00AF0B76"/>
    <w:rsid w:val="00AF0DC3"/>
    <w:rsid w:val="00AF149D"/>
    <w:rsid w:val="00AF1624"/>
    <w:rsid w:val="00AF168B"/>
    <w:rsid w:val="00AF1A62"/>
    <w:rsid w:val="00AF1E01"/>
    <w:rsid w:val="00AF1F0D"/>
    <w:rsid w:val="00AF1FE5"/>
    <w:rsid w:val="00AF2679"/>
    <w:rsid w:val="00AF29A7"/>
    <w:rsid w:val="00AF2E7A"/>
    <w:rsid w:val="00AF320D"/>
    <w:rsid w:val="00AF3348"/>
    <w:rsid w:val="00AF36B0"/>
    <w:rsid w:val="00AF3ADB"/>
    <w:rsid w:val="00AF3AE7"/>
    <w:rsid w:val="00AF3AFE"/>
    <w:rsid w:val="00AF4023"/>
    <w:rsid w:val="00AF42F5"/>
    <w:rsid w:val="00AF470F"/>
    <w:rsid w:val="00AF4A09"/>
    <w:rsid w:val="00AF4B7E"/>
    <w:rsid w:val="00AF4C3E"/>
    <w:rsid w:val="00AF4FB9"/>
    <w:rsid w:val="00AF5923"/>
    <w:rsid w:val="00AF5C08"/>
    <w:rsid w:val="00AF5D3A"/>
    <w:rsid w:val="00AF605F"/>
    <w:rsid w:val="00AF63A2"/>
    <w:rsid w:val="00AF6443"/>
    <w:rsid w:val="00AF654A"/>
    <w:rsid w:val="00AF66BA"/>
    <w:rsid w:val="00AF6C47"/>
    <w:rsid w:val="00AF6E9E"/>
    <w:rsid w:val="00AF6F0E"/>
    <w:rsid w:val="00AF6F48"/>
    <w:rsid w:val="00AF7261"/>
    <w:rsid w:val="00AF7474"/>
    <w:rsid w:val="00AF7521"/>
    <w:rsid w:val="00AF7FF2"/>
    <w:rsid w:val="00B000C2"/>
    <w:rsid w:val="00B00619"/>
    <w:rsid w:val="00B00B4F"/>
    <w:rsid w:val="00B00C7E"/>
    <w:rsid w:val="00B00D7A"/>
    <w:rsid w:val="00B00E1D"/>
    <w:rsid w:val="00B00F4B"/>
    <w:rsid w:val="00B0122F"/>
    <w:rsid w:val="00B01719"/>
    <w:rsid w:val="00B01986"/>
    <w:rsid w:val="00B01B25"/>
    <w:rsid w:val="00B01B57"/>
    <w:rsid w:val="00B02506"/>
    <w:rsid w:val="00B02559"/>
    <w:rsid w:val="00B02583"/>
    <w:rsid w:val="00B02CB6"/>
    <w:rsid w:val="00B0349E"/>
    <w:rsid w:val="00B034CE"/>
    <w:rsid w:val="00B034E9"/>
    <w:rsid w:val="00B0357F"/>
    <w:rsid w:val="00B039D3"/>
    <w:rsid w:val="00B03A58"/>
    <w:rsid w:val="00B03A91"/>
    <w:rsid w:val="00B03C71"/>
    <w:rsid w:val="00B0435C"/>
    <w:rsid w:val="00B044A2"/>
    <w:rsid w:val="00B04673"/>
    <w:rsid w:val="00B047C3"/>
    <w:rsid w:val="00B04A41"/>
    <w:rsid w:val="00B04C53"/>
    <w:rsid w:val="00B04EDF"/>
    <w:rsid w:val="00B0539D"/>
    <w:rsid w:val="00B058C9"/>
    <w:rsid w:val="00B059A3"/>
    <w:rsid w:val="00B05A20"/>
    <w:rsid w:val="00B05F92"/>
    <w:rsid w:val="00B0628D"/>
    <w:rsid w:val="00B0663A"/>
    <w:rsid w:val="00B0677C"/>
    <w:rsid w:val="00B067C0"/>
    <w:rsid w:val="00B069B1"/>
    <w:rsid w:val="00B06A28"/>
    <w:rsid w:val="00B06B29"/>
    <w:rsid w:val="00B07287"/>
    <w:rsid w:val="00B07686"/>
    <w:rsid w:val="00B07722"/>
    <w:rsid w:val="00B077F0"/>
    <w:rsid w:val="00B0797F"/>
    <w:rsid w:val="00B079CE"/>
    <w:rsid w:val="00B07ACB"/>
    <w:rsid w:val="00B07AF6"/>
    <w:rsid w:val="00B07D27"/>
    <w:rsid w:val="00B07EAB"/>
    <w:rsid w:val="00B10547"/>
    <w:rsid w:val="00B10E3D"/>
    <w:rsid w:val="00B112FF"/>
    <w:rsid w:val="00B117BF"/>
    <w:rsid w:val="00B11C20"/>
    <w:rsid w:val="00B12436"/>
    <w:rsid w:val="00B12507"/>
    <w:rsid w:val="00B1255C"/>
    <w:rsid w:val="00B12B51"/>
    <w:rsid w:val="00B12E24"/>
    <w:rsid w:val="00B13B70"/>
    <w:rsid w:val="00B13ECC"/>
    <w:rsid w:val="00B14489"/>
    <w:rsid w:val="00B14846"/>
    <w:rsid w:val="00B150C7"/>
    <w:rsid w:val="00B15467"/>
    <w:rsid w:val="00B15B48"/>
    <w:rsid w:val="00B15E15"/>
    <w:rsid w:val="00B160B3"/>
    <w:rsid w:val="00B163CC"/>
    <w:rsid w:val="00B164BC"/>
    <w:rsid w:val="00B16623"/>
    <w:rsid w:val="00B1667E"/>
    <w:rsid w:val="00B1676C"/>
    <w:rsid w:val="00B16A9C"/>
    <w:rsid w:val="00B16BFC"/>
    <w:rsid w:val="00B16F5C"/>
    <w:rsid w:val="00B1717E"/>
    <w:rsid w:val="00B17309"/>
    <w:rsid w:val="00B17399"/>
    <w:rsid w:val="00B17625"/>
    <w:rsid w:val="00B17756"/>
    <w:rsid w:val="00B1785A"/>
    <w:rsid w:val="00B17877"/>
    <w:rsid w:val="00B17C3C"/>
    <w:rsid w:val="00B20366"/>
    <w:rsid w:val="00B20548"/>
    <w:rsid w:val="00B2065D"/>
    <w:rsid w:val="00B20A35"/>
    <w:rsid w:val="00B2113E"/>
    <w:rsid w:val="00B2182F"/>
    <w:rsid w:val="00B2195F"/>
    <w:rsid w:val="00B21986"/>
    <w:rsid w:val="00B21AC5"/>
    <w:rsid w:val="00B21D0C"/>
    <w:rsid w:val="00B21F71"/>
    <w:rsid w:val="00B21FC3"/>
    <w:rsid w:val="00B22630"/>
    <w:rsid w:val="00B2270E"/>
    <w:rsid w:val="00B228B5"/>
    <w:rsid w:val="00B22D79"/>
    <w:rsid w:val="00B22F79"/>
    <w:rsid w:val="00B2323F"/>
    <w:rsid w:val="00B2328F"/>
    <w:rsid w:val="00B23343"/>
    <w:rsid w:val="00B233BF"/>
    <w:rsid w:val="00B2344F"/>
    <w:rsid w:val="00B237E5"/>
    <w:rsid w:val="00B23BFE"/>
    <w:rsid w:val="00B23D96"/>
    <w:rsid w:val="00B2400E"/>
    <w:rsid w:val="00B24081"/>
    <w:rsid w:val="00B24551"/>
    <w:rsid w:val="00B2470C"/>
    <w:rsid w:val="00B24CC5"/>
    <w:rsid w:val="00B24F0C"/>
    <w:rsid w:val="00B250AB"/>
    <w:rsid w:val="00B25918"/>
    <w:rsid w:val="00B259AC"/>
    <w:rsid w:val="00B259EF"/>
    <w:rsid w:val="00B25B0A"/>
    <w:rsid w:val="00B25C8C"/>
    <w:rsid w:val="00B260E0"/>
    <w:rsid w:val="00B261C7"/>
    <w:rsid w:val="00B26355"/>
    <w:rsid w:val="00B265F1"/>
    <w:rsid w:val="00B26B92"/>
    <w:rsid w:val="00B27643"/>
    <w:rsid w:val="00B27689"/>
    <w:rsid w:val="00B27992"/>
    <w:rsid w:val="00B30749"/>
    <w:rsid w:val="00B307F8"/>
    <w:rsid w:val="00B30810"/>
    <w:rsid w:val="00B30ABA"/>
    <w:rsid w:val="00B30B88"/>
    <w:rsid w:val="00B313E7"/>
    <w:rsid w:val="00B3153A"/>
    <w:rsid w:val="00B31652"/>
    <w:rsid w:val="00B317D1"/>
    <w:rsid w:val="00B320B1"/>
    <w:rsid w:val="00B32582"/>
    <w:rsid w:val="00B32587"/>
    <w:rsid w:val="00B32A43"/>
    <w:rsid w:val="00B32EEC"/>
    <w:rsid w:val="00B32F7A"/>
    <w:rsid w:val="00B332C4"/>
    <w:rsid w:val="00B334A8"/>
    <w:rsid w:val="00B33585"/>
    <w:rsid w:val="00B336A3"/>
    <w:rsid w:val="00B34CBA"/>
    <w:rsid w:val="00B3519C"/>
    <w:rsid w:val="00B351FE"/>
    <w:rsid w:val="00B35695"/>
    <w:rsid w:val="00B35706"/>
    <w:rsid w:val="00B358C8"/>
    <w:rsid w:val="00B364C1"/>
    <w:rsid w:val="00B365D5"/>
    <w:rsid w:val="00B368E7"/>
    <w:rsid w:val="00B36B68"/>
    <w:rsid w:val="00B36C64"/>
    <w:rsid w:val="00B37258"/>
    <w:rsid w:val="00B3777D"/>
    <w:rsid w:val="00B37A1A"/>
    <w:rsid w:val="00B4049E"/>
    <w:rsid w:val="00B40ABC"/>
    <w:rsid w:val="00B40D39"/>
    <w:rsid w:val="00B4190D"/>
    <w:rsid w:val="00B41AB3"/>
    <w:rsid w:val="00B41CB8"/>
    <w:rsid w:val="00B4255A"/>
    <w:rsid w:val="00B426F3"/>
    <w:rsid w:val="00B42913"/>
    <w:rsid w:val="00B42B86"/>
    <w:rsid w:val="00B42CB4"/>
    <w:rsid w:val="00B42F5F"/>
    <w:rsid w:val="00B42FE3"/>
    <w:rsid w:val="00B43256"/>
    <w:rsid w:val="00B43813"/>
    <w:rsid w:val="00B43ACC"/>
    <w:rsid w:val="00B44118"/>
    <w:rsid w:val="00B4418D"/>
    <w:rsid w:val="00B44355"/>
    <w:rsid w:val="00B443FE"/>
    <w:rsid w:val="00B446A7"/>
    <w:rsid w:val="00B44728"/>
    <w:rsid w:val="00B44738"/>
    <w:rsid w:val="00B447ED"/>
    <w:rsid w:val="00B44BAC"/>
    <w:rsid w:val="00B44D1A"/>
    <w:rsid w:val="00B45337"/>
    <w:rsid w:val="00B4568C"/>
    <w:rsid w:val="00B4585A"/>
    <w:rsid w:val="00B4595D"/>
    <w:rsid w:val="00B45965"/>
    <w:rsid w:val="00B4598A"/>
    <w:rsid w:val="00B45ECD"/>
    <w:rsid w:val="00B45F34"/>
    <w:rsid w:val="00B4605E"/>
    <w:rsid w:val="00B46073"/>
    <w:rsid w:val="00B46689"/>
    <w:rsid w:val="00B46EC3"/>
    <w:rsid w:val="00B474D9"/>
    <w:rsid w:val="00B474F1"/>
    <w:rsid w:val="00B476CA"/>
    <w:rsid w:val="00B47A3D"/>
    <w:rsid w:val="00B47A99"/>
    <w:rsid w:val="00B47C54"/>
    <w:rsid w:val="00B501BE"/>
    <w:rsid w:val="00B50454"/>
    <w:rsid w:val="00B50468"/>
    <w:rsid w:val="00B504E3"/>
    <w:rsid w:val="00B509DD"/>
    <w:rsid w:val="00B50AAF"/>
    <w:rsid w:val="00B50D26"/>
    <w:rsid w:val="00B50D77"/>
    <w:rsid w:val="00B513D6"/>
    <w:rsid w:val="00B513DC"/>
    <w:rsid w:val="00B51450"/>
    <w:rsid w:val="00B51F98"/>
    <w:rsid w:val="00B5218B"/>
    <w:rsid w:val="00B52877"/>
    <w:rsid w:val="00B528AB"/>
    <w:rsid w:val="00B52EC1"/>
    <w:rsid w:val="00B53001"/>
    <w:rsid w:val="00B53120"/>
    <w:rsid w:val="00B534A6"/>
    <w:rsid w:val="00B53B66"/>
    <w:rsid w:val="00B53C77"/>
    <w:rsid w:val="00B53D64"/>
    <w:rsid w:val="00B53DAA"/>
    <w:rsid w:val="00B53FB9"/>
    <w:rsid w:val="00B5400F"/>
    <w:rsid w:val="00B54115"/>
    <w:rsid w:val="00B54302"/>
    <w:rsid w:val="00B546A6"/>
    <w:rsid w:val="00B546F9"/>
    <w:rsid w:val="00B549C4"/>
    <w:rsid w:val="00B54C55"/>
    <w:rsid w:val="00B54D7C"/>
    <w:rsid w:val="00B54EC1"/>
    <w:rsid w:val="00B55344"/>
    <w:rsid w:val="00B55513"/>
    <w:rsid w:val="00B55622"/>
    <w:rsid w:val="00B556DE"/>
    <w:rsid w:val="00B557EF"/>
    <w:rsid w:val="00B559CF"/>
    <w:rsid w:val="00B55BCB"/>
    <w:rsid w:val="00B55C1C"/>
    <w:rsid w:val="00B55CDA"/>
    <w:rsid w:val="00B55D7A"/>
    <w:rsid w:val="00B56451"/>
    <w:rsid w:val="00B56B03"/>
    <w:rsid w:val="00B57024"/>
    <w:rsid w:val="00B570F9"/>
    <w:rsid w:val="00B57268"/>
    <w:rsid w:val="00B57599"/>
    <w:rsid w:val="00B5783C"/>
    <w:rsid w:val="00B57E49"/>
    <w:rsid w:val="00B603D6"/>
    <w:rsid w:val="00B6057A"/>
    <w:rsid w:val="00B60A0E"/>
    <w:rsid w:val="00B611DE"/>
    <w:rsid w:val="00B6137E"/>
    <w:rsid w:val="00B6153D"/>
    <w:rsid w:val="00B6156B"/>
    <w:rsid w:val="00B618C9"/>
    <w:rsid w:val="00B61B29"/>
    <w:rsid w:val="00B620EE"/>
    <w:rsid w:val="00B62176"/>
    <w:rsid w:val="00B621AD"/>
    <w:rsid w:val="00B621F2"/>
    <w:rsid w:val="00B623E2"/>
    <w:rsid w:val="00B62E7F"/>
    <w:rsid w:val="00B6334C"/>
    <w:rsid w:val="00B63580"/>
    <w:rsid w:val="00B636A1"/>
    <w:rsid w:val="00B63745"/>
    <w:rsid w:val="00B637E7"/>
    <w:rsid w:val="00B63813"/>
    <w:rsid w:val="00B63ACE"/>
    <w:rsid w:val="00B63D4C"/>
    <w:rsid w:val="00B63EFC"/>
    <w:rsid w:val="00B64040"/>
    <w:rsid w:val="00B644D3"/>
    <w:rsid w:val="00B64A7B"/>
    <w:rsid w:val="00B64C3F"/>
    <w:rsid w:val="00B64CB7"/>
    <w:rsid w:val="00B64CD9"/>
    <w:rsid w:val="00B651B9"/>
    <w:rsid w:val="00B65919"/>
    <w:rsid w:val="00B66666"/>
    <w:rsid w:val="00B6693A"/>
    <w:rsid w:val="00B66C6D"/>
    <w:rsid w:val="00B66DBF"/>
    <w:rsid w:val="00B66FD1"/>
    <w:rsid w:val="00B67522"/>
    <w:rsid w:val="00B678ED"/>
    <w:rsid w:val="00B67A41"/>
    <w:rsid w:val="00B67C6C"/>
    <w:rsid w:val="00B70A62"/>
    <w:rsid w:val="00B70AAA"/>
    <w:rsid w:val="00B70C5A"/>
    <w:rsid w:val="00B70F2C"/>
    <w:rsid w:val="00B7137E"/>
    <w:rsid w:val="00B7169C"/>
    <w:rsid w:val="00B7172C"/>
    <w:rsid w:val="00B71743"/>
    <w:rsid w:val="00B71CA8"/>
    <w:rsid w:val="00B71E20"/>
    <w:rsid w:val="00B722E7"/>
    <w:rsid w:val="00B727CE"/>
    <w:rsid w:val="00B728CA"/>
    <w:rsid w:val="00B7299B"/>
    <w:rsid w:val="00B72A97"/>
    <w:rsid w:val="00B72D3C"/>
    <w:rsid w:val="00B7313D"/>
    <w:rsid w:val="00B737F0"/>
    <w:rsid w:val="00B73924"/>
    <w:rsid w:val="00B73C21"/>
    <w:rsid w:val="00B73C26"/>
    <w:rsid w:val="00B73E24"/>
    <w:rsid w:val="00B73E6A"/>
    <w:rsid w:val="00B73EB1"/>
    <w:rsid w:val="00B74170"/>
    <w:rsid w:val="00B7522F"/>
    <w:rsid w:val="00B7580C"/>
    <w:rsid w:val="00B75B23"/>
    <w:rsid w:val="00B75C2C"/>
    <w:rsid w:val="00B75DAD"/>
    <w:rsid w:val="00B75E65"/>
    <w:rsid w:val="00B75E7A"/>
    <w:rsid w:val="00B763EA"/>
    <w:rsid w:val="00B763F0"/>
    <w:rsid w:val="00B76440"/>
    <w:rsid w:val="00B76BEE"/>
    <w:rsid w:val="00B76C0D"/>
    <w:rsid w:val="00B775D9"/>
    <w:rsid w:val="00B776CE"/>
    <w:rsid w:val="00B776EA"/>
    <w:rsid w:val="00B77AA9"/>
    <w:rsid w:val="00B8020D"/>
    <w:rsid w:val="00B80A3A"/>
    <w:rsid w:val="00B80ED0"/>
    <w:rsid w:val="00B81144"/>
    <w:rsid w:val="00B812DE"/>
    <w:rsid w:val="00B8159A"/>
    <w:rsid w:val="00B81974"/>
    <w:rsid w:val="00B8198F"/>
    <w:rsid w:val="00B81BD0"/>
    <w:rsid w:val="00B81CCA"/>
    <w:rsid w:val="00B8233D"/>
    <w:rsid w:val="00B825C7"/>
    <w:rsid w:val="00B82698"/>
    <w:rsid w:val="00B827F0"/>
    <w:rsid w:val="00B82892"/>
    <w:rsid w:val="00B82929"/>
    <w:rsid w:val="00B82AE8"/>
    <w:rsid w:val="00B82BAE"/>
    <w:rsid w:val="00B82C83"/>
    <w:rsid w:val="00B83C6F"/>
    <w:rsid w:val="00B83F7D"/>
    <w:rsid w:val="00B844D5"/>
    <w:rsid w:val="00B8465F"/>
    <w:rsid w:val="00B8494D"/>
    <w:rsid w:val="00B8496E"/>
    <w:rsid w:val="00B84BB0"/>
    <w:rsid w:val="00B84C2B"/>
    <w:rsid w:val="00B85137"/>
    <w:rsid w:val="00B851E0"/>
    <w:rsid w:val="00B854B9"/>
    <w:rsid w:val="00B855DB"/>
    <w:rsid w:val="00B85C4E"/>
    <w:rsid w:val="00B86119"/>
    <w:rsid w:val="00B863DA"/>
    <w:rsid w:val="00B86A94"/>
    <w:rsid w:val="00B87687"/>
    <w:rsid w:val="00B87689"/>
    <w:rsid w:val="00B876DB"/>
    <w:rsid w:val="00B87848"/>
    <w:rsid w:val="00B9058F"/>
    <w:rsid w:val="00B905FF"/>
    <w:rsid w:val="00B90689"/>
    <w:rsid w:val="00B90A17"/>
    <w:rsid w:val="00B90D2D"/>
    <w:rsid w:val="00B90DC5"/>
    <w:rsid w:val="00B91237"/>
    <w:rsid w:val="00B91498"/>
    <w:rsid w:val="00B92012"/>
    <w:rsid w:val="00B920EB"/>
    <w:rsid w:val="00B92168"/>
    <w:rsid w:val="00B92220"/>
    <w:rsid w:val="00B92499"/>
    <w:rsid w:val="00B92631"/>
    <w:rsid w:val="00B92C01"/>
    <w:rsid w:val="00B930BF"/>
    <w:rsid w:val="00B9336A"/>
    <w:rsid w:val="00B93A1E"/>
    <w:rsid w:val="00B93E8C"/>
    <w:rsid w:val="00B94166"/>
    <w:rsid w:val="00B941E9"/>
    <w:rsid w:val="00B941F3"/>
    <w:rsid w:val="00B94B13"/>
    <w:rsid w:val="00B95173"/>
    <w:rsid w:val="00B95236"/>
    <w:rsid w:val="00B95509"/>
    <w:rsid w:val="00B95C8A"/>
    <w:rsid w:val="00B95D64"/>
    <w:rsid w:val="00B95E3F"/>
    <w:rsid w:val="00B9608D"/>
    <w:rsid w:val="00B961AD"/>
    <w:rsid w:val="00B963BB"/>
    <w:rsid w:val="00B96678"/>
    <w:rsid w:val="00B96B86"/>
    <w:rsid w:val="00B96C07"/>
    <w:rsid w:val="00B9726C"/>
    <w:rsid w:val="00B97411"/>
    <w:rsid w:val="00B975D9"/>
    <w:rsid w:val="00B97AD9"/>
    <w:rsid w:val="00B97E29"/>
    <w:rsid w:val="00B97FA2"/>
    <w:rsid w:val="00BA012C"/>
    <w:rsid w:val="00BA05B3"/>
    <w:rsid w:val="00BA0793"/>
    <w:rsid w:val="00BA0823"/>
    <w:rsid w:val="00BA0F1A"/>
    <w:rsid w:val="00BA0F6B"/>
    <w:rsid w:val="00BA0F87"/>
    <w:rsid w:val="00BA0FB0"/>
    <w:rsid w:val="00BA1407"/>
    <w:rsid w:val="00BA1436"/>
    <w:rsid w:val="00BA1487"/>
    <w:rsid w:val="00BA1E07"/>
    <w:rsid w:val="00BA1E2F"/>
    <w:rsid w:val="00BA1F7E"/>
    <w:rsid w:val="00BA23EF"/>
    <w:rsid w:val="00BA25A3"/>
    <w:rsid w:val="00BA289D"/>
    <w:rsid w:val="00BA2B1C"/>
    <w:rsid w:val="00BA2FCF"/>
    <w:rsid w:val="00BA3304"/>
    <w:rsid w:val="00BA3F15"/>
    <w:rsid w:val="00BA3F39"/>
    <w:rsid w:val="00BA3FE8"/>
    <w:rsid w:val="00BA44DD"/>
    <w:rsid w:val="00BA45F0"/>
    <w:rsid w:val="00BA4868"/>
    <w:rsid w:val="00BA4901"/>
    <w:rsid w:val="00BA4FFC"/>
    <w:rsid w:val="00BA5502"/>
    <w:rsid w:val="00BA5511"/>
    <w:rsid w:val="00BA57F2"/>
    <w:rsid w:val="00BA58D2"/>
    <w:rsid w:val="00BA5E34"/>
    <w:rsid w:val="00BA6260"/>
    <w:rsid w:val="00BA65DC"/>
    <w:rsid w:val="00BA695B"/>
    <w:rsid w:val="00BA6AFA"/>
    <w:rsid w:val="00BA6D2B"/>
    <w:rsid w:val="00BA728D"/>
    <w:rsid w:val="00BA77EF"/>
    <w:rsid w:val="00BA7A45"/>
    <w:rsid w:val="00BB0306"/>
    <w:rsid w:val="00BB031E"/>
    <w:rsid w:val="00BB037E"/>
    <w:rsid w:val="00BB06E4"/>
    <w:rsid w:val="00BB07EA"/>
    <w:rsid w:val="00BB094F"/>
    <w:rsid w:val="00BB12D0"/>
    <w:rsid w:val="00BB14DD"/>
    <w:rsid w:val="00BB154F"/>
    <w:rsid w:val="00BB16CD"/>
    <w:rsid w:val="00BB1B20"/>
    <w:rsid w:val="00BB1DE8"/>
    <w:rsid w:val="00BB20E7"/>
    <w:rsid w:val="00BB23C7"/>
    <w:rsid w:val="00BB23F8"/>
    <w:rsid w:val="00BB2639"/>
    <w:rsid w:val="00BB2911"/>
    <w:rsid w:val="00BB2B80"/>
    <w:rsid w:val="00BB2C14"/>
    <w:rsid w:val="00BB2D6E"/>
    <w:rsid w:val="00BB2EEA"/>
    <w:rsid w:val="00BB2FA7"/>
    <w:rsid w:val="00BB39C9"/>
    <w:rsid w:val="00BB3ECE"/>
    <w:rsid w:val="00BB4221"/>
    <w:rsid w:val="00BB46D5"/>
    <w:rsid w:val="00BB48EA"/>
    <w:rsid w:val="00BB48ED"/>
    <w:rsid w:val="00BB4DD8"/>
    <w:rsid w:val="00BB4FB0"/>
    <w:rsid w:val="00BB50C1"/>
    <w:rsid w:val="00BB54A7"/>
    <w:rsid w:val="00BB5582"/>
    <w:rsid w:val="00BB560C"/>
    <w:rsid w:val="00BB597E"/>
    <w:rsid w:val="00BB5C48"/>
    <w:rsid w:val="00BB5C5B"/>
    <w:rsid w:val="00BB5CDA"/>
    <w:rsid w:val="00BB5CE8"/>
    <w:rsid w:val="00BB5E1D"/>
    <w:rsid w:val="00BB63CF"/>
    <w:rsid w:val="00BB6413"/>
    <w:rsid w:val="00BB6C2B"/>
    <w:rsid w:val="00BB6D63"/>
    <w:rsid w:val="00BB708D"/>
    <w:rsid w:val="00BB760D"/>
    <w:rsid w:val="00BB7783"/>
    <w:rsid w:val="00BB7E8C"/>
    <w:rsid w:val="00BC0367"/>
    <w:rsid w:val="00BC061A"/>
    <w:rsid w:val="00BC0B53"/>
    <w:rsid w:val="00BC1044"/>
    <w:rsid w:val="00BC114C"/>
    <w:rsid w:val="00BC192A"/>
    <w:rsid w:val="00BC1B0F"/>
    <w:rsid w:val="00BC1BF2"/>
    <w:rsid w:val="00BC253D"/>
    <w:rsid w:val="00BC2843"/>
    <w:rsid w:val="00BC29DF"/>
    <w:rsid w:val="00BC30EA"/>
    <w:rsid w:val="00BC37C4"/>
    <w:rsid w:val="00BC3D38"/>
    <w:rsid w:val="00BC3F67"/>
    <w:rsid w:val="00BC408B"/>
    <w:rsid w:val="00BC435E"/>
    <w:rsid w:val="00BC4585"/>
    <w:rsid w:val="00BC47B2"/>
    <w:rsid w:val="00BC4881"/>
    <w:rsid w:val="00BC4A64"/>
    <w:rsid w:val="00BC4B2B"/>
    <w:rsid w:val="00BC4D8A"/>
    <w:rsid w:val="00BC526F"/>
    <w:rsid w:val="00BC550B"/>
    <w:rsid w:val="00BC5545"/>
    <w:rsid w:val="00BC55CF"/>
    <w:rsid w:val="00BC5CA3"/>
    <w:rsid w:val="00BC5D7D"/>
    <w:rsid w:val="00BC5F17"/>
    <w:rsid w:val="00BC60FA"/>
    <w:rsid w:val="00BC6256"/>
    <w:rsid w:val="00BC62AB"/>
    <w:rsid w:val="00BC64BA"/>
    <w:rsid w:val="00BC6598"/>
    <w:rsid w:val="00BC65AD"/>
    <w:rsid w:val="00BC6616"/>
    <w:rsid w:val="00BC68F5"/>
    <w:rsid w:val="00BC6977"/>
    <w:rsid w:val="00BC6C79"/>
    <w:rsid w:val="00BC70DB"/>
    <w:rsid w:val="00BC76CE"/>
    <w:rsid w:val="00BC7951"/>
    <w:rsid w:val="00BC79A6"/>
    <w:rsid w:val="00BD0704"/>
    <w:rsid w:val="00BD0A45"/>
    <w:rsid w:val="00BD0C04"/>
    <w:rsid w:val="00BD100F"/>
    <w:rsid w:val="00BD10C1"/>
    <w:rsid w:val="00BD1365"/>
    <w:rsid w:val="00BD15B5"/>
    <w:rsid w:val="00BD1959"/>
    <w:rsid w:val="00BD22C5"/>
    <w:rsid w:val="00BD241A"/>
    <w:rsid w:val="00BD24FC"/>
    <w:rsid w:val="00BD28B1"/>
    <w:rsid w:val="00BD28B2"/>
    <w:rsid w:val="00BD2CDF"/>
    <w:rsid w:val="00BD2EE3"/>
    <w:rsid w:val="00BD31C4"/>
    <w:rsid w:val="00BD3528"/>
    <w:rsid w:val="00BD36D2"/>
    <w:rsid w:val="00BD3963"/>
    <w:rsid w:val="00BD3BD0"/>
    <w:rsid w:val="00BD3D30"/>
    <w:rsid w:val="00BD3F63"/>
    <w:rsid w:val="00BD42C2"/>
    <w:rsid w:val="00BD4394"/>
    <w:rsid w:val="00BD45DE"/>
    <w:rsid w:val="00BD49ED"/>
    <w:rsid w:val="00BD4E44"/>
    <w:rsid w:val="00BD50CD"/>
    <w:rsid w:val="00BD5213"/>
    <w:rsid w:val="00BD52EB"/>
    <w:rsid w:val="00BD53D8"/>
    <w:rsid w:val="00BD53EE"/>
    <w:rsid w:val="00BD572D"/>
    <w:rsid w:val="00BD5932"/>
    <w:rsid w:val="00BD5C6A"/>
    <w:rsid w:val="00BD63AE"/>
    <w:rsid w:val="00BD6430"/>
    <w:rsid w:val="00BD643B"/>
    <w:rsid w:val="00BD65D7"/>
    <w:rsid w:val="00BD6605"/>
    <w:rsid w:val="00BD6B5C"/>
    <w:rsid w:val="00BD6CEB"/>
    <w:rsid w:val="00BD70A0"/>
    <w:rsid w:val="00BD72A4"/>
    <w:rsid w:val="00BD7370"/>
    <w:rsid w:val="00BD7409"/>
    <w:rsid w:val="00BD764D"/>
    <w:rsid w:val="00BD787A"/>
    <w:rsid w:val="00BD7E43"/>
    <w:rsid w:val="00BD7F94"/>
    <w:rsid w:val="00BE026F"/>
    <w:rsid w:val="00BE0543"/>
    <w:rsid w:val="00BE07C4"/>
    <w:rsid w:val="00BE0AF5"/>
    <w:rsid w:val="00BE1260"/>
    <w:rsid w:val="00BE12A6"/>
    <w:rsid w:val="00BE152C"/>
    <w:rsid w:val="00BE17C1"/>
    <w:rsid w:val="00BE1949"/>
    <w:rsid w:val="00BE1C53"/>
    <w:rsid w:val="00BE22D9"/>
    <w:rsid w:val="00BE24AF"/>
    <w:rsid w:val="00BE2930"/>
    <w:rsid w:val="00BE29F3"/>
    <w:rsid w:val="00BE2A46"/>
    <w:rsid w:val="00BE2ED2"/>
    <w:rsid w:val="00BE32E5"/>
    <w:rsid w:val="00BE380E"/>
    <w:rsid w:val="00BE3B7C"/>
    <w:rsid w:val="00BE3E20"/>
    <w:rsid w:val="00BE3E76"/>
    <w:rsid w:val="00BE4153"/>
    <w:rsid w:val="00BE48AE"/>
    <w:rsid w:val="00BE49D2"/>
    <w:rsid w:val="00BE4E08"/>
    <w:rsid w:val="00BE4E3B"/>
    <w:rsid w:val="00BE4FA9"/>
    <w:rsid w:val="00BE552B"/>
    <w:rsid w:val="00BE567E"/>
    <w:rsid w:val="00BE5B4C"/>
    <w:rsid w:val="00BE5C0A"/>
    <w:rsid w:val="00BE5D77"/>
    <w:rsid w:val="00BE6A6C"/>
    <w:rsid w:val="00BE701C"/>
    <w:rsid w:val="00BE70B5"/>
    <w:rsid w:val="00BE7AED"/>
    <w:rsid w:val="00BF0239"/>
    <w:rsid w:val="00BF0C19"/>
    <w:rsid w:val="00BF113E"/>
    <w:rsid w:val="00BF1279"/>
    <w:rsid w:val="00BF18DF"/>
    <w:rsid w:val="00BF1B8F"/>
    <w:rsid w:val="00BF2185"/>
    <w:rsid w:val="00BF2272"/>
    <w:rsid w:val="00BF2B73"/>
    <w:rsid w:val="00BF2CCB"/>
    <w:rsid w:val="00BF30B4"/>
    <w:rsid w:val="00BF3572"/>
    <w:rsid w:val="00BF35DE"/>
    <w:rsid w:val="00BF3AA9"/>
    <w:rsid w:val="00BF3B35"/>
    <w:rsid w:val="00BF3B92"/>
    <w:rsid w:val="00BF3D6C"/>
    <w:rsid w:val="00BF3DD6"/>
    <w:rsid w:val="00BF3E3C"/>
    <w:rsid w:val="00BF43CB"/>
    <w:rsid w:val="00BF462A"/>
    <w:rsid w:val="00BF46DC"/>
    <w:rsid w:val="00BF4712"/>
    <w:rsid w:val="00BF53E2"/>
    <w:rsid w:val="00BF55C1"/>
    <w:rsid w:val="00BF560C"/>
    <w:rsid w:val="00BF5FF7"/>
    <w:rsid w:val="00BF6200"/>
    <w:rsid w:val="00BF6285"/>
    <w:rsid w:val="00BF64F9"/>
    <w:rsid w:val="00BF68D6"/>
    <w:rsid w:val="00BF6BA8"/>
    <w:rsid w:val="00BF7096"/>
    <w:rsid w:val="00BF70B8"/>
    <w:rsid w:val="00BF75A3"/>
    <w:rsid w:val="00BF7925"/>
    <w:rsid w:val="00BF7FA7"/>
    <w:rsid w:val="00C00102"/>
    <w:rsid w:val="00C00C18"/>
    <w:rsid w:val="00C00CBD"/>
    <w:rsid w:val="00C0101E"/>
    <w:rsid w:val="00C01234"/>
    <w:rsid w:val="00C01330"/>
    <w:rsid w:val="00C0152B"/>
    <w:rsid w:val="00C015A4"/>
    <w:rsid w:val="00C019A9"/>
    <w:rsid w:val="00C01B61"/>
    <w:rsid w:val="00C01C23"/>
    <w:rsid w:val="00C01EF8"/>
    <w:rsid w:val="00C021E4"/>
    <w:rsid w:val="00C02334"/>
    <w:rsid w:val="00C02B37"/>
    <w:rsid w:val="00C030BF"/>
    <w:rsid w:val="00C030CF"/>
    <w:rsid w:val="00C0340A"/>
    <w:rsid w:val="00C0371D"/>
    <w:rsid w:val="00C03FC2"/>
    <w:rsid w:val="00C048EE"/>
    <w:rsid w:val="00C0491E"/>
    <w:rsid w:val="00C04A80"/>
    <w:rsid w:val="00C04FE7"/>
    <w:rsid w:val="00C053BA"/>
    <w:rsid w:val="00C055D5"/>
    <w:rsid w:val="00C05699"/>
    <w:rsid w:val="00C059BC"/>
    <w:rsid w:val="00C05A4A"/>
    <w:rsid w:val="00C0620E"/>
    <w:rsid w:val="00C06389"/>
    <w:rsid w:val="00C06466"/>
    <w:rsid w:val="00C06480"/>
    <w:rsid w:val="00C064E2"/>
    <w:rsid w:val="00C06572"/>
    <w:rsid w:val="00C068A8"/>
    <w:rsid w:val="00C06D6A"/>
    <w:rsid w:val="00C0758C"/>
    <w:rsid w:val="00C0767E"/>
    <w:rsid w:val="00C07693"/>
    <w:rsid w:val="00C07754"/>
    <w:rsid w:val="00C07994"/>
    <w:rsid w:val="00C07CC7"/>
    <w:rsid w:val="00C07DE0"/>
    <w:rsid w:val="00C10277"/>
    <w:rsid w:val="00C10492"/>
    <w:rsid w:val="00C106B5"/>
    <w:rsid w:val="00C1071F"/>
    <w:rsid w:val="00C10B3F"/>
    <w:rsid w:val="00C11067"/>
    <w:rsid w:val="00C11519"/>
    <w:rsid w:val="00C1185A"/>
    <w:rsid w:val="00C11BA1"/>
    <w:rsid w:val="00C11F5D"/>
    <w:rsid w:val="00C123E2"/>
    <w:rsid w:val="00C1260C"/>
    <w:rsid w:val="00C12690"/>
    <w:rsid w:val="00C12851"/>
    <w:rsid w:val="00C1296C"/>
    <w:rsid w:val="00C1299C"/>
    <w:rsid w:val="00C12A07"/>
    <w:rsid w:val="00C1338C"/>
    <w:rsid w:val="00C135D4"/>
    <w:rsid w:val="00C138D0"/>
    <w:rsid w:val="00C13D2D"/>
    <w:rsid w:val="00C13FC1"/>
    <w:rsid w:val="00C140DC"/>
    <w:rsid w:val="00C1424A"/>
    <w:rsid w:val="00C14906"/>
    <w:rsid w:val="00C14F7F"/>
    <w:rsid w:val="00C15029"/>
    <w:rsid w:val="00C15972"/>
    <w:rsid w:val="00C15EF8"/>
    <w:rsid w:val="00C15FA5"/>
    <w:rsid w:val="00C15FC5"/>
    <w:rsid w:val="00C16277"/>
    <w:rsid w:val="00C16535"/>
    <w:rsid w:val="00C16614"/>
    <w:rsid w:val="00C1689B"/>
    <w:rsid w:val="00C16BD5"/>
    <w:rsid w:val="00C16BF6"/>
    <w:rsid w:val="00C16D99"/>
    <w:rsid w:val="00C16E2A"/>
    <w:rsid w:val="00C17193"/>
    <w:rsid w:val="00C17383"/>
    <w:rsid w:val="00C17448"/>
    <w:rsid w:val="00C176DE"/>
    <w:rsid w:val="00C177F5"/>
    <w:rsid w:val="00C17D2C"/>
    <w:rsid w:val="00C17DE3"/>
    <w:rsid w:val="00C20184"/>
    <w:rsid w:val="00C20275"/>
    <w:rsid w:val="00C20769"/>
    <w:rsid w:val="00C2077B"/>
    <w:rsid w:val="00C2080A"/>
    <w:rsid w:val="00C20815"/>
    <w:rsid w:val="00C20F80"/>
    <w:rsid w:val="00C21552"/>
    <w:rsid w:val="00C217B6"/>
    <w:rsid w:val="00C21E01"/>
    <w:rsid w:val="00C22565"/>
    <w:rsid w:val="00C2279E"/>
    <w:rsid w:val="00C229E5"/>
    <w:rsid w:val="00C22B93"/>
    <w:rsid w:val="00C22BD8"/>
    <w:rsid w:val="00C2335C"/>
    <w:rsid w:val="00C23642"/>
    <w:rsid w:val="00C2394B"/>
    <w:rsid w:val="00C23BE2"/>
    <w:rsid w:val="00C23FA6"/>
    <w:rsid w:val="00C24130"/>
    <w:rsid w:val="00C242D4"/>
    <w:rsid w:val="00C24B8E"/>
    <w:rsid w:val="00C24CFC"/>
    <w:rsid w:val="00C2526A"/>
    <w:rsid w:val="00C252F5"/>
    <w:rsid w:val="00C259D0"/>
    <w:rsid w:val="00C26218"/>
    <w:rsid w:val="00C26548"/>
    <w:rsid w:val="00C26E91"/>
    <w:rsid w:val="00C26F46"/>
    <w:rsid w:val="00C2701F"/>
    <w:rsid w:val="00C27226"/>
    <w:rsid w:val="00C278A2"/>
    <w:rsid w:val="00C3012B"/>
    <w:rsid w:val="00C304BD"/>
    <w:rsid w:val="00C30534"/>
    <w:rsid w:val="00C305A3"/>
    <w:rsid w:val="00C30846"/>
    <w:rsid w:val="00C30AE9"/>
    <w:rsid w:val="00C30C86"/>
    <w:rsid w:val="00C30D79"/>
    <w:rsid w:val="00C31A8B"/>
    <w:rsid w:val="00C31E33"/>
    <w:rsid w:val="00C31E4D"/>
    <w:rsid w:val="00C323EE"/>
    <w:rsid w:val="00C32424"/>
    <w:rsid w:val="00C32695"/>
    <w:rsid w:val="00C328A5"/>
    <w:rsid w:val="00C32C72"/>
    <w:rsid w:val="00C33C14"/>
    <w:rsid w:val="00C341C5"/>
    <w:rsid w:val="00C34450"/>
    <w:rsid w:val="00C34501"/>
    <w:rsid w:val="00C34549"/>
    <w:rsid w:val="00C348B4"/>
    <w:rsid w:val="00C34DFD"/>
    <w:rsid w:val="00C352D9"/>
    <w:rsid w:val="00C355D7"/>
    <w:rsid w:val="00C35850"/>
    <w:rsid w:val="00C35D68"/>
    <w:rsid w:val="00C363D9"/>
    <w:rsid w:val="00C36594"/>
    <w:rsid w:val="00C368E7"/>
    <w:rsid w:val="00C36ADC"/>
    <w:rsid w:val="00C36D31"/>
    <w:rsid w:val="00C3754D"/>
    <w:rsid w:val="00C375A1"/>
    <w:rsid w:val="00C377C4"/>
    <w:rsid w:val="00C37C7B"/>
    <w:rsid w:val="00C37EC8"/>
    <w:rsid w:val="00C40B50"/>
    <w:rsid w:val="00C40B9B"/>
    <w:rsid w:val="00C4184A"/>
    <w:rsid w:val="00C41D5C"/>
    <w:rsid w:val="00C42058"/>
    <w:rsid w:val="00C4214A"/>
    <w:rsid w:val="00C4215B"/>
    <w:rsid w:val="00C423A3"/>
    <w:rsid w:val="00C42CBD"/>
    <w:rsid w:val="00C42EF8"/>
    <w:rsid w:val="00C432D5"/>
    <w:rsid w:val="00C433F6"/>
    <w:rsid w:val="00C4352E"/>
    <w:rsid w:val="00C436F3"/>
    <w:rsid w:val="00C43765"/>
    <w:rsid w:val="00C43AD8"/>
    <w:rsid w:val="00C43C78"/>
    <w:rsid w:val="00C43DDA"/>
    <w:rsid w:val="00C43F63"/>
    <w:rsid w:val="00C440E7"/>
    <w:rsid w:val="00C44383"/>
    <w:rsid w:val="00C44448"/>
    <w:rsid w:val="00C44592"/>
    <w:rsid w:val="00C4485D"/>
    <w:rsid w:val="00C44AFB"/>
    <w:rsid w:val="00C451D8"/>
    <w:rsid w:val="00C45231"/>
    <w:rsid w:val="00C4527B"/>
    <w:rsid w:val="00C4551A"/>
    <w:rsid w:val="00C45520"/>
    <w:rsid w:val="00C4555E"/>
    <w:rsid w:val="00C45A91"/>
    <w:rsid w:val="00C45B93"/>
    <w:rsid w:val="00C45D66"/>
    <w:rsid w:val="00C45D7C"/>
    <w:rsid w:val="00C45F1C"/>
    <w:rsid w:val="00C4658D"/>
    <w:rsid w:val="00C46944"/>
    <w:rsid w:val="00C469A3"/>
    <w:rsid w:val="00C46ACD"/>
    <w:rsid w:val="00C46F74"/>
    <w:rsid w:val="00C4730A"/>
    <w:rsid w:val="00C47644"/>
    <w:rsid w:val="00C47A7E"/>
    <w:rsid w:val="00C50246"/>
    <w:rsid w:val="00C512D0"/>
    <w:rsid w:val="00C514D0"/>
    <w:rsid w:val="00C51BA4"/>
    <w:rsid w:val="00C51C49"/>
    <w:rsid w:val="00C51D33"/>
    <w:rsid w:val="00C51F68"/>
    <w:rsid w:val="00C52082"/>
    <w:rsid w:val="00C525CF"/>
    <w:rsid w:val="00C52620"/>
    <w:rsid w:val="00C52C98"/>
    <w:rsid w:val="00C5320C"/>
    <w:rsid w:val="00C533C2"/>
    <w:rsid w:val="00C537E3"/>
    <w:rsid w:val="00C538E4"/>
    <w:rsid w:val="00C539C8"/>
    <w:rsid w:val="00C53A21"/>
    <w:rsid w:val="00C53DA1"/>
    <w:rsid w:val="00C53EFA"/>
    <w:rsid w:val="00C546F1"/>
    <w:rsid w:val="00C54B43"/>
    <w:rsid w:val="00C5502D"/>
    <w:rsid w:val="00C5567F"/>
    <w:rsid w:val="00C556BF"/>
    <w:rsid w:val="00C55A38"/>
    <w:rsid w:val="00C55AF3"/>
    <w:rsid w:val="00C55E1F"/>
    <w:rsid w:val="00C55E3A"/>
    <w:rsid w:val="00C55E6B"/>
    <w:rsid w:val="00C55F47"/>
    <w:rsid w:val="00C55F65"/>
    <w:rsid w:val="00C55FDC"/>
    <w:rsid w:val="00C56506"/>
    <w:rsid w:val="00C566A6"/>
    <w:rsid w:val="00C56CBC"/>
    <w:rsid w:val="00C56EDE"/>
    <w:rsid w:val="00C57188"/>
    <w:rsid w:val="00C5754B"/>
    <w:rsid w:val="00C57753"/>
    <w:rsid w:val="00C57BE4"/>
    <w:rsid w:val="00C57DFB"/>
    <w:rsid w:val="00C6000F"/>
    <w:rsid w:val="00C60866"/>
    <w:rsid w:val="00C60CBF"/>
    <w:rsid w:val="00C60D25"/>
    <w:rsid w:val="00C60D96"/>
    <w:rsid w:val="00C60FB1"/>
    <w:rsid w:val="00C61577"/>
    <w:rsid w:val="00C61F16"/>
    <w:rsid w:val="00C62251"/>
    <w:rsid w:val="00C625EF"/>
    <w:rsid w:val="00C62812"/>
    <w:rsid w:val="00C62E45"/>
    <w:rsid w:val="00C62E6B"/>
    <w:rsid w:val="00C62EDC"/>
    <w:rsid w:val="00C63170"/>
    <w:rsid w:val="00C63739"/>
    <w:rsid w:val="00C63A8E"/>
    <w:rsid w:val="00C63EED"/>
    <w:rsid w:val="00C6478A"/>
    <w:rsid w:val="00C647AB"/>
    <w:rsid w:val="00C64A57"/>
    <w:rsid w:val="00C64B58"/>
    <w:rsid w:val="00C64C9A"/>
    <w:rsid w:val="00C650B7"/>
    <w:rsid w:val="00C65246"/>
    <w:rsid w:val="00C6593B"/>
    <w:rsid w:val="00C66318"/>
    <w:rsid w:val="00C66956"/>
    <w:rsid w:val="00C6695B"/>
    <w:rsid w:val="00C67040"/>
    <w:rsid w:val="00C670CD"/>
    <w:rsid w:val="00C67864"/>
    <w:rsid w:val="00C67EC1"/>
    <w:rsid w:val="00C67FB2"/>
    <w:rsid w:val="00C70721"/>
    <w:rsid w:val="00C70CD2"/>
    <w:rsid w:val="00C70E08"/>
    <w:rsid w:val="00C711DD"/>
    <w:rsid w:val="00C7124D"/>
    <w:rsid w:val="00C7187D"/>
    <w:rsid w:val="00C71990"/>
    <w:rsid w:val="00C71CEB"/>
    <w:rsid w:val="00C71D61"/>
    <w:rsid w:val="00C72777"/>
    <w:rsid w:val="00C727C5"/>
    <w:rsid w:val="00C7292A"/>
    <w:rsid w:val="00C72A5E"/>
    <w:rsid w:val="00C72B86"/>
    <w:rsid w:val="00C730C0"/>
    <w:rsid w:val="00C733CF"/>
    <w:rsid w:val="00C7377B"/>
    <w:rsid w:val="00C73ADC"/>
    <w:rsid w:val="00C73C05"/>
    <w:rsid w:val="00C73D9F"/>
    <w:rsid w:val="00C73E8F"/>
    <w:rsid w:val="00C73EAA"/>
    <w:rsid w:val="00C7427C"/>
    <w:rsid w:val="00C74847"/>
    <w:rsid w:val="00C74AD8"/>
    <w:rsid w:val="00C74C2C"/>
    <w:rsid w:val="00C74C99"/>
    <w:rsid w:val="00C74CBD"/>
    <w:rsid w:val="00C7521A"/>
    <w:rsid w:val="00C75997"/>
    <w:rsid w:val="00C75D4F"/>
    <w:rsid w:val="00C76081"/>
    <w:rsid w:val="00C7616D"/>
    <w:rsid w:val="00C761C2"/>
    <w:rsid w:val="00C76267"/>
    <w:rsid w:val="00C767A3"/>
    <w:rsid w:val="00C76807"/>
    <w:rsid w:val="00C76AAB"/>
    <w:rsid w:val="00C76AE7"/>
    <w:rsid w:val="00C76EBA"/>
    <w:rsid w:val="00C776A6"/>
    <w:rsid w:val="00C7782F"/>
    <w:rsid w:val="00C77AEA"/>
    <w:rsid w:val="00C77FA7"/>
    <w:rsid w:val="00C803E9"/>
    <w:rsid w:val="00C80748"/>
    <w:rsid w:val="00C80943"/>
    <w:rsid w:val="00C80AEA"/>
    <w:rsid w:val="00C80DEC"/>
    <w:rsid w:val="00C80E96"/>
    <w:rsid w:val="00C81162"/>
    <w:rsid w:val="00C8121B"/>
    <w:rsid w:val="00C812B4"/>
    <w:rsid w:val="00C81317"/>
    <w:rsid w:val="00C81AB3"/>
    <w:rsid w:val="00C81B62"/>
    <w:rsid w:val="00C81D09"/>
    <w:rsid w:val="00C81F9E"/>
    <w:rsid w:val="00C820DF"/>
    <w:rsid w:val="00C821D5"/>
    <w:rsid w:val="00C82497"/>
    <w:rsid w:val="00C82A84"/>
    <w:rsid w:val="00C82B67"/>
    <w:rsid w:val="00C82B8A"/>
    <w:rsid w:val="00C82CB2"/>
    <w:rsid w:val="00C83114"/>
    <w:rsid w:val="00C831FD"/>
    <w:rsid w:val="00C836F2"/>
    <w:rsid w:val="00C839A8"/>
    <w:rsid w:val="00C83C29"/>
    <w:rsid w:val="00C83C75"/>
    <w:rsid w:val="00C83CF9"/>
    <w:rsid w:val="00C83D67"/>
    <w:rsid w:val="00C83DAB"/>
    <w:rsid w:val="00C83E16"/>
    <w:rsid w:val="00C845CA"/>
    <w:rsid w:val="00C848B6"/>
    <w:rsid w:val="00C84B31"/>
    <w:rsid w:val="00C84B84"/>
    <w:rsid w:val="00C85683"/>
    <w:rsid w:val="00C85788"/>
    <w:rsid w:val="00C85CB1"/>
    <w:rsid w:val="00C86926"/>
    <w:rsid w:val="00C86D8A"/>
    <w:rsid w:val="00C86D9E"/>
    <w:rsid w:val="00C86EDE"/>
    <w:rsid w:val="00C86F6E"/>
    <w:rsid w:val="00C8749A"/>
    <w:rsid w:val="00C874B3"/>
    <w:rsid w:val="00C878D5"/>
    <w:rsid w:val="00C87BB3"/>
    <w:rsid w:val="00C9017F"/>
    <w:rsid w:val="00C9023B"/>
    <w:rsid w:val="00C90F64"/>
    <w:rsid w:val="00C91075"/>
    <w:rsid w:val="00C91212"/>
    <w:rsid w:val="00C913B3"/>
    <w:rsid w:val="00C91A18"/>
    <w:rsid w:val="00C91BFE"/>
    <w:rsid w:val="00C92021"/>
    <w:rsid w:val="00C9227F"/>
    <w:rsid w:val="00C923C2"/>
    <w:rsid w:val="00C92438"/>
    <w:rsid w:val="00C93124"/>
    <w:rsid w:val="00C93B78"/>
    <w:rsid w:val="00C93C2D"/>
    <w:rsid w:val="00C93D81"/>
    <w:rsid w:val="00C93DAA"/>
    <w:rsid w:val="00C93DAF"/>
    <w:rsid w:val="00C93E9F"/>
    <w:rsid w:val="00C9407E"/>
    <w:rsid w:val="00C940EC"/>
    <w:rsid w:val="00C9453B"/>
    <w:rsid w:val="00C9460C"/>
    <w:rsid w:val="00C94730"/>
    <w:rsid w:val="00C94B41"/>
    <w:rsid w:val="00C94F3A"/>
    <w:rsid w:val="00C9509D"/>
    <w:rsid w:val="00C950C6"/>
    <w:rsid w:val="00C9518B"/>
    <w:rsid w:val="00C95562"/>
    <w:rsid w:val="00C9606B"/>
    <w:rsid w:val="00C960E8"/>
    <w:rsid w:val="00C965DA"/>
    <w:rsid w:val="00C968DC"/>
    <w:rsid w:val="00C9697B"/>
    <w:rsid w:val="00C969D3"/>
    <w:rsid w:val="00C96FB5"/>
    <w:rsid w:val="00C972AA"/>
    <w:rsid w:val="00C975AF"/>
    <w:rsid w:val="00C97752"/>
    <w:rsid w:val="00C97B44"/>
    <w:rsid w:val="00C97FAB"/>
    <w:rsid w:val="00CA09D8"/>
    <w:rsid w:val="00CA0DCE"/>
    <w:rsid w:val="00CA0E08"/>
    <w:rsid w:val="00CA1569"/>
    <w:rsid w:val="00CA1865"/>
    <w:rsid w:val="00CA251F"/>
    <w:rsid w:val="00CA29D6"/>
    <w:rsid w:val="00CA2B8A"/>
    <w:rsid w:val="00CA2D56"/>
    <w:rsid w:val="00CA3572"/>
    <w:rsid w:val="00CA3F31"/>
    <w:rsid w:val="00CA44D4"/>
    <w:rsid w:val="00CA458A"/>
    <w:rsid w:val="00CA4B5A"/>
    <w:rsid w:val="00CA4B7E"/>
    <w:rsid w:val="00CA4BC9"/>
    <w:rsid w:val="00CA5051"/>
    <w:rsid w:val="00CA5060"/>
    <w:rsid w:val="00CA5142"/>
    <w:rsid w:val="00CA5167"/>
    <w:rsid w:val="00CA51B0"/>
    <w:rsid w:val="00CA5594"/>
    <w:rsid w:val="00CA5638"/>
    <w:rsid w:val="00CA5F83"/>
    <w:rsid w:val="00CA6004"/>
    <w:rsid w:val="00CA6182"/>
    <w:rsid w:val="00CA6899"/>
    <w:rsid w:val="00CA68EA"/>
    <w:rsid w:val="00CA6AF3"/>
    <w:rsid w:val="00CA73ED"/>
    <w:rsid w:val="00CA76E8"/>
    <w:rsid w:val="00CA7748"/>
    <w:rsid w:val="00CA79AC"/>
    <w:rsid w:val="00CB00C1"/>
    <w:rsid w:val="00CB02B9"/>
    <w:rsid w:val="00CB103C"/>
    <w:rsid w:val="00CB10B5"/>
    <w:rsid w:val="00CB119F"/>
    <w:rsid w:val="00CB13C1"/>
    <w:rsid w:val="00CB1C24"/>
    <w:rsid w:val="00CB1E16"/>
    <w:rsid w:val="00CB2457"/>
    <w:rsid w:val="00CB2AD4"/>
    <w:rsid w:val="00CB2CA6"/>
    <w:rsid w:val="00CB2F6D"/>
    <w:rsid w:val="00CB357A"/>
    <w:rsid w:val="00CB38AD"/>
    <w:rsid w:val="00CB3C93"/>
    <w:rsid w:val="00CB4319"/>
    <w:rsid w:val="00CB4602"/>
    <w:rsid w:val="00CB4645"/>
    <w:rsid w:val="00CB493C"/>
    <w:rsid w:val="00CB4B2E"/>
    <w:rsid w:val="00CB50B3"/>
    <w:rsid w:val="00CB527F"/>
    <w:rsid w:val="00CB530F"/>
    <w:rsid w:val="00CB57AC"/>
    <w:rsid w:val="00CB57E6"/>
    <w:rsid w:val="00CB5953"/>
    <w:rsid w:val="00CB5B2B"/>
    <w:rsid w:val="00CB60F9"/>
    <w:rsid w:val="00CB61F3"/>
    <w:rsid w:val="00CB64EF"/>
    <w:rsid w:val="00CB6556"/>
    <w:rsid w:val="00CB6D7B"/>
    <w:rsid w:val="00CB6DC7"/>
    <w:rsid w:val="00CB6F60"/>
    <w:rsid w:val="00CB7069"/>
    <w:rsid w:val="00CB715F"/>
    <w:rsid w:val="00CB725C"/>
    <w:rsid w:val="00CB7770"/>
    <w:rsid w:val="00CB7BE1"/>
    <w:rsid w:val="00CB7ECD"/>
    <w:rsid w:val="00CC004D"/>
    <w:rsid w:val="00CC043B"/>
    <w:rsid w:val="00CC061A"/>
    <w:rsid w:val="00CC0627"/>
    <w:rsid w:val="00CC0A67"/>
    <w:rsid w:val="00CC0BC5"/>
    <w:rsid w:val="00CC0FDF"/>
    <w:rsid w:val="00CC10A8"/>
    <w:rsid w:val="00CC1201"/>
    <w:rsid w:val="00CC151C"/>
    <w:rsid w:val="00CC1701"/>
    <w:rsid w:val="00CC185B"/>
    <w:rsid w:val="00CC1CE4"/>
    <w:rsid w:val="00CC1CF5"/>
    <w:rsid w:val="00CC1F04"/>
    <w:rsid w:val="00CC2359"/>
    <w:rsid w:val="00CC2482"/>
    <w:rsid w:val="00CC274E"/>
    <w:rsid w:val="00CC27F1"/>
    <w:rsid w:val="00CC2B4E"/>
    <w:rsid w:val="00CC2C0B"/>
    <w:rsid w:val="00CC3274"/>
    <w:rsid w:val="00CC3721"/>
    <w:rsid w:val="00CC3E14"/>
    <w:rsid w:val="00CC4107"/>
    <w:rsid w:val="00CC4200"/>
    <w:rsid w:val="00CC4230"/>
    <w:rsid w:val="00CC4352"/>
    <w:rsid w:val="00CC50A9"/>
    <w:rsid w:val="00CC5B47"/>
    <w:rsid w:val="00CC5B9C"/>
    <w:rsid w:val="00CC5EA6"/>
    <w:rsid w:val="00CC6394"/>
    <w:rsid w:val="00CC6416"/>
    <w:rsid w:val="00CC69DD"/>
    <w:rsid w:val="00CC6CFB"/>
    <w:rsid w:val="00CC7272"/>
    <w:rsid w:val="00CC72B1"/>
    <w:rsid w:val="00CC741A"/>
    <w:rsid w:val="00CC7517"/>
    <w:rsid w:val="00CC77D3"/>
    <w:rsid w:val="00CC7899"/>
    <w:rsid w:val="00CC7B61"/>
    <w:rsid w:val="00CC7D43"/>
    <w:rsid w:val="00CC7F04"/>
    <w:rsid w:val="00CD0452"/>
    <w:rsid w:val="00CD0C2A"/>
    <w:rsid w:val="00CD0D3D"/>
    <w:rsid w:val="00CD1293"/>
    <w:rsid w:val="00CD1890"/>
    <w:rsid w:val="00CD18E3"/>
    <w:rsid w:val="00CD1BCA"/>
    <w:rsid w:val="00CD1C03"/>
    <w:rsid w:val="00CD1F9F"/>
    <w:rsid w:val="00CD2006"/>
    <w:rsid w:val="00CD20EF"/>
    <w:rsid w:val="00CD2159"/>
    <w:rsid w:val="00CD2310"/>
    <w:rsid w:val="00CD23F6"/>
    <w:rsid w:val="00CD28C9"/>
    <w:rsid w:val="00CD29BD"/>
    <w:rsid w:val="00CD2A69"/>
    <w:rsid w:val="00CD300E"/>
    <w:rsid w:val="00CD3D3D"/>
    <w:rsid w:val="00CD3F3A"/>
    <w:rsid w:val="00CD466B"/>
    <w:rsid w:val="00CD46A1"/>
    <w:rsid w:val="00CD48F6"/>
    <w:rsid w:val="00CD4EA4"/>
    <w:rsid w:val="00CD520C"/>
    <w:rsid w:val="00CD5288"/>
    <w:rsid w:val="00CD53FC"/>
    <w:rsid w:val="00CD56A8"/>
    <w:rsid w:val="00CD5C2C"/>
    <w:rsid w:val="00CD5DA0"/>
    <w:rsid w:val="00CD5EB1"/>
    <w:rsid w:val="00CD603F"/>
    <w:rsid w:val="00CD61F7"/>
    <w:rsid w:val="00CD624B"/>
    <w:rsid w:val="00CD6D70"/>
    <w:rsid w:val="00CD77F7"/>
    <w:rsid w:val="00CD793F"/>
    <w:rsid w:val="00CD7AE4"/>
    <w:rsid w:val="00CE05C2"/>
    <w:rsid w:val="00CE05EC"/>
    <w:rsid w:val="00CE09E9"/>
    <w:rsid w:val="00CE0A59"/>
    <w:rsid w:val="00CE0BB6"/>
    <w:rsid w:val="00CE0CD9"/>
    <w:rsid w:val="00CE0D9B"/>
    <w:rsid w:val="00CE1032"/>
    <w:rsid w:val="00CE1203"/>
    <w:rsid w:val="00CE1284"/>
    <w:rsid w:val="00CE1E1D"/>
    <w:rsid w:val="00CE1F1A"/>
    <w:rsid w:val="00CE1FDB"/>
    <w:rsid w:val="00CE202C"/>
    <w:rsid w:val="00CE2173"/>
    <w:rsid w:val="00CE262C"/>
    <w:rsid w:val="00CE2631"/>
    <w:rsid w:val="00CE271A"/>
    <w:rsid w:val="00CE3320"/>
    <w:rsid w:val="00CE3396"/>
    <w:rsid w:val="00CE33F7"/>
    <w:rsid w:val="00CE3775"/>
    <w:rsid w:val="00CE396D"/>
    <w:rsid w:val="00CE4134"/>
    <w:rsid w:val="00CE4185"/>
    <w:rsid w:val="00CE41C8"/>
    <w:rsid w:val="00CE4374"/>
    <w:rsid w:val="00CE43FC"/>
    <w:rsid w:val="00CE4743"/>
    <w:rsid w:val="00CE4916"/>
    <w:rsid w:val="00CE4A41"/>
    <w:rsid w:val="00CE4E91"/>
    <w:rsid w:val="00CE4EE4"/>
    <w:rsid w:val="00CE583C"/>
    <w:rsid w:val="00CE5AC9"/>
    <w:rsid w:val="00CE5DD0"/>
    <w:rsid w:val="00CE5FDA"/>
    <w:rsid w:val="00CE6014"/>
    <w:rsid w:val="00CE60B6"/>
    <w:rsid w:val="00CE6224"/>
    <w:rsid w:val="00CE65B0"/>
    <w:rsid w:val="00CE6CB0"/>
    <w:rsid w:val="00CE6E05"/>
    <w:rsid w:val="00CE7759"/>
    <w:rsid w:val="00CE7761"/>
    <w:rsid w:val="00CE7AC9"/>
    <w:rsid w:val="00CF009F"/>
    <w:rsid w:val="00CF00AA"/>
    <w:rsid w:val="00CF00BB"/>
    <w:rsid w:val="00CF01B5"/>
    <w:rsid w:val="00CF0DE0"/>
    <w:rsid w:val="00CF1186"/>
    <w:rsid w:val="00CF13FE"/>
    <w:rsid w:val="00CF1822"/>
    <w:rsid w:val="00CF1969"/>
    <w:rsid w:val="00CF1A89"/>
    <w:rsid w:val="00CF1B66"/>
    <w:rsid w:val="00CF1D5C"/>
    <w:rsid w:val="00CF1E13"/>
    <w:rsid w:val="00CF1FC5"/>
    <w:rsid w:val="00CF27B0"/>
    <w:rsid w:val="00CF29C7"/>
    <w:rsid w:val="00CF2A6C"/>
    <w:rsid w:val="00CF2B67"/>
    <w:rsid w:val="00CF31C2"/>
    <w:rsid w:val="00CF3772"/>
    <w:rsid w:val="00CF4145"/>
    <w:rsid w:val="00CF41DB"/>
    <w:rsid w:val="00CF4992"/>
    <w:rsid w:val="00CF4B99"/>
    <w:rsid w:val="00CF4DF3"/>
    <w:rsid w:val="00CF520F"/>
    <w:rsid w:val="00CF564B"/>
    <w:rsid w:val="00CF5737"/>
    <w:rsid w:val="00CF5AD5"/>
    <w:rsid w:val="00CF5DCD"/>
    <w:rsid w:val="00CF5E57"/>
    <w:rsid w:val="00CF6067"/>
    <w:rsid w:val="00CF6202"/>
    <w:rsid w:val="00CF6458"/>
    <w:rsid w:val="00CF6BB0"/>
    <w:rsid w:val="00CF6E64"/>
    <w:rsid w:val="00CF6F6D"/>
    <w:rsid w:val="00CF72AF"/>
    <w:rsid w:val="00CF796C"/>
    <w:rsid w:val="00CF7A45"/>
    <w:rsid w:val="00CF7A54"/>
    <w:rsid w:val="00D000D7"/>
    <w:rsid w:val="00D002FD"/>
    <w:rsid w:val="00D00445"/>
    <w:rsid w:val="00D007F7"/>
    <w:rsid w:val="00D00C88"/>
    <w:rsid w:val="00D00CBF"/>
    <w:rsid w:val="00D00DB6"/>
    <w:rsid w:val="00D00FDB"/>
    <w:rsid w:val="00D0113F"/>
    <w:rsid w:val="00D0132A"/>
    <w:rsid w:val="00D014EF"/>
    <w:rsid w:val="00D01B64"/>
    <w:rsid w:val="00D01C13"/>
    <w:rsid w:val="00D01F70"/>
    <w:rsid w:val="00D02065"/>
    <w:rsid w:val="00D0230F"/>
    <w:rsid w:val="00D024D1"/>
    <w:rsid w:val="00D029E5"/>
    <w:rsid w:val="00D02DDF"/>
    <w:rsid w:val="00D02F4E"/>
    <w:rsid w:val="00D030F0"/>
    <w:rsid w:val="00D03ADD"/>
    <w:rsid w:val="00D03C91"/>
    <w:rsid w:val="00D0405A"/>
    <w:rsid w:val="00D0468E"/>
    <w:rsid w:val="00D04EBE"/>
    <w:rsid w:val="00D051B1"/>
    <w:rsid w:val="00D05363"/>
    <w:rsid w:val="00D0541C"/>
    <w:rsid w:val="00D05485"/>
    <w:rsid w:val="00D05502"/>
    <w:rsid w:val="00D055CE"/>
    <w:rsid w:val="00D0598B"/>
    <w:rsid w:val="00D05A44"/>
    <w:rsid w:val="00D05B7B"/>
    <w:rsid w:val="00D05C16"/>
    <w:rsid w:val="00D06200"/>
    <w:rsid w:val="00D06790"/>
    <w:rsid w:val="00D06C59"/>
    <w:rsid w:val="00D06FC9"/>
    <w:rsid w:val="00D07914"/>
    <w:rsid w:val="00D07B05"/>
    <w:rsid w:val="00D07D12"/>
    <w:rsid w:val="00D104A7"/>
    <w:rsid w:val="00D10A3E"/>
    <w:rsid w:val="00D10A93"/>
    <w:rsid w:val="00D10B44"/>
    <w:rsid w:val="00D10BF3"/>
    <w:rsid w:val="00D10E65"/>
    <w:rsid w:val="00D110D5"/>
    <w:rsid w:val="00D112D2"/>
    <w:rsid w:val="00D115E4"/>
    <w:rsid w:val="00D11847"/>
    <w:rsid w:val="00D11BE4"/>
    <w:rsid w:val="00D12990"/>
    <w:rsid w:val="00D12D52"/>
    <w:rsid w:val="00D12F53"/>
    <w:rsid w:val="00D12FA6"/>
    <w:rsid w:val="00D13048"/>
    <w:rsid w:val="00D13237"/>
    <w:rsid w:val="00D133CB"/>
    <w:rsid w:val="00D133E6"/>
    <w:rsid w:val="00D13811"/>
    <w:rsid w:val="00D13A1B"/>
    <w:rsid w:val="00D14172"/>
    <w:rsid w:val="00D1443A"/>
    <w:rsid w:val="00D1463A"/>
    <w:rsid w:val="00D149C8"/>
    <w:rsid w:val="00D14B59"/>
    <w:rsid w:val="00D14B63"/>
    <w:rsid w:val="00D15174"/>
    <w:rsid w:val="00D1517C"/>
    <w:rsid w:val="00D15289"/>
    <w:rsid w:val="00D15967"/>
    <w:rsid w:val="00D15F4C"/>
    <w:rsid w:val="00D16628"/>
    <w:rsid w:val="00D167E3"/>
    <w:rsid w:val="00D16BE9"/>
    <w:rsid w:val="00D16CE9"/>
    <w:rsid w:val="00D17236"/>
    <w:rsid w:val="00D17B6B"/>
    <w:rsid w:val="00D17EE0"/>
    <w:rsid w:val="00D2005C"/>
    <w:rsid w:val="00D20065"/>
    <w:rsid w:val="00D20304"/>
    <w:rsid w:val="00D204A4"/>
    <w:rsid w:val="00D20686"/>
    <w:rsid w:val="00D20746"/>
    <w:rsid w:val="00D20892"/>
    <w:rsid w:val="00D20ADE"/>
    <w:rsid w:val="00D20F46"/>
    <w:rsid w:val="00D2125F"/>
    <w:rsid w:val="00D2157A"/>
    <w:rsid w:val="00D2175E"/>
    <w:rsid w:val="00D21A8A"/>
    <w:rsid w:val="00D21BC2"/>
    <w:rsid w:val="00D21F64"/>
    <w:rsid w:val="00D21FCE"/>
    <w:rsid w:val="00D22546"/>
    <w:rsid w:val="00D225A2"/>
    <w:rsid w:val="00D228F4"/>
    <w:rsid w:val="00D2367C"/>
    <w:rsid w:val="00D239F6"/>
    <w:rsid w:val="00D23BBB"/>
    <w:rsid w:val="00D23E53"/>
    <w:rsid w:val="00D2415C"/>
    <w:rsid w:val="00D2421A"/>
    <w:rsid w:val="00D2467D"/>
    <w:rsid w:val="00D2468C"/>
    <w:rsid w:val="00D247D0"/>
    <w:rsid w:val="00D25596"/>
    <w:rsid w:val="00D259D3"/>
    <w:rsid w:val="00D262C2"/>
    <w:rsid w:val="00D262F5"/>
    <w:rsid w:val="00D26368"/>
    <w:rsid w:val="00D26798"/>
    <w:rsid w:val="00D26DBF"/>
    <w:rsid w:val="00D26EA0"/>
    <w:rsid w:val="00D2714E"/>
    <w:rsid w:val="00D27330"/>
    <w:rsid w:val="00D27615"/>
    <w:rsid w:val="00D27664"/>
    <w:rsid w:val="00D3030D"/>
    <w:rsid w:val="00D304BE"/>
    <w:rsid w:val="00D30B7E"/>
    <w:rsid w:val="00D30F13"/>
    <w:rsid w:val="00D30F37"/>
    <w:rsid w:val="00D31050"/>
    <w:rsid w:val="00D31183"/>
    <w:rsid w:val="00D3150D"/>
    <w:rsid w:val="00D31B4D"/>
    <w:rsid w:val="00D323F5"/>
    <w:rsid w:val="00D32AD3"/>
    <w:rsid w:val="00D32E6B"/>
    <w:rsid w:val="00D33181"/>
    <w:rsid w:val="00D3370E"/>
    <w:rsid w:val="00D33C93"/>
    <w:rsid w:val="00D33D1B"/>
    <w:rsid w:val="00D33EF3"/>
    <w:rsid w:val="00D33F2B"/>
    <w:rsid w:val="00D34317"/>
    <w:rsid w:val="00D3482B"/>
    <w:rsid w:val="00D34F1D"/>
    <w:rsid w:val="00D35141"/>
    <w:rsid w:val="00D35406"/>
    <w:rsid w:val="00D35631"/>
    <w:rsid w:val="00D36003"/>
    <w:rsid w:val="00D36371"/>
    <w:rsid w:val="00D3682F"/>
    <w:rsid w:val="00D36A66"/>
    <w:rsid w:val="00D36DC5"/>
    <w:rsid w:val="00D37009"/>
    <w:rsid w:val="00D370C8"/>
    <w:rsid w:val="00D37172"/>
    <w:rsid w:val="00D37865"/>
    <w:rsid w:val="00D37922"/>
    <w:rsid w:val="00D37B55"/>
    <w:rsid w:val="00D37CC2"/>
    <w:rsid w:val="00D37E2A"/>
    <w:rsid w:val="00D37E87"/>
    <w:rsid w:val="00D40382"/>
    <w:rsid w:val="00D40387"/>
    <w:rsid w:val="00D40443"/>
    <w:rsid w:val="00D40769"/>
    <w:rsid w:val="00D40817"/>
    <w:rsid w:val="00D40D69"/>
    <w:rsid w:val="00D40D74"/>
    <w:rsid w:val="00D410D1"/>
    <w:rsid w:val="00D414E4"/>
    <w:rsid w:val="00D41525"/>
    <w:rsid w:val="00D4184F"/>
    <w:rsid w:val="00D41F0F"/>
    <w:rsid w:val="00D422D4"/>
    <w:rsid w:val="00D42312"/>
    <w:rsid w:val="00D424FE"/>
    <w:rsid w:val="00D42811"/>
    <w:rsid w:val="00D42EB2"/>
    <w:rsid w:val="00D43540"/>
    <w:rsid w:val="00D43792"/>
    <w:rsid w:val="00D43872"/>
    <w:rsid w:val="00D43C08"/>
    <w:rsid w:val="00D43D27"/>
    <w:rsid w:val="00D43DAC"/>
    <w:rsid w:val="00D4448B"/>
    <w:rsid w:val="00D4456B"/>
    <w:rsid w:val="00D44D1F"/>
    <w:rsid w:val="00D4587B"/>
    <w:rsid w:val="00D45C3A"/>
    <w:rsid w:val="00D45D73"/>
    <w:rsid w:val="00D45EBF"/>
    <w:rsid w:val="00D460B7"/>
    <w:rsid w:val="00D460CA"/>
    <w:rsid w:val="00D469C3"/>
    <w:rsid w:val="00D46D12"/>
    <w:rsid w:val="00D46E98"/>
    <w:rsid w:val="00D47162"/>
    <w:rsid w:val="00D47332"/>
    <w:rsid w:val="00D475E4"/>
    <w:rsid w:val="00D47853"/>
    <w:rsid w:val="00D47936"/>
    <w:rsid w:val="00D47FF3"/>
    <w:rsid w:val="00D50127"/>
    <w:rsid w:val="00D5030B"/>
    <w:rsid w:val="00D503D5"/>
    <w:rsid w:val="00D50598"/>
    <w:rsid w:val="00D5075E"/>
    <w:rsid w:val="00D508F6"/>
    <w:rsid w:val="00D50A08"/>
    <w:rsid w:val="00D50BC8"/>
    <w:rsid w:val="00D50FEB"/>
    <w:rsid w:val="00D51861"/>
    <w:rsid w:val="00D51896"/>
    <w:rsid w:val="00D51945"/>
    <w:rsid w:val="00D51A98"/>
    <w:rsid w:val="00D521B7"/>
    <w:rsid w:val="00D52826"/>
    <w:rsid w:val="00D52B08"/>
    <w:rsid w:val="00D52BDF"/>
    <w:rsid w:val="00D52C70"/>
    <w:rsid w:val="00D52E5B"/>
    <w:rsid w:val="00D5325E"/>
    <w:rsid w:val="00D53473"/>
    <w:rsid w:val="00D5384A"/>
    <w:rsid w:val="00D53A47"/>
    <w:rsid w:val="00D5432F"/>
    <w:rsid w:val="00D54394"/>
    <w:rsid w:val="00D543EC"/>
    <w:rsid w:val="00D54411"/>
    <w:rsid w:val="00D54555"/>
    <w:rsid w:val="00D5457C"/>
    <w:rsid w:val="00D5470E"/>
    <w:rsid w:val="00D54861"/>
    <w:rsid w:val="00D54CB4"/>
    <w:rsid w:val="00D54D0C"/>
    <w:rsid w:val="00D54E16"/>
    <w:rsid w:val="00D55270"/>
    <w:rsid w:val="00D5542F"/>
    <w:rsid w:val="00D55463"/>
    <w:rsid w:val="00D5577B"/>
    <w:rsid w:val="00D557CF"/>
    <w:rsid w:val="00D55A36"/>
    <w:rsid w:val="00D55D08"/>
    <w:rsid w:val="00D55E00"/>
    <w:rsid w:val="00D55EB9"/>
    <w:rsid w:val="00D56172"/>
    <w:rsid w:val="00D56399"/>
    <w:rsid w:val="00D5663B"/>
    <w:rsid w:val="00D56801"/>
    <w:rsid w:val="00D569D5"/>
    <w:rsid w:val="00D56CBF"/>
    <w:rsid w:val="00D571BF"/>
    <w:rsid w:val="00D57529"/>
    <w:rsid w:val="00D575C9"/>
    <w:rsid w:val="00D5790E"/>
    <w:rsid w:val="00D57932"/>
    <w:rsid w:val="00D57C33"/>
    <w:rsid w:val="00D57C78"/>
    <w:rsid w:val="00D57D4C"/>
    <w:rsid w:val="00D57D99"/>
    <w:rsid w:val="00D60128"/>
    <w:rsid w:val="00D601EB"/>
    <w:rsid w:val="00D60612"/>
    <w:rsid w:val="00D606DA"/>
    <w:rsid w:val="00D607CD"/>
    <w:rsid w:val="00D608B8"/>
    <w:rsid w:val="00D612C0"/>
    <w:rsid w:val="00D617F6"/>
    <w:rsid w:val="00D6189B"/>
    <w:rsid w:val="00D619AF"/>
    <w:rsid w:val="00D61AC5"/>
    <w:rsid w:val="00D62004"/>
    <w:rsid w:val="00D621AD"/>
    <w:rsid w:val="00D62784"/>
    <w:rsid w:val="00D628B1"/>
    <w:rsid w:val="00D628D3"/>
    <w:rsid w:val="00D63122"/>
    <w:rsid w:val="00D632DD"/>
    <w:rsid w:val="00D63670"/>
    <w:rsid w:val="00D63837"/>
    <w:rsid w:val="00D63C65"/>
    <w:rsid w:val="00D63D3B"/>
    <w:rsid w:val="00D63D4A"/>
    <w:rsid w:val="00D63FAA"/>
    <w:rsid w:val="00D640A3"/>
    <w:rsid w:val="00D64431"/>
    <w:rsid w:val="00D6462A"/>
    <w:rsid w:val="00D6489C"/>
    <w:rsid w:val="00D649E9"/>
    <w:rsid w:val="00D64AAA"/>
    <w:rsid w:val="00D64DF7"/>
    <w:rsid w:val="00D64FED"/>
    <w:rsid w:val="00D656D1"/>
    <w:rsid w:val="00D65A47"/>
    <w:rsid w:val="00D65D25"/>
    <w:rsid w:val="00D660DB"/>
    <w:rsid w:val="00D66302"/>
    <w:rsid w:val="00D666EC"/>
    <w:rsid w:val="00D6682A"/>
    <w:rsid w:val="00D66E39"/>
    <w:rsid w:val="00D677E8"/>
    <w:rsid w:val="00D67919"/>
    <w:rsid w:val="00D67A7F"/>
    <w:rsid w:val="00D67BAB"/>
    <w:rsid w:val="00D67C0F"/>
    <w:rsid w:val="00D67D33"/>
    <w:rsid w:val="00D67F7B"/>
    <w:rsid w:val="00D7024E"/>
    <w:rsid w:val="00D704A3"/>
    <w:rsid w:val="00D704B8"/>
    <w:rsid w:val="00D708C3"/>
    <w:rsid w:val="00D70BCF"/>
    <w:rsid w:val="00D70CBA"/>
    <w:rsid w:val="00D70DE4"/>
    <w:rsid w:val="00D7111B"/>
    <w:rsid w:val="00D71A3E"/>
    <w:rsid w:val="00D71DF7"/>
    <w:rsid w:val="00D71F57"/>
    <w:rsid w:val="00D722DC"/>
    <w:rsid w:val="00D72443"/>
    <w:rsid w:val="00D72601"/>
    <w:rsid w:val="00D7287D"/>
    <w:rsid w:val="00D7289A"/>
    <w:rsid w:val="00D7329F"/>
    <w:rsid w:val="00D73A58"/>
    <w:rsid w:val="00D73D7A"/>
    <w:rsid w:val="00D73EF0"/>
    <w:rsid w:val="00D73F1F"/>
    <w:rsid w:val="00D747C0"/>
    <w:rsid w:val="00D7497E"/>
    <w:rsid w:val="00D74AE5"/>
    <w:rsid w:val="00D74BA6"/>
    <w:rsid w:val="00D751E4"/>
    <w:rsid w:val="00D75305"/>
    <w:rsid w:val="00D75607"/>
    <w:rsid w:val="00D75CD9"/>
    <w:rsid w:val="00D76143"/>
    <w:rsid w:val="00D76537"/>
    <w:rsid w:val="00D765F4"/>
    <w:rsid w:val="00D768C1"/>
    <w:rsid w:val="00D768FF"/>
    <w:rsid w:val="00D77034"/>
    <w:rsid w:val="00D77338"/>
    <w:rsid w:val="00D7733D"/>
    <w:rsid w:val="00D77F0B"/>
    <w:rsid w:val="00D802FB"/>
    <w:rsid w:val="00D80380"/>
    <w:rsid w:val="00D80430"/>
    <w:rsid w:val="00D805DC"/>
    <w:rsid w:val="00D80AD3"/>
    <w:rsid w:val="00D80AD6"/>
    <w:rsid w:val="00D80B04"/>
    <w:rsid w:val="00D80C36"/>
    <w:rsid w:val="00D80D1E"/>
    <w:rsid w:val="00D81844"/>
    <w:rsid w:val="00D81A34"/>
    <w:rsid w:val="00D81B48"/>
    <w:rsid w:val="00D8222C"/>
    <w:rsid w:val="00D82344"/>
    <w:rsid w:val="00D825EC"/>
    <w:rsid w:val="00D8288C"/>
    <w:rsid w:val="00D829F5"/>
    <w:rsid w:val="00D82E68"/>
    <w:rsid w:val="00D82EC6"/>
    <w:rsid w:val="00D83003"/>
    <w:rsid w:val="00D833CD"/>
    <w:rsid w:val="00D833E4"/>
    <w:rsid w:val="00D835D6"/>
    <w:rsid w:val="00D837DC"/>
    <w:rsid w:val="00D838A8"/>
    <w:rsid w:val="00D83940"/>
    <w:rsid w:val="00D8394F"/>
    <w:rsid w:val="00D83FC3"/>
    <w:rsid w:val="00D83FC4"/>
    <w:rsid w:val="00D83FEC"/>
    <w:rsid w:val="00D84A52"/>
    <w:rsid w:val="00D84AC3"/>
    <w:rsid w:val="00D84E10"/>
    <w:rsid w:val="00D858EE"/>
    <w:rsid w:val="00D86172"/>
    <w:rsid w:val="00D86221"/>
    <w:rsid w:val="00D863E3"/>
    <w:rsid w:val="00D8665C"/>
    <w:rsid w:val="00D86A95"/>
    <w:rsid w:val="00D86B2C"/>
    <w:rsid w:val="00D86D84"/>
    <w:rsid w:val="00D86EA2"/>
    <w:rsid w:val="00D874A8"/>
    <w:rsid w:val="00D87E8C"/>
    <w:rsid w:val="00D903FB"/>
    <w:rsid w:val="00D904AB"/>
    <w:rsid w:val="00D90561"/>
    <w:rsid w:val="00D906CB"/>
    <w:rsid w:val="00D90D77"/>
    <w:rsid w:val="00D90DDD"/>
    <w:rsid w:val="00D90E1B"/>
    <w:rsid w:val="00D92128"/>
    <w:rsid w:val="00D9267F"/>
    <w:rsid w:val="00D9281E"/>
    <w:rsid w:val="00D92A5B"/>
    <w:rsid w:val="00D92B01"/>
    <w:rsid w:val="00D92E94"/>
    <w:rsid w:val="00D92F64"/>
    <w:rsid w:val="00D93A9A"/>
    <w:rsid w:val="00D93AE0"/>
    <w:rsid w:val="00D93D43"/>
    <w:rsid w:val="00D93ED9"/>
    <w:rsid w:val="00D94094"/>
    <w:rsid w:val="00D941E1"/>
    <w:rsid w:val="00D9463A"/>
    <w:rsid w:val="00D94686"/>
    <w:rsid w:val="00D94F8A"/>
    <w:rsid w:val="00D950F9"/>
    <w:rsid w:val="00D95257"/>
    <w:rsid w:val="00D9541E"/>
    <w:rsid w:val="00D958AA"/>
    <w:rsid w:val="00D95924"/>
    <w:rsid w:val="00D95B11"/>
    <w:rsid w:val="00D95B37"/>
    <w:rsid w:val="00D95C3F"/>
    <w:rsid w:val="00D95C55"/>
    <w:rsid w:val="00D95CF8"/>
    <w:rsid w:val="00D96101"/>
    <w:rsid w:val="00D962D1"/>
    <w:rsid w:val="00D965C1"/>
    <w:rsid w:val="00D96653"/>
    <w:rsid w:val="00D9666C"/>
    <w:rsid w:val="00D96C06"/>
    <w:rsid w:val="00D96D67"/>
    <w:rsid w:val="00D96F52"/>
    <w:rsid w:val="00D9728B"/>
    <w:rsid w:val="00D97305"/>
    <w:rsid w:val="00D9733F"/>
    <w:rsid w:val="00D97883"/>
    <w:rsid w:val="00D97D68"/>
    <w:rsid w:val="00D97F47"/>
    <w:rsid w:val="00DA00BC"/>
    <w:rsid w:val="00DA0156"/>
    <w:rsid w:val="00DA02DE"/>
    <w:rsid w:val="00DA042B"/>
    <w:rsid w:val="00DA080E"/>
    <w:rsid w:val="00DA0A15"/>
    <w:rsid w:val="00DA10DE"/>
    <w:rsid w:val="00DA11B2"/>
    <w:rsid w:val="00DA16F7"/>
    <w:rsid w:val="00DA1B42"/>
    <w:rsid w:val="00DA1D6C"/>
    <w:rsid w:val="00DA1FEE"/>
    <w:rsid w:val="00DA227E"/>
    <w:rsid w:val="00DA22C5"/>
    <w:rsid w:val="00DA25DE"/>
    <w:rsid w:val="00DA2673"/>
    <w:rsid w:val="00DA2803"/>
    <w:rsid w:val="00DA282C"/>
    <w:rsid w:val="00DA29D9"/>
    <w:rsid w:val="00DA2A1B"/>
    <w:rsid w:val="00DA2DF7"/>
    <w:rsid w:val="00DA2FAE"/>
    <w:rsid w:val="00DA32A2"/>
    <w:rsid w:val="00DA3478"/>
    <w:rsid w:val="00DA36C4"/>
    <w:rsid w:val="00DA3D17"/>
    <w:rsid w:val="00DA3F16"/>
    <w:rsid w:val="00DA4093"/>
    <w:rsid w:val="00DA489B"/>
    <w:rsid w:val="00DA48A0"/>
    <w:rsid w:val="00DA4B85"/>
    <w:rsid w:val="00DA4E40"/>
    <w:rsid w:val="00DA5142"/>
    <w:rsid w:val="00DA559C"/>
    <w:rsid w:val="00DA57C3"/>
    <w:rsid w:val="00DA5DA3"/>
    <w:rsid w:val="00DA6301"/>
    <w:rsid w:val="00DA6DCA"/>
    <w:rsid w:val="00DA70CE"/>
    <w:rsid w:val="00DA739F"/>
    <w:rsid w:val="00DA747B"/>
    <w:rsid w:val="00DA7894"/>
    <w:rsid w:val="00DA7D7F"/>
    <w:rsid w:val="00DA7E82"/>
    <w:rsid w:val="00DA7FAB"/>
    <w:rsid w:val="00DB00C4"/>
    <w:rsid w:val="00DB01C1"/>
    <w:rsid w:val="00DB0371"/>
    <w:rsid w:val="00DB054E"/>
    <w:rsid w:val="00DB065B"/>
    <w:rsid w:val="00DB0875"/>
    <w:rsid w:val="00DB0FA3"/>
    <w:rsid w:val="00DB1145"/>
    <w:rsid w:val="00DB12F0"/>
    <w:rsid w:val="00DB14D6"/>
    <w:rsid w:val="00DB1A4F"/>
    <w:rsid w:val="00DB1BE3"/>
    <w:rsid w:val="00DB2908"/>
    <w:rsid w:val="00DB2A8E"/>
    <w:rsid w:val="00DB2B71"/>
    <w:rsid w:val="00DB2C27"/>
    <w:rsid w:val="00DB2CB7"/>
    <w:rsid w:val="00DB30DB"/>
    <w:rsid w:val="00DB35F9"/>
    <w:rsid w:val="00DB3A25"/>
    <w:rsid w:val="00DB3A75"/>
    <w:rsid w:val="00DB3C26"/>
    <w:rsid w:val="00DB42A1"/>
    <w:rsid w:val="00DB449C"/>
    <w:rsid w:val="00DB44CB"/>
    <w:rsid w:val="00DB4964"/>
    <w:rsid w:val="00DB4DFB"/>
    <w:rsid w:val="00DB4EB5"/>
    <w:rsid w:val="00DB506B"/>
    <w:rsid w:val="00DB513F"/>
    <w:rsid w:val="00DB52BC"/>
    <w:rsid w:val="00DB531F"/>
    <w:rsid w:val="00DB5B23"/>
    <w:rsid w:val="00DB5B55"/>
    <w:rsid w:val="00DB5BD3"/>
    <w:rsid w:val="00DB606D"/>
    <w:rsid w:val="00DB628D"/>
    <w:rsid w:val="00DB6328"/>
    <w:rsid w:val="00DB6406"/>
    <w:rsid w:val="00DB6522"/>
    <w:rsid w:val="00DB6C42"/>
    <w:rsid w:val="00DB6C77"/>
    <w:rsid w:val="00DB6FB9"/>
    <w:rsid w:val="00DB70B5"/>
    <w:rsid w:val="00DB77F1"/>
    <w:rsid w:val="00DB7848"/>
    <w:rsid w:val="00DC0680"/>
    <w:rsid w:val="00DC0790"/>
    <w:rsid w:val="00DC07D7"/>
    <w:rsid w:val="00DC0A67"/>
    <w:rsid w:val="00DC0C49"/>
    <w:rsid w:val="00DC0FFD"/>
    <w:rsid w:val="00DC127D"/>
    <w:rsid w:val="00DC128B"/>
    <w:rsid w:val="00DC1460"/>
    <w:rsid w:val="00DC1583"/>
    <w:rsid w:val="00DC15F7"/>
    <w:rsid w:val="00DC18CC"/>
    <w:rsid w:val="00DC1D9C"/>
    <w:rsid w:val="00DC1FF3"/>
    <w:rsid w:val="00DC27FC"/>
    <w:rsid w:val="00DC286A"/>
    <w:rsid w:val="00DC2B97"/>
    <w:rsid w:val="00DC3304"/>
    <w:rsid w:val="00DC333D"/>
    <w:rsid w:val="00DC34D0"/>
    <w:rsid w:val="00DC34E3"/>
    <w:rsid w:val="00DC408C"/>
    <w:rsid w:val="00DC41CB"/>
    <w:rsid w:val="00DC43CF"/>
    <w:rsid w:val="00DC4AE8"/>
    <w:rsid w:val="00DC4CFE"/>
    <w:rsid w:val="00DC4E5A"/>
    <w:rsid w:val="00DC5061"/>
    <w:rsid w:val="00DC51AA"/>
    <w:rsid w:val="00DC52B8"/>
    <w:rsid w:val="00DC52E6"/>
    <w:rsid w:val="00DC5380"/>
    <w:rsid w:val="00DC59DC"/>
    <w:rsid w:val="00DC5D26"/>
    <w:rsid w:val="00DC5E3B"/>
    <w:rsid w:val="00DC6200"/>
    <w:rsid w:val="00DC666E"/>
    <w:rsid w:val="00DC6947"/>
    <w:rsid w:val="00DC699E"/>
    <w:rsid w:val="00DC6AFB"/>
    <w:rsid w:val="00DC6EBD"/>
    <w:rsid w:val="00DC75A2"/>
    <w:rsid w:val="00DC782D"/>
    <w:rsid w:val="00DC78BF"/>
    <w:rsid w:val="00DC79F0"/>
    <w:rsid w:val="00DC7A74"/>
    <w:rsid w:val="00DC7B4B"/>
    <w:rsid w:val="00DC7DA0"/>
    <w:rsid w:val="00DC7DFF"/>
    <w:rsid w:val="00DC7F45"/>
    <w:rsid w:val="00DD00BE"/>
    <w:rsid w:val="00DD026B"/>
    <w:rsid w:val="00DD0A20"/>
    <w:rsid w:val="00DD0B9F"/>
    <w:rsid w:val="00DD0D76"/>
    <w:rsid w:val="00DD0E1C"/>
    <w:rsid w:val="00DD103D"/>
    <w:rsid w:val="00DD12ED"/>
    <w:rsid w:val="00DD1473"/>
    <w:rsid w:val="00DD14B9"/>
    <w:rsid w:val="00DD153F"/>
    <w:rsid w:val="00DD1784"/>
    <w:rsid w:val="00DD1B1E"/>
    <w:rsid w:val="00DD1DF9"/>
    <w:rsid w:val="00DD1EC0"/>
    <w:rsid w:val="00DD221B"/>
    <w:rsid w:val="00DD2287"/>
    <w:rsid w:val="00DD2352"/>
    <w:rsid w:val="00DD2853"/>
    <w:rsid w:val="00DD3023"/>
    <w:rsid w:val="00DD314F"/>
    <w:rsid w:val="00DD3323"/>
    <w:rsid w:val="00DD346F"/>
    <w:rsid w:val="00DD349A"/>
    <w:rsid w:val="00DD34B2"/>
    <w:rsid w:val="00DD3598"/>
    <w:rsid w:val="00DD367B"/>
    <w:rsid w:val="00DD3A7D"/>
    <w:rsid w:val="00DD3ACE"/>
    <w:rsid w:val="00DD3C98"/>
    <w:rsid w:val="00DD455E"/>
    <w:rsid w:val="00DD4792"/>
    <w:rsid w:val="00DD47DF"/>
    <w:rsid w:val="00DD4E7F"/>
    <w:rsid w:val="00DD525D"/>
    <w:rsid w:val="00DD5359"/>
    <w:rsid w:val="00DD5A0F"/>
    <w:rsid w:val="00DD5E4F"/>
    <w:rsid w:val="00DD5ED3"/>
    <w:rsid w:val="00DD6116"/>
    <w:rsid w:val="00DD6199"/>
    <w:rsid w:val="00DD624D"/>
    <w:rsid w:val="00DD64CE"/>
    <w:rsid w:val="00DD6500"/>
    <w:rsid w:val="00DD67B1"/>
    <w:rsid w:val="00DD685A"/>
    <w:rsid w:val="00DD6B59"/>
    <w:rsid w:val="00DD6C02"/>
    <w:rsid w:val="00DD6C59"/>
    <w:rsid w:val="00DD6E2D"/>
    <w:rsid w:val="00DD7271"/>
    <w:rsid w:val="00DD76D5"/>
    <w:rsid w:val="00DD7AE9"/>
    <w:rsid w:val="00DD7C69"/>
    <w:rsid w:val="00DE04F7"/>
    <w:rsid w:val="00DE07A0"/>
    <w:rsid w:val="00DE08F2"/>
    <w:rsid w:val="00DE0E87"/>
    <w:rsid w:val="00DE0EE7"/>
    <w:rsid w:val="00DE117F"/>
    <w:rsid w:val="00DE130A"/>
    <w:rsid w:val="00DE13C4"/>
    <w:rsid w:val="00DE1499"/>
    <w:rsid w:val="00DE1710"/>
    <w:rsid w:val="00DE1C1E"/>
    <w:rsid w:val="00DE1F07"/>
    <w:rsid w:val="00DE2035"/>
    <w:rsid w:val="00DE2ACB"/>
    <w:rsid w:val="00DE2C9A"/>
    <w:rsid w:val="00DE2F2C"/>
    <w:rsid w:val="00DE3202"/>
    <w:rsid w:val="00DE3469"/>
    <w:rsid w:val="00DE34CA"/>
    <w:rsid w:val="00DE387B"/>
    <w:rsid w:val="00DE3A17"/>
    <w:rsid w:val="00DE3BC8"/>
    <w:rsid w:val="00DE3E6B"/>
    <w:rsid w:val="00DE41A9"/>
    <w:rsid w:val="00DE41C4"/>
    <w:rsid w:val="00DE4840"/>
    <w:rsid w:val="00DE4C5D"/>
    <w:rsid w:val="00DE4D8F"/>
    <w:rsid w:val="00DE519D"/>
    <w:rsid w:val="00DE5465"/>
    <w:rsid w:val="00DE5568"/>
    <w:rsid w:val="00DE564D"/>
    <w:rsid w:val="00DE5B97"/>
    <w:rsid w:val="00DE5D70"/>
    <w:rsid w:val="00DE5E6D"/>
    <w:rsid w:val="00DE6168"/>
    <w:rsid w:val="00DE61FD"/>
    <w:rsid w:val="00DE639B"/>
    <w:rsid w:val="00DE6A0E"/>
    <w:rsid w:val="00DE6CB7"/>
    <w:rsid w:val="00DE7225"/>
    <w:rsid w:val="00DE737A"/>
    <w:rsid w:val="00DE7D7F"/>
    <w:rsid w:val="00DE7EF9"/>
    <w:rsid w:val="00DE7F96"/>
    <w:rsid w:val="00DE7FDE"/>
    <w:rsid w:val="00DF058E"/>
    <w:rsid w:val="00DF0678"/>
    <w:rsid w:val="00DF06B3"/>
    <w:rsid w:val="00DF09AB"/>
    <w:rsid w:val="00DF0A86"/>
    <w:rsid w:val="00DF0AE7"/>
    <w:rsid w:val="00DF1450"/>
    <w:rsid w:val="00DF166A"/>
    <w:rsid w:val="00DF183D"/>
    <w:rsid w:val="00DF1F6B"/>
    <w:rsid w:val="00DF2089"/>
    <w:rsid w:val="00DF2093"/>
    <w:rsid w:val="00DF26A5"/>
    <w:rsid w:val="00DF2E04"/>
    <w:rsid w:val="00DF35A2"/>
    <w:rsid w:val="00DF379C"/>
    <w:rsid w:val="00DF383A"/>
    <w:rsid w:val="00DF3916"/>
    <w:rsid w:val="00DF3954"/>
    <w:rsid w:val="00DF3DB7"/>
    <w:rsid w:val="00DF47F8"/>
    <w:rsid w:val="00DF4C9D"/>
    <w:rsid w:val="00DF4F9A"/>
    <w:rsid w:val="00DF53C8"/>
    <w:rsid w:val="00DF5996"/>
    <w:rsid w:val="00DF60AE"/>
    <w:rsid w:val="00DF6429"/>
    <w:rsid w:val="00DF6A95"/>
    <w:rsid w:val="00DF6B0D"/>
    <w:rsid w:val="00DF75CA"/>
    <w:rsid w:val="00DF7697"/>
    <w:rsid w:val="00DF76BF"/>
    <w:rsid w:val="00DF7A41"/>
    <w:rsid w:val="00DF7B9D"/>
    <w:rsid w:val="00DF7BD2"/>
    <w:rsid w:val="00DF7DA2"/>
    <w:rsid w:val="00DF7DDA"/>
    <w:rsid w:val="00DF7E4F"/>
    <w:rsid w:val="00DF7FE8"/>
    <w:rsid w:val="00E0042A"/>
    <w:rsid w:val="00E008AB"/>
    <w:rsid w:val="00E00B9A"/>
    <w:rsid w:val="00E01117"/>
    <w:rsid w:val="00E0141F"/>
    <w:rsid w:val="00E01798"/>
    <w:rsid w:val="00E0193A"/>
    <w:rsid w:val="00E01C2D"/>
    <w:rsid w:val="00E0201C"/>
    <w:rsid w:val="00E020E1"/>
    <w:rsid w:val="00E02308"/>
    <w:rsid w:val="00E0234C"/>
    <w:rsid w:val="00E0244E"/>
    <w:rsid w:val="00E02A74"/>
    <w:rsid w:val="00E02C40"/>
    <w:rsid w:val="00E02E27"/>
    <w:rsid w:val="00E0317E"/>
    <w:rsid w:val="00E03219"/>
    <w:rsid w:val="00E03BD9"/>
    <w:rsid w:val="00E04153"/>
    <w:rsid w:val="00E043CD"/>
    <w:rsid w:val="00E045C4"/>
    <w:rsid w:val="00E04AB2"/>
    <w:rsid w:val="00E04D56"/>
    <w:rsid w:val="00E04F72"/>
    <w:rsid w:val="00E0519E"/>
    <w:rsid w:val="00E053F0"/>
    <w:rsid w:val="00E053FF"/>
    <w:rsid w:val="00E05637"/>
    <w:rsid w:val="00E05681"/>
    <w:rsid w:val="00E05A0F"/>
    <w:rsid w:val="00E06386"/>
    <w:rsid w:val="00E065D2"/>
    <w:rsid w:val="00E06A41"/>
    <w:rsid w:val="00E06E0E"/>
    <w:rsid w:val="00E070F9"/>
    <w:rsid w:val="00E07486"/>
    <w:rsid w:val="00E075E8"/>
    <w:rsid w:val="00E07D36"/>
    <w:rsid w:val="00E07E8F"/>
    <w:rsid w:val="00E102B6"/>
    <w:rsid w:val="00E10353"/>
    <w:rsid w:val="00E1064D"/>
    <w:rsid w:val="00E106A4"/>
    <w:rsid w:val="00E1139A"/>
    <w:rsid w:val="00E1154C"/>
    <w:rsid w:val="00E1189B"/>
    <w:rsid w:val="00E11A44"/>
    <w:rsid w:val="00E11FBE"/>
    <w:rsid w:val="00E1216A"/>
    <w:rsid w:val="00E124C6"/>
    <w:rsid w:val="00E1266D"/>
    <w:rsid w:val="00E13042"/>
    <w:rsid w:val="00E130AC"/>
    <w:rsid w:val="00E135CD"/>
    <w:rsid w:val="00E137F3"/>
    <w:rsid w:val="00E13833"/>
    <w:rsid w:val="00E13A7B"/>
    <w:rsid w:val="00E13B88"/>
    <w:rsid w:val="00E13C1E"/>
    <w:rsid w:val="00E1441B"/>
    <w:rsid w:val="00E146CD"/>
    <w:rsid w:val="00E14969"/>
    <w:rsid w:val="00E14B38"/>
    <w:rsid w:val="00E14D2A"/>
    <w:rsid w:val="00E150BA"/>
    <w:rsid w:val="00E153A3"/>
    <w:rsid w:val="00E15485"/>
    <w:rsid w:val="00E156E4"/>
    <w:rsid w:val="00E1595A"/>
    <w:rsid w:val="00E159DA"/>
    <w:rsid w:val="00E15D50"/>
    <w:rsid w:val="00E15D7E"/>
    <w:rsid w:val="00E161E0"/>
    <w:rsid w:val="00E16AC8"/>
    <w:rsid w:val="00E16C2E"/>
    <w:rsid w:val="00E175D3"/>
    <w:rsid w:val="00E17723"/>
    <w:rsid w:val="00E17938"/>
    <w:rsid w:val="00E17B11"/>
    <w:rsid w:val="00E17B4A"/>
    <w:rsid w:val="00E17DD5"/>
    <w:rsid w:val="00E17E60"/>
    <w:rsid w:val="00E17EA9"/>
    <w:rsid w:val="00E2018C"/>
    <w:rsid w:val="00E203DB"/>
    <w:rsid w:val="00E20791"/>
    <w:rsid w:val="00E208AE"/>
    <w:rsid w:val="00E208D2"/>
    <w:rsid w:val="00E20AAB"/>
    <w:rsid w:val="00E20AC3"/>
    <w:rsid w:val="00E20BA9"/>
    <w:rsid w:val="00E2142E"/>
    <w:rsid w:val="00E21ABA"/>
    <w:rsid w:val="00E21BA4"/>
    <w:rsid w:val="00E21DF0"/>
    <w:rsid w:val="00E21F1F"/>
    <w:rsid w:val="00E21F96"/>
    <w:rsid w:val="00E22583"/>
    <w:rsid w:val="00E225A2"/>
    <w:rsid w:val="00E22638"/>
    <w:rsid w:val="00E226A0"/>
    <w:rsid w:val="00E22786"/>
    <w:rsid w:val="00E22CC1"/>
    <w:rsid w:val="00E22FAD"/>
    <w:rsid w:val="00E23106"/>
    <w:rsid w:val="00E232EF"/>
    <w:rsid w:val="00E238DB"/>
    <w:rsid w:val="00E23AA6"/>
    <w:rsid w:val="00E23D14"/>
    <w:rsid w:val="00E23DB2"/>
    <w:rsid w:val="00E23E23"/>
    <w:rsid w:val="00E2408E"/>
    <w:rsid w:val="00E245A2"/>
    <w:rsid w:val="00E246A9"/>
    <w:rsid w:val="00E24722"/>
    <w:rsid w:val="00E2488F"/>
    <w:rsid w:val="00E24AA5"/>
    <w:rsid w:val="00E250B7"/>
    <w:rsid w:val="00E25364"/>
    <w:rsid w:val="00E25436"/>
    <w:rsid w:val="00E2550D"/>
    <w:rsid w:val="00E25F0D"/>
    <w:rsid w:val="00E25F37"/>
    <w:rsid w:val="00E2612C"/>
    <w:rsid w:val="00E26196"/>
    <w:rsid w:val="00E261CC"/>
    <w:rsid w:val="00E263A9"/>
    <w:rsid w:val="00E26AC9"/>
    <w:rsid w:val="00E26B34"/>
    <w:rsid w:val="00E26FF3"/>
    <w:rsid w:val="00E2705A"/>
    <w:rsid w:val="00E27155"/>
    <w:rsid w:val="00E27349"/>
    <w:rsid w:val="00E2734D"/>
    <w:rsid w:val="00E274BB"/>
    <w:rsid w:val="00E2752D"/>
    <w:rsid w:val="00E27CF6"/>
    <w:rsid w:val="00E27E5F"/>
    <w:rsid w:val="00E30450"/>
    <w:rsid w:val="00E304B5"/>
    <w:rsid w:val="00E3069C"/>
    <w:rsid w:val="00E3073E"/>
    <w:rsid w:val="00E30842"/>
    <w:rsid w:val="00E31468"/>
    <w:rsid w:val="00E31518"/>
    <w:rsid w:val="00E318A6"/>
    <w:rsid w:val="00E3195C"/>
    <w:rsid w:val="00E31A7F"/>
    <w:rsid w:val="00E31CE8"/>
    <w:rsid w:val="00E31D5E"/>
    <w:rsid w:val="00E31DB3"/>
    <w:rsid w:val="00E31FED"/>
    <w:rsid w:val="00E32125"/>
    <w:rsid w:val="00E324D8"/>
    <w:rsid w:val="00E325B3"/>
    <w:rsid w:val="00E32AB6"/>
    <w:rsid w:val="00E33060"/>
    <w:rsid w:val="00E331AD"/>
    <w:rsid w:val="00E33254"/>
    <w:rsid w:val="00E34233"/>
    <w:rsid w:val="00E34B50"/>
    <w:rsid w:val="00E34FF5"/>
    <w:rsid w:val="00E35569"/>
    <w:rsid w:val="00E355A0"/>
    <w:rsid w:val="00E355C8"/>
    <w:rsid w:val="00E35A5C"/>
    <w:rsid w:val="00E35F3D"/>
    <w:rsid w:val="00E361B9"/>
    <w:rsid w:val="00E36607"/>
    <w:rsid w:val="00E366B8"/>
    <w:rsid w:val="00E36C7C"/>
    <w:rsid w:val="00E36D83"/>
    <w:rsid w:val="00E36E37"/>
    <w:rsid w:val="00E37093"/>
    <w:rsid w:val="00E37359"/>
    <w:rsid w:val="00E37425"/>
    <w:rsid w:val="00E377AC"/>
    <w:rsid w:val="00E377C8"/>
    <w:rsid w:val="00E37986"/>
    <w:rsid w:val="00E37CDE"/>
    <w:rsid w:val="00E404C7"/>
    <w:rsid w:val="00E40684"/>
    <w:rsid w:val="00E4070E"/>
    <w:rsid w:val="00E4084B"/>
    <w:rsid w:val="00E408AB"/>
    <w:rsid w:val="00E40AFE"/>
    <w:rsid w:val="00E4127E"/>
    <w:rsid w:val="00E41304"/>
    <w:rsid w:val="00E415B7"/>
    <w:rsid w:val="00E4162F"/>
    <w:rsid w:val="00E416AA"/>
    <w:rsid w:val="00E416EE"/>
    <w:rsid w:val="00E419DD"/>
    <w:rsid w:val="00E42085"/>
    <w:rsid w:val="00E422E7"/>
    <w:rsid w:val="00E42415"/>
    <w:rsid w:val="00E4254F"/>
    <w:rsid w:val="00E42890"/>
    <w:rsid w:val="00E42D30"/>
    <w:rsid w:val="00E42E0D"/>
    <w:rsid w:val="00E431F8"/>
    <w:rsid w:val="00E433EE"/>
    <w:rsid w:val="00E43738"/>
    <w:rsid w:val="00E4391F"/>
    <w:rsid w:val="00E43942"/>
    <w:rsid w:val="00E43B69"/>
    <w:rsid w:val="00E43E79"/>
    <w:rsid w:val="00E447FB"/>
    <w:rsid w:val="00E44B06"/>
    <w:rsid w:val="00E44C8F"/>
    <w:rsid w:val="00E44CDB"/>
    <w:rsid w:val="00E450F5"/>
    <w:rsid w:val="00E4516E"/>
    <w:rsid w:val="00E452D0"/>
    <w:rsid w:val="00E45F8F"/>
    <w:rsid w:val="00E4628B"/>
    <w:rsid w:val="00E46B44"/>
    <w:rsid w:val="00E46E0B"/>
    <w:rsid w:val="00E46F3C"/>
    <w:rsid w:val="00E470C7"/>
    <w:rsid w:val="00E47146"/>
    <w:rsid w:val="00E47624"/>
    <w:rsid w:val="00E478A2"/>
    <w:rsid w:val="00E47BBD"/>
    <w:rsid w:val="00E47CBC"/>
    <w:rsid w:val="00E47CF4"/>
    <w:rsid w:val="00E47E69"/>
    <w:rsid w:val="00E50604"/>
    <w:rsid w:val="00E508D0"/>
    <w:rsid w:val="00E51004"/>
    <w:rsid w:val="00E51267"/>
    <w:rsid w:val="00E51279"/>
    <w:rsid w:val="00E513D3"/>
    <w:rsid w:val="00E516E6"/>
    <w:rsid w:val="00E519D8"/>
    <w:rsid w:val="00E51A06"/>
    <w:rsid w:val="00E51DB6"/>
    <w:rsid w:val="00E52014"/>
    <w:rsid w:val="00E521F3"/>
    <w:rsid w:val="00E5251C"/>
    <w:rsid w:val="00E5295A"/>
    <w:rsid w:val="00E529CD"/>
    <w:rsid w:val="00E52A36"/>
    <w:rsid w:val="00E52BEF"/>
    <w:rsid w:val="00E52BF4"/>
    <w:rsid w:val="00E52EC9"/>
    <w:rsid w:val="00E532BA"/>
    <w:rsid w:val="00E534AC"/>
    <w:rsid w:val="00E53801"/>
    <w:rsid w:val="00E53A47"/>
    <w:rsid w:val="00E53F9C"/>
    <w:rsid w:val="00E54139"/>
    <w:rsid w:val="00E543B0"/>
    <w:rsid w:val="00E54504"/>
    <w:rsid w:val="00E54894"/>
    <w:rsid w:val="00E54982"/>
    <w:rsid w:val="00E54A85"/>
    <w:rsid w:val="00E54C31"/>
    <w:rsid w:val="00E54CC3"/>
    <w:rsid w:val="00E54E87"/>
    <w:rsid w:val="00E552C1"/>
    <w:rsid w:val="00E55448"/>
    <w:rsid w:val="00E555FD"/>
    <w:rsid w:val="00E55632"/>
    <w:rsid w:val="00E55AB5"/>
    <w:rsid w:val="00E55BC5"/>
    <w:rsid w:val="00E55EE7"/>
    <w:rsid w:val="00E55F8B"/>
    <w:rsid w:val="00E5600B"/>
    <w:rsid w:val="00E5625A"/>
    <w:rsid w:val="00E562B1"/>
    <w:rsid w:val="00E566AA"/>
    <w:rsid w:val="00E566CC"/>
    <w:rsid w:val="00E5688C"/>
    <w:rsid w:val="00E56AD5"/>
    <w:rsid w:val="00E571C9"/>
    <w:rsid w:val="00E572B9"/>
    <w:rsid w:val="00E57C99"/>
    <w:rsid w:val="00E57DCC"/>
    <w:rsid w:val="00E60312"/>
    <w:rsid w:val="00E604B3"/>
    <w:rsid w:val="00E60703"/>
    <w:rsid w:val="00E6086D"/>
    <w:rsid w:val="00E6087B"/>
    <w:rsid w:val="00E60AC5"/>
    <w:rsid w:val="00E60CF1"/>
    <w:rsid w:val="00E610EE"/>
    <w:rsid w:val="00E61150"/>
    <w:rsid w:val="00E6131B"/>
    <w:rsid w:val="00E613BC"/>
    <w:rsid w:val="00E61A57"/>
    <w:rsid w:val="00E6211F"/>
    <w:rsid w:val="00E621C3"/>
    <w:rsid w:val="00E6278E"/>
    <w:rsid w:val="00E628E0"/>
    <w:rsid w:val="00E62A5E"/>
    <w:rsid w:val="00E62D1C"/>
    <w:rsid w:val="00E630CD"/>
    <w:rsid w:val="00E63184"/>
    <w:rsid w:val="00E6353F"/>
    <w:rsid w:val="00E6383C"/>
    <w:rsid w:val="00E639FF"/>
    <w:rsid w:val="00E63A8D"/>
    <w:rsid w:val="00E63D7C"/>
    <w:rsid w:val="00E64131"/>
    <w:rsid w:val="00E64139"/>
    <w:rsid w:val="00E642F6"/>
    <w:rsid w:val="00E644E9"/>
    <w:rsid w:val="00E64E6D"/>
    <w:rsid w:val="00E64EF1"/>
    <w:rsid w:val="00E654A9"/>
    <w:rsid w:val="00E65656"/>
    <w:rsid w:val="00E656DA"/>
    <w:rsid w:val="00E66044"/>
    <w:rsid w:val="00E66549"/>
    <w:rsid w:val="00E665A5"/>
    <w:rsid w:val="00E66A2B"/>
    <w:rsid w:val="00E66B60"/>
    <w:rsid w:val="00E66DDA"/>
    <w:rsid w:val="00E67094"/>
    <w:rsid w:val="00E670C5"/>
    <w:rsid w:val="00E672BB"/>
    <w:rsid w:val="00E6744D"/>
    <w:rsid w:val="00E6748E"/>
    <w:rsid w:val="00E67DF8"/>
    <w:rsid w:val="00E67E93"/>
    <w:rsid w:val="00E67FDF"/>
    <w:rsid w:val="00E7017D"/>
    <w:rsid w:val="00E7068E"/>
    <w:rsid w:val="00E70739"/>
    <w:rsid w:val="00E70792"/>
    <w:rsid w:val="00E70F41"/>
    <w:rsid w:val="00E71162"/>
    <w:rsid w:val="00E7130C"/>
    <w:rsid w:val="00E714DE"/>
    <w:rsid w:val="00E7171C"/>
    <w:rsid w:val="00E71A54"/>
    <w:rsid w:val="00E71BE2"/>
    <w:rsid w:val="00E71E49"/>
    <w:rsid w:val="00E720A2"/>
    <w:rsid w:val="00E72115"/>
    <w:rsid w:val="00E72134"/>
    <w:rsid w:val="00E72195"/>
    <w:rsid w:val="00E72D26"/>
    <w:rsid w:val="00E72D75"/>
    <w:rsid w:val="00E72F74"/>
    <w:rsid w:val="00E72FFE"/>
    <w:rsid w:val="00E73562"/>
    <w:rsid w:val="00E73891"/>
    <w:rsid w:val="00E739BC"/>
    <w:rsid w:val="00E73A31"/>
    <w:rsid w:val="00E73ACD"/>
    <w:rsid w:val="00E73C97"/>
    <w:rsid w:val="00E74508"/>
    <w:rsid w:val="00E74C6A"/>
    <w:rsid w:val="00E75519"/>
    <w:rsid w:val="00E7557B"/>
    <w:rsid w:val="00E75C0A"/>
    <w:rsid w:val="00E75CF2"/>
    <w:rsid w:val="00E75F94"/>
    <w:rsid w:val="00E76208"/>
    <w:rsid w:val="00E76CB1"/>
    <w:rsid w:val="00E76D7A"/>
    <w:rsid w:val="00E76F86"/>
    <w:rsid w:val="00E77091"/>
    <w:rsid w:val="00E77332"/>
    <w:rsid w:val="00E7761E"/>
    <w:rsid w:val="00E776F0"/>
    <w:rsid w:val="00E80034"/>
    <w:rsid w:val="00E8063D"/>
    <w:rsid w:val="00E80728"/>
    <w:rsid w:val="00E80774"/>
    <w:rsid w:val="00E80A3A"/>
    <w:rsid w:val="00E80A7B"/>
    <w:rsid w:val="00E80E4D"/>
    <w:rsid w:val="00E80FD2"/>
    <w:rsid w:val="00E8123A"/>
    <w:rsid w:val="00E8136A"/>
    <w:rsid w:val="00E81825"/>
    <w:rsid w:val="00E820D3"/>
    <w:rsid w:val="00E8227A"/>
    <w:rsid w:val="00E82954"/>
    <w:rsid w:val="00E82C25"/>
    <w:rsid w:val="00E82C8A"/>
    <w:rsid w:val="00E82F1D"/>
    <w:rsid w:val="00E82F5D"/>
    <w:rsid w:val="00E82F62"/>
    <w:rsid w:val="00E83326"/>
    <w:rsid w:val="00E83391"/>
    <w:rsid w:val="00E83951"/>
    <w:rsid w:val="00E83976"/>
    <w:rsid w:val="00E83981"/>
    <w:rsid w:val="00E841A1"/>
    <w:rsid w:val="00E84924"/>
    <w:rsid w:val="00E84A46"/>
    <w:rsid w:val="00E84DEE"/>
    <w:rsid w:val="00E84EF5"/>
    <w:rsid w:val="00E852BE"/>
    <w:rsid w:val="00E8537E"/>
    <w:rsid w:val="00E853AF"/>
    <w:rsid w:val="00E85B6D"/>
    <w:rsid w:val="00E85E0F"/>
    <w:rsid w:val="00E85F73"/>
    <w:rsid w:val="00E85FCD"/>
    <w:rsid w:val="00E86BE7"/>
    <w:rsid w:val="00E86C53"/>
    <w:rsid w:val="00E86CB1"/>
    <w:rsid w:val="00E86E08"/>
    <w:rsid w:val="00E86E24"/>
    <w:rsid w:val="00E86F57"/>
    <w:rsid w:val="00E873DF"/>
    <w:rsid w:val="00E87624"/>
    <w:rsid w:val="00E876CE"/>
    <w:rsid w:val="00E87A7A"/>
    <w:rsid w:val="00E87B6A"/>
    <w:rsid w:val="00E87D55"/>
    <w:rsid w:val="00E87F95"/>
    <w:rsid w:val="00E90F66"/>
    <w:rsid w:val="00E91517"/>
    <w:rsid w:val="00E923F8"/>
    <w:rsid w:val="00E92783"/>
    <w:rsid w:val="00E928A9"/>
    <w:rsid w:val="00E92996"/>
    <w:rsid w:val="00E92C35"/>
    <w:rsid w:val="00E92C81"/>
    <w:rsid w:val="00E92E88"/>
    <w:rsid w:val="00E92FAD"/>
    <w:rsid w:val="00E93290"/>
    <w:rsid w:val="00E93412"/>
    <w:rsid w:val="00E9348D"/>
    <w:rsid w:val="00E935AF"/>
    <w:rsid w:val="00E938EF"/>
    <w:rsid w:val="00E93C5E"/>
    <w:rsid w:val="00E93D3E"/>
    <w:rsid w:val="00E94061"/>
    <w:rsid w:val="00E9409A"/>
    <w:rsid w:val="00E944C5"/>
    <w:rsid w:val="00E94661"/>
    <w:rsid w:val="00E949A7"/>
    <w:rsid w:val="00E94B03"/>
    <w:rsid w:val="00E94DB2"/>
    <w:rsid w:val="00E94E77"/>
    <w:rsid w:val="00E94F84"/>
    <w:rsid w:val="00E955BE"/>
    <w:rsid w:val="00E95B06"/>
    <w:rsid w:val="00E95BC0"/>
    <w:rsid w:val="00E95E11"/>
    <w:rsid w:val="00E95F31"/>
    <w:rsid w:val="00E96461"/>
    <w:rsid w:val="00E96BFE"/>
    <w:rsid w:val="00E96F02"/>
    <w:rsid w:val="00E97713"/>
    <w:rsid w:val="00E97944"/>
    <w:rsid w:val="00E97A9D"/>
    <w:rsid w:val="00E97DD4"/>
    <w:rsid w:val="00EA0262"/>
    <w:rsid w:val="00EA02CD"/>
    <w:rsid w:val="00EA04EF"/>
    <w:rsid w:val="00EA0534"/>
    <w:rsid w:val="00EA0C76"/>
    <w:rsid w:val="00EA0D6D"/>
    <w:rsid w:val="00EA1044"/>
    <w:rsid w:val="00EA14E6"/>
    <w:rsid w:val="00EA184E"/>
    <w:rsid w:val="00EA1C5F"/>
    <w:rsid w:val="00EA1E92"/>
    <w:rsid w:val="00EA1F6E"/>
    <w:rsid w:val="00EA230A"/>
    <w:rsid w:val="00EA240B"/>
    <w:rsid w:val="00EA2CD6"/>
    <w:rsid w:val="00EA312A"/>
    <w:rsid w:val="00EA3142"/>
    <w:rsid w:val="00EA34DC"/>
    <w:rsid w:val="00EA369E"/>
    <w:rsid w:val="00EA4566"/>
    <w:rsid w:val="00EA4919"/>
    <w:rsid w:val="00EA492D"/>
    <w:rsid w:val="00EA4ABF"/>
    <w:rsid w:val="00EA5079"/>
    <w:rsid w:val="00EA510D"/>
    <w:rsid w:val="00EA56B4"/>
    <w:rsid w:val="00EA5861"/>
    <w:rsid w:val="00EA58A5"/>
    <w:rsid w:val="00EA5A1D"/>
    <w:rsid w:val="00EA5F92"/>
    <w:rsid w:val="00EA6039"/>
    <w:rsid w:val="00EA684E"/>
    <w:rsid w:val="00EA68B1"/>
    <w:rsid w:val="00EA703B"/>
    <w:rsid w:val="00EA785A"/>
    <w:rsid w:val="00EA7BFE"/>
    <w:rsid w:val="00EB001E"/>
    <w:rsid w:val="00EB0279"/>
    <w:rsid w:val="00EB02F9"/>
    <w:rsid w:val="00EB037B"/>
    <w:rsid w:val="00EB095C"/>
    <w:rsid w:val="00EB0B05"/>
    <w:rsid w:val="00EB0BD7"/>
    <w:rsid w:val="00EB0E9E"/>
    <w:rsid w:val="00EB16C8"/>
    <w:rsid w:val="00EB188B"/>
    <w:rsid w:val="00EB1BAA"/>
    <w:rsid w:val="00EB1E8F"/>
    <w:rsid w:val="00EB284C"/>
    <w:rsid w:val="00EB29AC"/>
    <w:rsid w:val="00EB2C31"/>
    <w:rsid w:val="00EB352D"/>
    <w:rsid w:val="00EB3A46"/>
    <w:rsid w:val="00EB3BC0"/>
    <w:rsid w:val="00EB3D14"/>
    <w:rsid w:val="00EB3D52"/>
    <w:rsid w:val="00EB4227"/>
    <w:rsid w:val="00EB42BD"/>
    <w:rsid w:val="00EB4662"/>
    <w:rsid w:val="00EB4AD3"/>
    <w:rsid w:val="00EB4B29"/>
    <w:rsid w:val="00EB4B2C"/>
    <w:rsid w:val="00EB52C4"/>
    <w:rsid w:val="00EB53A3"/>
    <w:rsid w:val="00EB5468"/>
    <w:rsid w:val="00EB5638"/>
    <w:rsid w:val="00EB5708"/>
    <w:rsid w:val="00EB5740"/>
    <w:rsid w:val="00EB5CE4"/>
    <w:rsid w:val="00EB5D2D"/>
    <w:rsid w:val="00EB5D8E"/>
    <w:rsid w:val="00EB5F66"/>
    <w:rsid w:val="00EB6086"/>
    <w:rsid w:val="00EB6412"/>
    <w:rsid w:val="00EB66C4"/>
    <w:rsid w:val="00EB690E"/>
    <w:rsid w:val="00EB7490"/>
    <w:rsid w:val="00EC052B"/>
    <w:rsid w:val="00EC0574"/>
    <w:rsid w:val="00EC0609"/>
    <w:rsid w:val="00EC0823"/>
    <w:rsid w:val="00EC0A49"/>
    <w:rsid w:val="00EC14FB"/>
    <w:rsid w:val="00EC166B"/>
    <w:rsid w:val="00EC185A"/>
    <w:rsid w:val="00EC18A0"/>
    <w:rsid w:val="00EC1DFE"/>
    <w:rsid w:val="00EC1E22"/>
    <w:rsid w:val="00EC1EC3"/>
    <w:rsid w:val="00EC2213"/>
    <w:rsid w:val="00EC227A"/>
    <w:rsid w:val="00EC28A6"/>
    <w:rsid w:val="00EC2AC5"/>
    <w:rsid w:val="00EC2FA7"/>
    <w:rsid w:val="00EC30ED"/>
    <w:rsid w:val="00EC33CD"/>
    <w:rsid w:val="00EC365A"/>
    <w:rsid w:val="00EC3E3A"/>
    <w:rsid w:val="00EC4085"/>
    <w:rsid w:val="00EC4107"/>
    <w:rsid w:val="00EC418C"/>
    <w:rsid w:val="00EC43A9"/>
    <w:rsid w:val="00EC451D"/>
    <w:rsid w:val="00EC466D"/>
    <w:rsid w:val="00EC481E"/>
    <w:rsid w:val="00EC483B"/>
    <w:rsid w:val="00EC4F25"/>
    <w:rsid w:val="00EC4F75"/>
    <w:rsid w:val="00EC4F7E"/>
    <w:rsid w:val="00EC5188"/>
    <w:rsid w:val="00EC5399"/>
    <w:rsid w:val="00EC53B6"/>
    <w:rsid w:val="00EC5AE9"/>
    <w:rsid w:val="00EC5E48"/>
    <w:rsid w:val="00EC6215"/>
    <w:rsid w:val="00EC62C9"/>
    <w:rsid w:val="00EC66CD"/>
    <w:rsid w:val="00EC6701"/>
    <w:rsid w:val="00EC68A1"/>
    <w:rsid w:val="00EC6C34"/>
    <w:rsid w:val="00EC6D81"/>
    <w:rsid w:val="00EC717E"/>
    <w:rsid w:val="00EC7281"/>
    <w:rsid w:val="00EC77BA"/>
    <w:rsid w:val="00ED0097"/>
    <w:rsid w:val="00ED0489"/>
    <w:rsid w:val="00ED08E1"/>
    <w:rsid w:val="00ED0AD3"/>
    <w:rsid w:val="00ED0CB8"/>
    <w:rsid w:val="00ED0D7D"/>
    <w:rsid w:val="00ED102F"/>
    <w:rsid w:val="00ED1166"/>
    <w:rsid w:val="00ED1361"/>
    <w:rsid w:val="00ED1BA3"/>
    <w:rsid w:val="00ED209A"/>
    <w:rsid w:val="00ED22EE"/>
    <w:rsid w:val="00ED237D"/>
    <w:rsid w:val="00ED2B95"/>
    <w:rsid w:val="00ED2E38"/>
    <w:rsid w:val="00ED3233"/>
    <w:rsid w:val="00ED34B2"/>
    <w:rsid w:val="00ED35AD"/>
    <w:rsid w:val="00ED3E6B"/>
    <w:rsid w:val="00ED3F87"/>
    <w:rsid w:val="00ED404B"/>
    <w:rsid w:val="00ED4099"/>
    <w:rsid w:val="00ED44CF"/>
    <w:rsid w:val="00ED47C8"/>
    <w:rsid w:val="00ED4C57"/>
    <w:rsid w:val="00ED4F64"/>
    <w:rsid w:val="00ED50C6"/>
    <w:rsid w:val="00ED57B2"/>
    <w:rsid w:val="00ED5981"/>
    <w:rsid w:val="00ED5D14"/>
    <w:rsid w:val="00ED5DC2"/>
    <w:rsid w:val="00ED5DE2"/>
    <w:rsid w:val="00ED5E00"/>
    <w:rsid w:val="00ED5F8D"/>
    <w:rsid w:val="00ED6379"/>
    <w:rsid w:val="00ED6477"/>
    <w:rsid w:val="00ED6CFA"/>
    <w:rsid w:val="00ED6EC1"/>
    <w:rsid w:val="00ED74F6"/>
    <w:rsid w:val="00ED76EE"/>
    <w:rsid w:val="00ED782B"/>
    <w:rsid w:val="00ED7E1F"/>
    <w:rsid w:val="00EE0281"/>
    <w:rsid w:val="00EE060B"/>
    <w:rsid w:val="00EE076D"/>
    <w:rsid w:val="00EE08EF"/>
    <w:rsid w:val="00EE09A8"/>
    <w:rsid w:val="00EE0B50"/>
    <w:rsid w:val="00EE0C66"/>
    <w:rsid w:val="00EE10AA"/>
    <w:rsid w:val="00EE10C7"/>
    <w:rsid w:val="00EE1324"/>
    <w:rsid w:val="00EE1478"/>
    <w:rsid w:val="00EE1A7D"/>
    <w:rsid w:val="00EE1CE1"/>
    <w:rsid w:val="00EE1D3B"/>
    <w:rsid w:val="00EE1DE2"/>
    <w:rsid w:val="00EE1F8C"/>
    <w:rsid w:val="00EE20A5"/>
    <w:rsid w:val="00EE20C9"/>
    <w:rsid w:val="00EE2161"/>
    <w:rsid w:val="00EE26C9"/>
    <w:rsid w:val="00EE2722"/>
    <w:rsid w:val="00EE2AFE"/>
    <w:rsid w:val="00EE32BC"/>
    <w:rsid w:val="00EE32CD"/>
    <w:rsid w:val="00EE35B1"/>
    <w:rsid w:val="00EE40B3"/>
    <w:rsid w:val="00EE40B6"/>
    <w:rsid w:val="00EE4196"/>
    <w:rsid w:val="00EE41E5"/>
    <w:rsid w:val="00EE4558"/>
    <w:rsid w:val="00EE4C3A"/>
    <w:rsid w:val="00EE51A7"/>
    <w:rsid w:val="00EE51F8"/>
    <w:rsid w:val="00EE531C"/>
    <w:rsid w:val="00EE539A"/>
    <w:rsid w:val="00EE5721"/>
    <w:rsid w:val="00EE59D1"/>
    <w:rsid w:val="00EE5C76"/>
    <w:rsid w:val="00EE5F18"/>
    <w:rsid w:val="00EE61DF"/>
    <w:rsid w:val="00EE6A46"/>
    <w:rsid w:val="00EE6B81"/>
    <w:rsid w:val="00EE73E6"/>
    <w:rsid w:val="00EE7544"/>
    <w:rsid w:val="00EE77CB"/>
    <w:rsid w:val="00EE7B90"/>
    <w:rsid w:val="00EE7DEC"/>
    <w:rsid w:val="00EF07B5"/>
    <w:rsid w:val="00EF08DA"/>
    <w:rsid w:val="00EF12CD"/>
    <w:rsid w:val="00EF18B9"/>
    <w:rsid w:val="00EF1D1C"/>
    <w:rsid w:val="00EF1DCB"/>
    <w:rsid w:val="00EF204F"/>
    <w:rsid w:val="00EF2363"/>
    <w:rsid w:val="00EF2446"/>
    <w:rsid w:val="00EF2556"/>
    <w:rsid w:val="00EF2761"/>
    <w:rsid w:val="00EF2921"/>
    <w:rsid w:val="00EF2B2F"/>
    <w:rsid w:val="00EF2B3C"/>
    <w:rsid w:val="00EF2B7B"/>
    <w:rsid w:val="00EF2BF5"/>
    <w:rsid w:val="00EF2DBE"/>
    <w:rsid w:val="00EF36E5"/>
    <w:rsid w:val="00EF4460"/>
    <w:rsid w:val="00EF478D"/>
    <w:rsid w:val="00EF4CA8"/>
    <w:rsid w:val="00EF4F00"/>
    <w:rsid w:val="00EF5612"/>
    <w:rsid w:val="00EF593A"/>
    <w:rsid w:val="00EF5A4A"/>
    <w:rsid w:val="00EF5EA1"/>
    <w:rsid w:val="00EF5ECA"/>
    <w:rsid w:val="00EF5F90"/>
    <w:rsid w:val="00EF61F7"/>
    <w:rsid w:val="00EF691F"/>
    <w:rsid w:val="00EF6CE5"/>
    <w:rsid w:val="00EF6CFC"/>
    <w:rsid w:val="00EF74A1"/>
    <w:rsid w:val="00EF767D"/>
    <w:rsid w:val="00EF76E7"/>
    <w:rsid w:val="00EF7C2D"/>
    <w:rsid w:val="00F00091"/>
    <w:rsid w:val="00F007C0"/>
    <w:rsid w:val="00F0092E"/>
    <w:rsid w:val="00F00B44"/>
    <w:rsid w:val="00F00E50"/>
    <w:rsid w:val="00F00F01"/>
    <w:rsid w:val="00F016AC"/>
    <w:rsid w:val="00F01A61"/>
    <w:rsid w:val="00F01EC9"/>
    <w:rsid w:val="00F01F37"/>
    <w:rsid w:val="00F01F6C"/>
    <w:rsid w:val="00F01F9D"/>
    <w:rsid w:val="00F01FED"/>
    <w:rsid w:val="00F02007"/>
    <w:rsid w:val="00F021F2"/>
    <w:rsid w:val="00F02207"/>
    <w:rsid w:val="00F02208"/>
    <w:rsid w:val="00F0304F"/>
    <w:rsid w:val="00F03319"/>
    <w:rsid w:val="00F03490"/>
    <w:rsid w:val="00F036BB"/>
    <w:rsid w:val="00F03FF0"/>
    <w:rsid w:val="00F04123"/>
    <w:rsid w:val="00F04271"/>
    <w:rsid w:val="00F0445A"/>
    <w:rsid w:val="00F04530"/>
    <w:rsid w:val="00F0456E"/>
    <w:rsid w:val="00F045D1"/>
    <w:rsid w:val="00F04603"/>
    <w:rsid w:val="00F04969"/>
    <w:rsid w:val="00F04BE4"/>
    <w:rsid w:val="00F053B4"/>
    <w:rsid w:val="00F053E9"/>
    <w:rsid w:val="00F05C90"/>
    <w:rsid w:val="00F05DA8"/>
    <w:rsid w:val="00F065FA"/>
    <w:rsid w:val="00F068BC"/>
    <w:rsid w:val="00F0696E"/>
    <w:rsid w:val="00F06981"/>
    <w:rsid w:val="00F06B6E"/>
    <w:rsid w:val="00F06B8C"/>
    <w:rsid w:val="00F06E12"/>
    <w:rsid w:val="00F06FAD"/>
    <w:rsid w:val="00F071DC"/>
    <w:rsid w:val="00F0778A"/>
    <w:rsid w:val="00F07C49"/>
    <w:rsid w:val="00F102FC"/>
    <w:rsid w:val="00F1043C"/>
    <w:rsid w:val="00F1072F"/>
    <w:rsid w:val="00F1085A"/>
    <w:rsid w:val="00F10961"/>
    <w:rsid w:val="00F10BE2"/>
    <w:rsid w:val="00F11155"/>
    <w:rsid w:val="00F11599"/>
    <w:rsid w:val="00F11878"/>
    <w:rsid w:val="00F11998"/>
    <w:rsid w:val="00F11B54"/>
    <w:rsid w:val="00F11C4F"/>
    <w:rsid w:val="00F11CD5"/>
    <w:rsid w:val="00F1209B"/>
    <w:rsid w:val="00F122D1"/>
    <w:rsid w:val="00F1255A"/>
    <w:rsid w:val="00F127A7"/>
    <w:rsid w:val="00F12B20"/>
    <w:rsid w:val="00F12DA2"/>
    <w:rsid w:val="00F12E53"/>
    <w:rsid w:val="00F130A5"/>
    <w:rsid w:val="00F13247"/>
    <w:rsid w:val="00F13665"/>
    <w:rsid w:val="00F13666"/>
    <w:rsid w:val="00F13829"/>
    <w:rsid w:val="00F13852"/>
    <w:rsid w:val="00F13D9F"/>
    <w:rsid w:val="00F14045"/>
    <w:rsid w:val="00F1453B"/>
    <w:rsid w:val="00F1471C"/>
    <w:rsid w:val="00F14DD3"/>
    <w:rsid w:val="00F1511C"/>
    <w:rsid w:val="00F15120"/>
    <w:rsid w:val="00F15208"/>
    <w:rsid w:val="00F152B9"/>
    <w:rsid w:val="00F15EB4"/>
    <w:rsid w:val="00F1613C"/>
    <w:rsid w:val="00F16152"/>
    <w:rsid w:val="00F1630E"/>
    <w:rsid w:val="00F1645D"/>
    <w:rsid w:val="00F164F1"/>
    <w:rsid w:val="00F16945"/>
    <w:rsid w:val="00F16BF7"/>
    <w:rsid w:val="00F17580"/>
    <w:rsid w:val="00F1771C"/>
    <w:rsid w:val="00F17B26"/>
    <w:rsid w:val="00F17CCC"/>
    <w:rsid w:val="00F20551"/>
    <w:rsid w:val="00F20982"/>
    <w:rsid w:val="00F21025"/>
    <w:rsid w:val="00F217ED"/>
    <w:rsid w:val="00F21841"/>
    <w:rsid w:val="00F21D4F"/>
    <w:rsid w:val="00F21EAE"/>
    <w:rsid w:val="00F22302"/>
    <w:rsid w:val="00F22466"/>
    <w:rsid w:val="00F224CC"/>
    <w:rsid w:val="00F22524"/>
    <w:rsid w:val="00F22647"/>
    <w:rsid w:val="00F22AB0"/>
    <w:rsid w:val="00F22E28"/>
    <w:rsid w:val="00F22FDB"/>
    <w:rsid w:val="00F2328F"/>
    <w:rsid w:val="00F23339"/>
    <w:rsid w:val="00F23430"/>
    <w:rsid w:val="00F236C6"/>
    <w:rsid w:val="00F23749"/>
    <w:rsid w:val="00F2379B"/>
    <w:rsid w:val="00F23866"/>
    <w:rsid w:val="00F238BE"/>
    <w:rsid w:val="00F24513"/>
    <w:rsid w:val="00F24563"/>
    <w:rsid w:val="00F24614"/>
    <w:rsid w:val="00F246F7"/>
    <w:rsid w:val="00F247EB"/>
    <w:rsid w:val="00F25085"/>
    <w:rsid w:val="00F251B6"/>
    <w:rsid w:val="00F2539E"/>
    <w:rsid w:val="00F253B8"/>
    <w:rsid w:val="00F25598"/>
    <w:rsid w:val="00F257E5"/>
    <w:rsid w:val="00F25CE4"/>
    <w:rsid w:val="00F2600E"/>
    <w:rsid w:val="00F26137"/>
    <w:rsid w:val="00F26534"/>
    <w:rsid w:val="00F26C40"/>
    <w:rsid w:val="00F26FB4"/>
    <w:rsid w:val="00F27371"/>
    <w:rsid w:val="00F273DC"/>
    <w:rsid w:val="00F27863"/>
    <w:rsid w:val="00F278F3"/>
    <w:rsid w:val="00F27F09"/>
    <w:rsid w:val="00F30B1C"/>
    <w:rsid w:val="00F30BF9"/>
    <w:rsid w:val="00F30D88"/>
    <w:rsid w:val="00F31898"/>
    <w:rsid w:val="00F320BA"/>
    <w:rsid w:val="00F32B10"/>
    <w:rsid w:val="00F32F85"/>
    <w:rsid w:val="00F3347A"/>
    <w:rsid w:val="00F335DC"/>
    <w:rsid w:val="00F33972"/>
    <w:rsid w:val="00F33CB2"/>
    <w:rsid w:val="00F346A3"/>
    <w:rsid w:val="00F349DF"/>
    <w:rsid w:val="00F34DD6"/>
    <w:rsid w:val="00F350B1"/>
    <w:rsid w:val="00F358E5"/>
    <w:rsid w:val="00F35A1B"/>
    <w:rsid w:val="00F35B33"/>
    <w:rsid w:val="00F35C45"/>
    <w:rsid w:val="00F360EC"/>
    <w:rsid w:val="00F3627D"/>
    <w:rsid w:val="00F36324"/>
    <w:rsid w:val="00F364D6"/>
    <w:rsid w:val="00F36515"/>
    <w:rsid w:val="00F3658B"/>
    <w:rsid w:val="00F368AF"/>
    <w:rsid w:val="00F36D21"/>
    <w:rsid w:val="00F36E79"/>
    <w:rsid w:val="00F36F6D"/>
    <w:rsid w:val="00F36F72"/>
    <w:rsid w:val="00F37046"/>
    <w:rsid w:val="00F3717E"/>
    <w:rsid w:val="00F374CF"/>
    <w:rsid w:val="00F374EF"/>
    <w:rsid w:val="00F37ABE"/>
    <w:rsid w:val="00F37B53"/>
    <w:rsid w:val="00F37D42"/>
    <w:rsid w:val="00F40093"/>
    <w:rsid w:val="00F401AE"/>
    <w:rsid w:val="00F402D5"/>
    <w:rsid w:val="00F40673"/>
    <w:rsid w:val="00F40738"/>
    <w:rsid w:val="00F408B1"/>
    <w:rsid w:val="00F40944"/>
    <w:rsid w:val="00F40A0E"/>
    <w:rsid w:val="00F40CA5"/>
    <w:rsid w:val="00F411AA"/>
    <w:rsid w:val="00F41882"/>
    <w:rsid w:val="00F41886"/>
    <w:rsid w:val="00F41CDB"/>
    <w:rsid w:val="00F420CF"/>
    <w:rsid w:val="00F42829"/>
    <w:rsid w:val="00F42B57"/>
    <w:rsid w:val="00F431EE"/>
    <w:rsid w:val="00F43C75"/>
    <w:rsid w:val="00F445D1"/>
    <w:rsid w:val="00F44608"/>
    <w:rsid w:val="00F44715"/>
    <w:rsid w:val="00F4497F"/>
    <w:rsid w:val="00F45138"/>
    <w:rsid w:val="00F45529"/>
    <w:rsid w:val="00F4573C"/>
    <w:rsid w:val="00F459BE"/>
    <w:rsid w:val="00F45BC8"/>
    <w:rsid w:val="00F46033"/>
    <w:rsid w:val="00F4656C"/>
    <w:rsid w:val="00F468B8"/>
    <w:rsid w:val="00F46E8F"/>
    <w:rsid w:val="00F47790"/>
    <w:rsid w:val="00F47A21"/>
    <w:rsid w:val="00F47BE8"/>
    <w:rsid w:val="00F47EE2"/>
    <w:rsid w:val="00F47F58"/>
    <w:rsid w:val="00F47FC2"/>
    <w:rsid w:val="00F5019B"/>
    <w:rsid w:val="00F50BCC"/>
    <w:rsid w:val="00F50C37"/>
    <w:rsid w:val="00F511AE"/>
    <w:rsid w:val="00F513C5"/>
    <w:rsid w:val="00F51654"/>
    <w:rsid w:val="00F51914"/>
    <w:rsid w:val="00F51A03"/>
    <w:rsid w:val="00F51E7B"/>
    <w:rsid w:val="00F52E76"/>
    <w:rsid w:val="00F531A4"/>
    <w:rsid w:val="00F53296"/>
    <w:rsid w:val="00F53683"/>
    <w:rsid w:val="00F53708"/>
    <w:rsid w:val="00F53827"/>
    <w:rsid w:val="00F53860"/>
    <w:rsid w:val="00F539D4"/>
    <w:rsid w:val="00F53BA8"/>
    <w:rsid w:val="00F53BD9"/>
    <w:rsid w:val="00F53CEB"/>
    <w:rsid w:val="00F5479A"/>
    <w:rsid w:val="00F54B3A"/>
    <w:rsid w:val="00F54E76"/>
    <w:rsid w:val="00F550EE"/>
    <w:rsid w:val="00F5567F"/>
    <w:rsid w:val="00F556A5"/>
    <w:rsid w:val="00F556DB"/>
    <w:rsid w:val="00F557E6"/>
    <w:rsid w:val="00F55AC2"/>
    <w:rsid w:val="00F55DEE"/>
    <w:rsid w:val="00F55E54"/>
    <w:rsid w:val="00F56389"/>
    <w:rsid w:val="00F563F6"/>
    <w:rsid w:val="00F5664E"/>
    <w:rsid w:val="00F56840"/>
    <w:rsid w:val="00F56D95"/>
    <w:rsid w:val="00F56EEB"/>
    <w:rsid w:val="00F56FD9"/>
    <w:rsid w:val="00F573A2"/>
    <w:rsid w:val="00F57A0E"/>
    <w:rsid w:val="00F57A74"/>
    <w:rsid w:val="00F57E2E"/>
    <w:rsid w:val="00F601A3"/>
    <w:rsid w:val="00F60409"/>
    <w:rsid w:val="00F60627"/>
    <w:rsid w:val="00F60755"/>
    <w:rsid w:val="00F60FEE"/>
    <w:rsid w:val="00F616C8"/>
    <w:rsid w:val="00F61815"/>
    <w:rsid w:val="00F61AC4"/>
    <w:rsid w:val="00F625D1"/>
    <w:rsid w:val="00F627E8"/>
    <w:rsid w:val="00F62CBF"/>
    <w:rsid w:val="00F63097"/>
    <w:rsid w:val="00F635C0"/>
    <w:rsid w:val="00F636F7"/>
    <w:rsid w:val="00F63932"/>
    <w:rsid w:val="00F6396D"/>
    <w:rsid w:val="00F63D99"/>
    <w:rsid w:val="00F63DB8"/>
    <w:rsid w:val="00F6405B"/>
    <w:rsid w:val="00F64384"/>
    <w:rsid w:val="00F65726"/>
    <w:rsid w:val="00F659CF"/>
    <w:rsid w:val="00F65D75"/>
    <w:rsid w:val="00F65DE0"/>
    <w:rsid w:val="00F65E46"/>
    <w:rsid w:val="00F65EAF"/>
    <w:rsid w:val="00F66218"/>
    <w:rsid w:val="00F662BF"/>
    <w:rsid w:val="00F665D4"/>
    <w:rsid w:val="00F66D02"/>
    <w:rsid w:val="00F66DF4"/>
    <w:rsid w:val="00F66F23"/>
    <w:rsid w:val="00F67189"/>
    <w:rsid w:val="00F675EA"/>
    <w:rsid w:val="00F67A92"/>
    <w:rsid w:val="00F67BD9"/>
    <w:rsid w:val="00F67C54"/>
    <w:rsid w:val="00F702B4"/>
    <w:rsid w:val="00F7034D"/>
    <w:rsid w:val="00F70393"/>
    <w:rsid w:val="00F7079C"/>
    <w:rsid w:val="00F708E9"/>
    <w:rsid w:val="00F70A68"/>
    <w:rsid w:val="00F70A92"/>
    <w:rsid w:val="00F70FF2"/>
    <w:rsid w:val="00F71158"/>
    <w:rsid w:val="00F71843"/>
    <w:rsid w:val="00F7185E"/>
    <w:rsid w:val="00F7257A"/>
    <w:rsid w:val="00F7289A"/>
    <w:rsid w:val="00F728E6"/>
    <w:rsid w:val="00F7295A"/>
    <w:rsid w:val="00F72CE8"/>
    <w:rsid w:val="00F72D93"/>
    <w:rsid w:val="00F72E49"/>
    <w:rsid w:val="00F72FE1"/>
    <w:rsid w:val="00F738C0"/>
    <w:rsid w:val="00F73CFE"/>
    <w:rsid w:val="00F73E8B"/>
    <w:rsid w:val="00F7429D"/>
    <w:rsid w:val="00F74870"/>
    <w:rsid w:val="00F74EDF"/>
    <w:rsid w:val="00F7514D"/>
    <w:rsid w:val="00F7541F"/>
    <w:rsid w:val="00F7548A"/>
    <w:rsid w:val="00F75DBB"/>
    <w:rsid w:val="00F761A9"/>
    <w:rsid w:val="00F761DD"/>
    <w:rsid w:val="00F7624C"/>
    <w:rsid w:val="00F7629C"/>
    <w:rsid w:val="00F762D9"/>
    <w:rsid w:val="00F76A7E"/>
    <w:rsid w:val="00F76C39"/>
    <w:rsid w:val="00F76DFD"/>
    <w:rsid w:val="00F76E98"/>
    <w:rsid w:val="00F7751E"/>
    <w:rsid w:val="00F7762A"/>
    <w:rsid w:val="00F776B7"/>
    <w:rsid w:val="00F776F1"/>
    <w:rsid w:val="00F77F83"/>
    <w:rsid w:val="00F80605"/>
    <w:rsid w:val="00F80974"/>
    <w:rsid w:val="00F80D6F"/>
    <w:rsid w:val="00F80D9D"/>
    <w:rsid w:val="00F80E12"/>
    <w:rsid w:val="00F80F5C"/>
    <w:rsid w:val="00F81399"/>
    <w:rsid w:val="00F815BE"/>
    <w:rsid w:val="00F81698"/>
    <w:rsid w:val="00F816EF"/>
    <w:rsid w:val="00F819AD"/>
    <w:rsid w:val="00F81D91"/>
    <w:rsid w:val="00F81DE6"/>
    <w:rsid w:val="00F81F25"/>
    <w:rsid w:val="00F8219D"/>
    <w:rsid w:val="00F821E2"/>
    <w:rsid w:val="00F82300"/>
    <w:rsid w:val="00F8244E"/>
    <w:rsid w:val="00F8248F"/>
    <w:rsid w:val="00F82523"/>
    <w:rsid w:val="00F82B8B"/>
    <w:rsid w:val="00F83233"/>
    <w:rsid w:val="00F83401"/>
    <w:rsid w:val="00F835D0"/>
    <w:rsid w:val="00F836BA"/>
    <w:rsid w:val="00F8395A"/>
    <w:rsid w:val="00F83FB7"/>
    <w:rsid w:val="00F84132"/>
    <w:rsid w:val="00F841F1"/>
    <w:rsid w:val="00F84D7B"/>
    <w:rsid w:val="00F84EF6"/>
    <w:rsid w:val="00F84F76"/>
    <w:rsid w:val="00F855AE"/>
    <w:rsid w:val="00F85611"/>
    <w:rsid w:val="00F85A17"/>
    <w:rsid w:val="00F85AE3"/>
    <w:rsid w:val="00F85E56"/>
    <w:rsid w:val="00F85E9E"/>
    <w:rsid w:val="00F86014"/>
    <w:rsid w:val="00F86120"/>
    <w:rsid w:val="00F86223"/>
    <w:rsid w:val="00F8652D"/>
    <w:rsid w:val="00F869A1"/>
    <w:rsid w:val="00F87B61"/>
    <w:rsid w:val="00F87BFB"/>
    <w:rsid w:val="00F87D11"/>
    <w:rsid w:val="00F87E28"/>
    <w:rsid w:val="00F901D8"/>
    <w:rsid w:val="00F90354"/>
    <w:rsid w:val="00F909E1"/>
    <w:rsid w:val="00F90FD5"/>
    <w:rsid w:val="00F91138"/>
    <w:rsid w:val="00F9141D"/>
    <w:rsid w:val="00F9167F"/>
    <w:rsid w:val="00F9175E"/>
    <w:rsid w:val="00F91BA5"/>
    <w:rsid w:val="00F9253E"/>
    <w:rsid w:val="00F92817"/>
    <w:rsid w:val="00F92DEA"/>
    <w:rsid w:val="00F9343F"/>
    <w:rsid w:val="00F93CA6"/>
    <w:rsid w:val="00F93ECD"/>
    <w:rsid w:val="00F94020"/>
    <w:rsid w:val="00F94160"/>
    <w:rsid w:val="00F9459E"/>
    <w:rsid w:val="00F946E6"/>
    <w:rsid w:val="00F94D50"/>
    <w:rsid w:val="00F94DFC"/>
    <w:rsid w:val="00F94F19"/>
    <w:rsid w:val="00F95158"/>
    <w:rsid w:val="00F953B4"/>
    <w:rsid w:val="00F9553E"/>
    <w:rsid w:val="00F956F8"/>
    <w:rsid w:val="00F958F3"/>
    <w:rsid w:val="00F95994"/>
    <w:rsid w:val="00F95FDC"/>
    <w:rsid w:val="00F9611F"/>
    <w:rsid w:val="00F962B7"/>
    <w:rsid w:val="00F9672D"/>
    <w:rsid w:val="00F967C6"/>
    <w:rsid w:val="00F96818"/>
    <w:rsid w:val="00F968D4"/>
    <w:rsid w:val="00F96991"/>
    <w:rsid w:val="00F96A54"/>
    <w:rsid w:val="00F97AA5"/>
    <w:rsid w:val="00F97D61"/>
    <w:rsid w:val="00F97E4E"/>
    <w:rsid w:val="00FA000F"/>
    <w:rsid w:val="00FA02AB"/>
    <w:rsid w:val="00FA0380"/>
    <w:rsid w:val="00FA0901"/>
    <w:rsid w:val="00FA1222"/>
    <w:rsid w:val="00FA16D4"/>
    <w:rsid w:val="00FA1745"/>
    <w:rsid w:val="00FA18B5"/>
    <w:rsid w:val="00FA1AB9"/>
    <w:rsid w:val="00FA1D37"/>
    <w:rsid w:val="00FA2B9A"/>
    <w:rsid w:val="00FA2BD9"/>
    <w:rsid w:val="00FA2C32"/>
    <w:rsid w:val="00FA2C88"/>
    <w:rsid w:val="00FA2DE5"/>
    <w:rsid w:val="00FA382A"/>
    <w:rsid w:val="00FA42B5"/>
    <w:rsid w:val="00FA4354"/>
    <w:rsid w:val="00FA4605"/>
    <w:rsid w:val="00FA493E"/>
    <w:rsid w:val="00FA4A90"/>
    <w:rsid w:val="00FA50B5"/>
    <w:rsid w:val="00FA52DA"/>
    <w:rsid w:val="00FA54D5"/>
    <w:rsid w:val="00FA55F4"/>
    <w:rsid w:val="00FA5F63"/>
    <w:rsid w:val="00FA66BC"/>
    <w:rsid w:val="00FA66F8"/>
    <w:rsid w:val="00FA6A99"/>
    <w:rsid w:val="00FA6B17"/>
    <w:rsid w:val="00FA6D2B"/>
    <w:rsid w:val="00FA7292"/>
    <w:rsid w:val="00FA72ED"/>
    <w:rsid w:val="00FA73E1"/>
    <w:rsid w:val="00FA75EC"/>
    <w:rsid w:val="00FA77B2"/>
    <w:rsid w:val="00FB025A"/>
    <w:rsid w:val="00FB048C"/>
    <w:rsid w:val="00FB077A"/>
    <w:rsid w:val="00FB0930"/>
    <w:rsid w:val="00FB0AD3"/>
    <w:rsid w:val="00FB0BD1"/>
    <w:rsid w:val="00FB0BF4"/>
    <w:rsid w:val="00FB0FD0"/>
    <w:rsid w:val="00FB110C"/>
    <w:rsid w:val="00FB1193"/>
    <w:rsid w:val="00FB18ED"/>
    <w:rsid w:val="00FB199F"/>
    <w:rsid w:val="00FB1AFE"/>
    <w:rsid w:val="00FB1DDD"/>
    <w:rsid w:val="00FB243C"/>
    <w:rsid w:val="00FB26AB"/>
    <w:rsid w:val="00FB2C1E"/>
    <w:rsid w:val="00FB2D79"/>
    <w:rsid w:val="00FB3245"/>
    <w:rsid w:val="00FB329D"/>
    <w:rsid w:val="00FB3515"/>
    <w:rsid w:val="00FB391E"/>
    <w:rsid w:val="00FB3AAB"/>
    <w:rsid w:val="00FB3B3B"/>
    <w:rsid w:val="00FB3B98"/>
    <w:rsid w:val="00FB3BB2"/>
    <w:rsid w:val="00FB3DFE"/>
    <w:rsid w:val="00FB3F9F"/>
    <w:rsid w:val="00FB4424"/>
    <w:rsid w:val="00FB4474"/>
    <w:rsid w:val="00FB46DC"/>
    <w:rsid w:val="00FB46DD"/>
    <w:rsid w:val="00FB486E"/>
    <w:rsid w:val="00FB48ED"/>
    <w:rsid w:val="00FB4D82"/>
    <w:rsid w:val="00FB4F1C"/>
    <w:rsid w:val="00FB4FA8"/>
    <w:rsid w:val="00FB5114"/>
    <w:rsid w:val="00FB5482"/>
    <w:rsid w:val="00FB5539"/>
    <w:rsid w:val="00FB5625"/>
    <w:rsid w:val="00FB5A7C"/>
    <w:rsid w:val="00FB5AAC"/>
    <w:rsid w:val="00FB605B"/>
    <w:rsid w:val="00FB631E"/>
    <w:rsid w:val="00FB687D"/>
    <w:rsid w:val="00FB6C7A"/>
    <w:rsid w:val="00FB6F30"/>
    <w:rsid w:val="00FB709D"/>
    <w:rsid w:val="00FB74D8"/>
    <w:rsid w:val="00FB79DB"/>
    <w:rsid w:val="00FB7AAB"/>
    <w:rsid w:val="00FB7BBA"/>
    <w:rsid w:val="00FB7C3B"/>
    <w:rsid w:val="00FB7FAF"/>
    <w:rsid w:val="00FC0291"/>
    <w:rsid w:val="00FC02CC"/>
    <w:rsid w:val="00FC039C"/>
    <w:rsid w:val="00FC045D"/>
    <w:rsid w:val="00FC06FF"/>
    <w:rsid w:val="00FC0749"/>
    <w:rsid w:val="00FC094B"/>
    <w:rsid w:val="00FC0B03"/>
    <w:rsid w:val="00FC0F6C"/>
    <w:rsid w:val="00FC11D9"/>
    <w:rsid w:val="00FC123E"/>
    <w:rsid w:val="00FC137F"/>
    <w:rsid w:val="00FC14F8"/>
    <w:rsid w:val="00FC18E6"/>
    <w:rsid w:val="00FC1D7D"/>
    <w:rsid w:val="00FC1F27"/>
    <w:rsid w:val="00FC24EC"/>
    <w:rsid w:val="00FC29BC"/>
    <w:rsid w:val="00FC2A87"/>
    <w:rsid w:val="00FC2D54"/>
    <w:rsid w:val="00FC3445"/>
    <w:rsid w:val="00FC3452"/>
    <w:rsid w:val="00FC347B"/>
    <w:rsid w:val="00FC397E"/>
    <w:rsid w:val="00FC3D99"/>
    <w:rsid w:val="00FC3EC8"/>
    <w:rsid w:val="00FC3FBF"/>
    <w:rsid w:val="00FC4355"/>
    <w:rsid w:val="00FC43A2"/>
    <w:rsid w:val="00FC4CA7"/>
    <w:rsid w:val="00FC4FA5"/>
    <w:rsid w:val="00FC4FCA"/>
    <w:rsid w:val="00FC5697"/>
    <w:rsid w:val="00FC5796"/>
    <w:rsid w:val="00FC5C2E"/>
    <w:rsid w:val="00FC6104"/>
    <w:rsid w:val="00FC6183"/>
    <w:rsid w:val="00FC69BE"/>
    <w:rsid w:val="00FC6A6D"/>
    <w:rsid w:val="00FC7979"/>
    <w:rsid w:val="00FC7EE0"/>
    <w:rsid w:val="00FC7F8B"/>
    <w:rsid w:val="00FD01D0"/>
    <w:rsid w:val="00FD0211"/>
    <w:rsid w:val="00FD0410"/>
    <w:rsid w:val="00FD0882"/>
    <w:rsid w:val="00FD0C4B"/>
    <w:rsid w:val="00FD12F8"/>
    <w:rsid w:val="00FD1305"/>
    <w:rsid w:val="00FD14F7"/>
    <w:rsid w:val="00FD15C9"/>
    <w:rsid w:val="00FD1817"/>
    <w:rsid w:val="00FD1AEA"/>
    <w:rsid w:val="00FD1BA7"/>
    <w:rsid w:val="00FD215E"/>
    <w:rsid w:val="00FD28E6"/>
    <w:rsid w:val="00FD2BBF"/>
    <w:rsid w:val="00FD2E7D"/>
    <w:rsid w:val="00FD2FA6"/>
    <w:rsid w:val="00FD2FC5"/>
    <w:rsid w:val="00FD30DD"/>
    <w:rsid w:val="00FD3512"/>
    <w:rsid w:val="00FD356F"/>
    <w:rsid w:val="00FD3D5A"/>
    <w:rsid w:val="00FD40B4"/>
    <w:rsid w:val="00FD437F"/>
    <w:rsid w:val="00FD47D3"/>
    <w:rsid w:val="00FD48DE"/>
    <w:rsid w:val="00FD48F3"/>
    <w:rsid w:val="00FD5106"/>
    <w:rsid w:val="00FD512B"/>
    <w:rsid w:val="00FD51C4"/>
    <w:rsid w:val="00FD55BB"/>
    <w:rsid w:val="00FD55C6"/>
    <w:rsid w:val="00FD595C"/>
    <w:rsid w:val="00FD5ADA"/>
    <w:rsid w:val="00FD5CEB"/>
    <w:rsid w:val="00FD5D1A"/>
    <w:rsid w:val="00FD5D8D"/>
    <w:rsid w:val="00FD5F64"/>
    <w:rsid w:val="00FD62DD"/>
    <w:rsid w:val="00FD6BE1"/>
    <w:rsid w:val="00FD6CCA"/>
    <w:rsid w:val="00FD73C2"/>
    <w:rsid w:val="00FD74D8"/>
    <w:rsid w:val="00FD791C"/>
    <w:rsid w:val="00FD7981"/>
    <w:rsid w:val="00FD7E8B"/>
    <w:rsid w:val="00FE047A"/>
    <w:rsid w:val="00FE061C"/>
    <w:rsid w:val="00FE063A"/>
    <w:rsid w:val="00FE072C"/>
    <w:rsid w:val="00FE0873"/>
    <w:rsid w:val="00FE0EAF"/>
    <w:rsid w:val="00FE0F90"/>
    <w:rsid w:val="00FE11A7"/>
    <w:rsid w:val="00FE173F"/>
    <w:rsid w:val="00FE18A7"/>
    <w:rsid w:val="00FE1E00"/>
    <w:rsid w:val="00FE20B8"/>
    <w:rsid w:val="00FE22E3"/>
    <w:rsid w:val="00FE2412"/>
    <w:rsid w:val="00FE2787"/>
    <w:rsid w:val="00FE27AB"/>
    <w:rsid w:val="00FE287E"/>
    <w:rsid w:val="00FE2D4B"/>
    <w:rsid w:val="00FE301B"/>
    <w:rsid w:val="00FE3719"/>
    <w:rsid w:val="00FE3790"/>
    <w:rsid w:val="00FE4281"/>
    <w:rsid w:val="00FE428A"/>
    <w:rsid w:val="00FE4472"/>
    <w:rsid w:val="00FE4B45"/>
    <w:rsid w:val="00FE526F"/>
    <w:rsid w:val="00FE53EF"/>
    <w:rsid w:val="00FE562D"/>
    <w:rsid w:val="00FE59CC"/>
    <w:rsid w:val="00FE5A4D"/>
    <w:rsid w:val="00FE60FA"/>
    <w:rsid w:val="00FE6376"/>
    <w:rsid w:val="00FE658B"/>
    <w:rsid w:val="00FE7E5A"/>
    <w:rsid w:val="00FF09D4"/>
    <w:rsid w:val="00FF1A63"/>
    <w:rsid w:val="00FF1C66"/>
    <w:rsid w:val="00FF1D22"/>
    <w:rsid w:val="00FF1DAC"/>
    <w:rsid w:val="00FF2035"/>
    <w:rsid w:val="00FF2075"/>
    <w:rsid w:val="00FF2174"/>
    <w:rsid w:val="00FF270B"/>
    <w:rsid w:val="00FF2998"/>
    <w:rsid w:val="00FF362E"/>
    <w:rsid w:val="00FF3A0D"/>
    <w:rsid w:val="00FF3E61"/>
    <w:rsid w:val="00FF41C8"/>
    <w:rsid w:val="00FF4218"/>
    <w:rsid w:val="00FF42DD"/>
    <w:rsid w:val="00FF4A31"/>
    <w:rsid w:val="00FF4AE9"/>
    <w:rsid w:val="00FF4DD1"/>
    <w:rsid w:val="00FF4E88"/>
    <w:rsid w:val="00FF52D6"/>
    <w:rsid w:val="00FF5414"/>
    <w:rsid w:val="00FF5457"/>
    <w:rsid w:val="00FF54D7"/>
    <w:rsid w:val="00FF555C"/>
    <w:rsid w:val="00FF55C2"/>
    <w:rsid w:val="00FF560E"/>
    <w:rsid w:val="00FF5623"/>
    <w:rsid w:val="00FF56D6"/>
    <w:rsid w:val="00FF5891"/>
    <w:rsid w:val="00FF5C7A"/>
    <w:rsid w:val="00FF5E01"/>
    <w:rsid w:val="00FF6873"/>
    <w:rsid w:val="00FF6CFE"/>
    <w:rsid w:val="00FF6D8C"/>
    <w:rsid w:val="00FF6EDB"/>
    <w:rsid w:val="00FF6F02"/>
    <w:rsid w:val="00FF70CA"/>
    <w:rsid w:val="00FF73B9"/>
    <w:rsid w:val="00FF73F7"/>
    <w:rsid w:val="00FF7834"/>
    <w:rsid w:val="00FF7941"/>
    <w:rsid w:val="00FF7D52"/>
    <w:rsid w:val="00FF7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basedOn w:val="Normal"/>
    <w:next w:val="Normal"/>
    <w:link w:val="Heading1Char"/>
    <w:qFormat/>
    <w:rsid w:val="00070E5A"/>
    <w:pPr>
      <w:keepNext/>
      <w:keepLines/>
      <w:spacing w:before="240"/>
      <w:outlineLvl w:val="0"/>
    </w:pPr>
    <w:rPr>
      <w:rFonts w:ascii="Impact" w:eastAsiaTheme="majorEastAsia" w:hAnsi="Impact" w:cs="MCS Jeddah S_I normal."/>
      <w:iCs/>
      <w:sz w:val="30"/>
    </w:rPr>
  </w:style>
  <w:style w:type="paragraph" w:styleId="Heading2">
    <w:name w:val="heading 2"/>
    <w:basedOn w:val="Normal"/>
    <w:next w:val="Normal"/>
    <w:link w:val="Heading2Char"/>
    <w:qFormat/>
    <w:rsid w:val="008B12AF"/>
    <w:pPr>
      <w:keepNext/>
      <w:spacing w:before="240"/>
      <w:ind w:left="720" w:hanging="720"/>
      <w:jc w:val="lowKashida"/>
      <w:outlineLvl w:val="1"/>
    </w:pPr>
    <w:rPr>
      <w:rFonts w:ascii="Impact" w:hAnsi="Impact" w:cs="GE Jarida Heavy"/>
      <w:sz w:val="26"/>
      <w:szCs w:val="30"/>
    </w:rPr>
  </w:style>
  <w:style w:type="paragraph" w:styleId="Heading3">
    <w:name w:val="heading 3"/>
    <w:basedOn w:val="Normal"/>
    <w:next w:val="Normal"/>
    <w:link w:val="Heading3Char"/>
    <w:unhideWhenUsed/>
    <w:qFormat/>
    <w:rsid w:val="0089198E"/>
    <w:pPr>
      <w:keepNext/>
      <w:keepLines/>
      <w:spacing w:before="200"/>
      <w:ind w:left="720" w:hanging="720"/>
      <w:jc w:val="lowKashida"/>
      <w:outlineLvl w:val="2"/>
    </w:pPr>
    <w:rPr>
      <w:rFonts w:ascii="Arial Black" w:eastAsiaTheme="majorEastAsia" w:hAnsi="Arial Black" w:cs="SKR HEAD1"/>
      <w:sz w:val="24"/>
      <w:szCs w:val="32"/>
    </w:rPr>
  </w:style>
  <w:style w:type="paragraph" w:styleId="Heading4">
    <w:name w:val="heading 4"/>
    <w:basedOn w:val="Normal"/>
    <w:next w:val="Normal"/>
    <w:link w:val="Heading4Char"/>
    <w:uiPriority w:val="9"/>
    <w:qFormat/>
    <w:rsid w:val="00E739BC"/>
    <w:pPr>
      <w:keepNext/>
      <w:spacing w:before="240" w:line="264" w:lineRule="auto"/>
      <w:jc w:val="lowKashida"/>
      <w:outlineLvl w:val="3"/>
    </w:pPr>
    <w:rPr>
      <w:rFonts w:ascii="Arial Black" w:hAnsi="Arial Black" w:cs="Malik Lt BT"/>
      <w:bCs/>
      <w:sz w:val="22"/>
    </w:rPr>
  </w:style>
  <w:style w:type="paragraph" w:styleId="Heading5">
    <w:name w:val="heading 5"/>
    <w:basedOn w:val="Normal"/>
    <w:next w:val="Normal"/>
    <w:link w:val="Heading5Char"/>
    <w:qFormat/>
    <w:rsid w:val="00575950"/>
    <w:pPr>
      <w:keepNext/>
      <w:jc w:val="lowKashida"/>
      <w:outlineLvl w:val="4"/>
    </w:pPr>
    <w:rPr>
      <w:rFonts w:cs="Monotype Koufi"/>
      <w:b/>
      <w:bCs/>
      <w:sz w:val="30"/>
      <w:szCs w:val="27"/>
      <w:lang w:eastAsia="ar-SA" w:bidi="ar-EG"/>
    </w:rPr>
  </w:style>
  <w:style w:type="paragraph" w:styleId="Heading6">
    <w:name w:val="heading 6"/>
    <w:basedOn w:val="Normal"/>
    <w:next w:val="Normal"/>
    <w:link w:val="Heading6Char"/>
    <w:qFormat/>
    <w:rsid w:val="00E2550D"/>
    <w:pPr>
      <w:keepNext/>
      <w:numPr>
        <w:numId w:val="2"/>
      </w:numPr>
      <w:spacing w:line="360" w:lineRule="auto"/>
      <w:ind w:right="0"/>
      <w:jc w:val="both"/>
      <w:outlineLvl w:val="5"/>
    </w:pPr>
    <w:rPr>
      <w:rFonts w:cs="Times New Roman"/>
      <w:b/>
      <w:bCs/>
      <w:sz w:val="32"/>
      <w:szCs w:val="32"/>
    </w:rPr>
  </w:style>
  <w:style w:type="paragraph" w:styleId="Heading7">
    <w:name w:val="heading 7"/>
    <w:basedOn w:val="Normal"/>
    <w:next w:val="Normal"/>
    <w:link w:val="Heading7Char"/>
    <w:qFormat/>
    <w:rsid w:val="00E2550D"/>
    <w:pPr>
      <w:keepNext/>
      <w:ind w:firstLine="878"/>
      <w:jc w:val="lowKashida"/>
      <w:outlineLvl w:val="6"/>
    </w:pPr>
    <w:rPr>
      <w:sz w:val="34"/>
      <w:szCs w:val="32"/>
    </w:rPr>
  </w:style>
  <w:style w:type="paragraph" w:styleId="Heading8">
    <w:name w:val="heading 8"/>
    <w:basedOn w:val="Normal"/>
    <w:next w:val="Normal"/>
    <w:link w:val="Heading8Char"/>
    <w:qFormat/>
    <w:rsid w:val="00E2550D"/>
    <w:pPr>
      <w:keepNext/>
      <w:jc w:val="lowKashida"/>
      <w:outlineLvl w:val="7"/>
    </w:pPr>
    <w:rPr>
      <w:rFonts w:cs="SC_HANI"/>
      <w:sz w:val="36"/>
      <w:szCs w:val="34"/>
      <w:u w:val="single"/>
      <w:lang w:bidi="ar-EG"/>
    </w:rPr>
  </w:style>
  <w:style w:type="paragraph" w:styleId="Heading9">
    <w:name w:val="heading 9"/>
    <w:basedOn w:val="Normal"/>
    <w:next w:val="Normal"/>
    <w:link w:val="Heading9Char"/>
    <w:qFormat/>
    <w:rsid w:val="00E2550D"/>
    <w:pPr>
      <w:keepNext/>
      <w:jc w:val="lowKashida"/>
      <w:outlineLvl w:val="8"/>
    </w:pPr>
    <w:rPr>
      <w:rFonts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uiPriority w:val="99"/>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link w:val="ListParagraphChar"/>
    <w:uiPriority w:val="34"/>
    <w:qFormat/>
    <w:rsid w:val="009D4659"/>
    <w:pPr>
      <w:ind w:left="720"/>
      <w:contextualSpacing/>
    </w:p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 Char Char Char Char"/>
    <w:basedOn w:val="Normal"/>
    <w:link w:val="FootnoteTextChar"/>
    <w:uiPriority w:val="99"/>
    <w:unhideWhenUsed/>
    <w:rsid w:val="00AE1E19"/>
    <w:rPr>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uiPriority w:val="99"/>
    <w:rsid w:val="00AE1E19"/>
  </w:style>
  <w:style w:type="character" w:styleId="FootnoteReference">
    <w:name w:val="footnote reference"/>
    <w:uiPriority w:val="99"/>
    <w:unhideWhenUsed/>
    <w:rsid w:val="00AE1E19"/>
    <w:rPr>
      <w:vertAlign w:val="superscript"/>
    </w:rPr>
  </w:style>
  <w:style w:type="character" w:styleId="Hyperlink">
    <w:name w:val="Hyperlink"/>
    <w:uiPriority w:val="99"/>
    <w:unhideWhenUsed/>
    <w:rsid w:val="009B14AA"/>
    <w:rPr>
      <w:color w:val="0000FF"/>
      <w:u w:val="single"/>
    </w:rPr>
  </w:style>
  <w:style w:type="character" w:customStyle="1" w:styleId="Heading2Char">
    <w:name w:val="Heading 2 Char"/>
    <w:link w:val="Heading2"/>
    <w:rsid w:val="008B12AF"/>
    <w:rPr>
      <w:rFonts w:ascii="Impact" w:hAnsi="Impact" w:cs="GE Jarida Heavy"/>
      <w:sz w:val="26"/>
      <w:szCs w:val="30"/>
    </w:rPr>
  </w:style>
  <w:style w:type="table" w:styleId="TableGrid">
    <w:name w:val="Table Grid"/>
    <w:basedOn w:val="TableNormal"/>
    <w:uiPriority w:val="59"/>
    <w:rsid w:val="00B659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AF3AE7"/>
    <w:rPr>
      <w:rFonts w:ascii="Tahoma" w:hAnsi="Tahoma" w:cs="Tahoma"/>
      <w:sz w:val="16"/>
      <w:szCs w:val="16"/>
    </w:rPr>
  </w:style>
  <w:style w:type="character" w:customStyle="1" w:styleId="BalloonTextChar">
    <w:name w:val="Balloon Text Char"/>
    <w:link w:val="BalloonText"/>
    <w:uiPriority w:val="99"/>
    <w:rsid w:val="00AF3AE7"/>
    <w:rPr>
      <w:rFonts w:ascii="Tahoma" w:hAnsi="Tahoma" w:cs="Tahoma"/>
      <w:sz w:val="16"/>
      <w:szCs w:val="16"/>
    </w:rPr>
  </w:style>
  <w:style w:type="paragraph" w:styleId="BodyText2">
    <w:name w:val="Body Text 2"/>
    <w:basedOn w:val="Normal"/>
    <w:link w:val="BodyText2Char"/>
    <w:rsid w:val="00BB0306"/>
    <w:pPr>
      <w:jc w:val="lowKashida"/>
    </w:pPr>
    <w:rPr>
      <w:sz w:val="32"/>
      <w:szCs w:val="32"/>
      <w:lang w:bidi="ar-EG"/>
    </w:rPr>
  </w:style>
  <w:style w:type="character" w:customStyle="1" w:styleId="BodyText2Char">
    <w:name w:val="Body Text 2 Char"/>
    <w:link w:val="BodyText2"/>
    <w:rsid w:val="00BB0306"/>
    <w:rPr>
      <w:rFonts w:cs="Simplified Arabic"/>
      <w:sz w:val="32"/>
      <w:szCs w:val="32"/>
      <w:lang w:bidi="ar-EG"/>
    </w:rPr>
  </w:style>
  <w:style w:type="character" w:styleId="FollowedHyperlink">
    <w:name w:val="FollowedHyperlink"/>
    <w:uiPriority w:val="99"/>
    <w:semiHidden/>
    <w:unhideWhenUsed/>
    <w:rsid w:val="005B12C4"/>
    <w:rPr>
      <w:color w:val="800080"/>
      <w:u w:val="single"/>
    </w:rPr>
  </w:style>
  <w:style w:type="character" w:customStyle="1" w:styleId="HeaderChar">
    <w:name w:val="Header Char"/>
    <w:link w:val="Header"/>
    <w:uiPriority w:val="99"/>
    <w:rsid w:val="00AC646E"/>
    <w:rPr>
      <w:sz w:val="24"/>
      <w:szCs w:val="24"/>
    </w:rPr>
  </w:style>
  <w:style w:type="paragraph" w:styleId="EndnoteText">
    <w:name w:val="endnote text"/>
    <w:basedOn w:val="Normal"/>
    <w:link w:val="EndnoteTextChar"/>
    <w:uiPriority w:val="99"/>
    <w:unhideWhenUsed/>
    <w:rsid w:val="00140931"/>
    <w:rPr>
      <w:sz w:val="20"/>
      <w:szCs w:val="20"/>
    </w:rPr>
  </w:style>
  <w:style w:type="character" w:customStyle="1" w:styleId="EndnoteTextChar">
    <w:name w:val="Endnote Text Char"/>
    <w:basedOn w:val="DefaultParagraphFont"/>
    <w:link w:val="EndnoteText"/>
    <w:uiPriority w:val="99"/>
    <w:rsid w:val="00140931"/>
  </w:style>
  <w:style w:type="character" w:styleId="EndnoteReference">
    <w:name w:val="endnote reference"/>
    <w:uiPriority w:val="99"/>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basedOn w:val="DefaultParagraphFont"/>
    <w:link w:val="Heading1"/>
    <w:rsid w:val="00070E5A"/>
    <w:rPr>
      <w:rFonts w:ascii="Impact" w:eastAsiaTheme="majorEastAsia" w:hAnsi="Impact" w:cs="MCS Jeddah S_I normal."/>
      <w:iCs/>
      <w:sz w:val="30"/>
      <w:szCs w:val="28"/>
    </w:rPr>
  </w:style>
  <w:style w:type="character" w:customStyle="1" w:styleId="Heading3Char">
    <w:name w:val="Heading 3 Char"/>
    <w:basedOn w:val="DefaultParagraphFont"/>
    <w:link w:val="Heading3"/>
    <w:rsid w:val="0089198E"/>
    <w:rPr>
      <w:rFonts w:ascii="Arial Black" w:eastAsiaTheme="majorEastAsia" w:hAnsi="Arial Black" w:cs="SKR HEAD1"/>
      <w:sz w:val="24"/>
      <w:szCs w:val="32"/>
    </w:rPr>
  </w:style>
  <w:style w:type="paragraph" w:styleId="ListBullet">
    <w:name w:val="List Bullet"/>
    <w:basedOn w:val="Normal"/>
    <w:rsid w:val="006F12B2"/>
    <w:pPr>
      <w:numPr>
        <w:numId w:val="1"/>
      </w:numPr>
      <w:contextualSpacing/>
    </w:pPr>
  </w:style>
  <w:style w:type="paragraph" w:styleId="DocumentMap">
    <w:name w:val="Document Map"/>
    <w:basedOn w:val="Normal"/>
    <w:link w:val="DocumentMapChar"/>
    <w:uiPriority w:val="99"/>
    <w:unhideWhenUsed/>
    <w:rsid w:val="006F12B2"/>
    <w:rPr>
      <w:rFonts w:ascii="Tahoma" w:hAnsi="Tahoma" w:cs="Tahoma"/>
      <w:sz w:val="16"/>
      <w:szCs w:val="16"/>
    </w:rPr>
  </w:style>
  <w:style w:type="character" w:customStyle="1" w:styleId="DocumentMapChar">
    <w:name w:val="Document Map Char"/>
    <w:basedOn w:val="DefaultParagraphFont"/>
    <w:link w:val="DocumentMap"/>
    <w:uiPriority w:val="99"/>
    <w:rsid w:val="006F12B2"/>
    <w:rPr>
      <w:rFonts w:ascii="Tahoma" w:hAnsi="Tahoma" w:cs="Tahoma"/>
      <w:sz w:val="16"/>
      <w:szCs w:val="16"/>
    </w:rPr>
  </w:style>
  <w:style w:type="character" w:customStyle="1" w:styleId="Heading4Char">
    <w:name w:val="Heading 4 Char"/>
    <w:basedOn w:val="DefaultParagraphFont"/>
    <w:link w:val="Heading4"/>
    <w:uiPriority w:val="9"/>
    <w:rsid w:val="00E739BC"/>
    <w:rPr>
      <w:rFonts w:ascii="Arial Black" w:hAnsi="Arial Black" w:cs="Malik Lt BT"/>
      <w:bCs/>
      <w:sz w:val="22"/>
      <w:szCs w:val="28"/>
    </w:rPr>
  </w:style>
  <w:style w:type="character" w:customStyle="1" w:styleId="Heading5Char">
    <w:name w:val="Heading 5 Char"/>
    <w:basedOn w:val="DefaultParagraphFont"/>
    <w:link w:val="Heading5"/>
    <w:rsid w:val="00575950"/>
    <w:rPr>
      <w:rFonts w:cs="Monotype Koufi"/>
      <w:b/>
      <w:bCs/>
      <w:sz w:val="30"/>
      <w:szCs w:val="27"/>
      <w:lang w:eastAsia="ar-SA" w:bidi="ar-EG"/>
    </w:rPr>
  </w:style>
  <w:style w:type="character" w:customStyle="1" w:styleId="Heading6Char">
    <w:name w:val="Heading 6 Char"/>
    <w:basedOn w:val="DefaultParagraphFont"/>
    <w:link w:val="Heading6"/>
    <w:rsid w:val="00E2550D"/>
    <w:rPr>
      <w:rFonts w:cs="Times New Roman"/>
      <w:b/>
      <w:bCs/>
      <w:sz w:val="32"/>
      <w:szCs w:val="32"/>
    </w:rPr>
  </w:style>
  <w:style w:type="character" w:customStyle="1" w:styleId="Heading7Char">
    <w:name w:val="Heading 7 Char"/>
    <w:basedOn w:val="DefaultParagraphFont"/>
    <w:link w:val="Heading7"/>
    <w:rsid w:val="00E2550D"/>
    <w:rPr>
      <w:sz w:val="34"/>
      <w:szCs w:val="32"/>
    </w:rPr>
  </w:style>
  <w:style w:type="character" w:customStyle="1" w:styleId="Heading8Char">
    <w:name w:val="Heading 8 Char"/>
    <w:basedOn w:val="DefaultParagraphFont"/>
    <w:link w:val="Heading8"/>
    <w:rsid w:val="00E2550D"/>
    <w:rPr>
      <w:rFonts w:cs="SC_HANI"/>
      <w:sz w:val="36"/>
      <w:szCs w:val="34"/>
      <w:u w:val="single"/>
      <w:lang w:bidi="ar-EG"/>
    </w:rPr>
  </w:style>
  <w:style w:type="character" w:customStyle="1" w:styleId="Heading9Char">
    <w:name w:val="Heading 9 Char"/>
    <w:basedOn w:val="DefaultParagraphFont"/>
    <w:link w:val="Heading9"/>
    <w:rsid w:val="00E2550D"/>
    <w:rPr>
      <w:rFonts w:cs="SC_HANI"/>
      <w:sz w:val="36"/>
      <w:szCs w:val="34"/>
      <w:u w:val="single"/>
      <w:lang w:bidi="ar-EG"/>
    </w:rPr>
  </w:style>
  <w:style w:type="paragraph" w:styleId="BodyTextIndent3">
    <w:name w:val="Body Text Indent 3"/>
    <w:basedOn w:val="Normal"/>
    <w:link w:val="BodyTextIndent3Char"/>
    <w:rsid w:val="00E2550D"/>
    <w:pPr>
      <w:spacing w:line="360" w:lineRule="auto"/>
      <w:ind w:left="566" w:hanging="360"/>
      <w:jc w:val="lowKashida"/>
    </w:pPr>
    <w:rPr>
      <w:rFonts w:cs="Times New Roman"/>
    </w:rPr>
  </w:style>
  <w:style w:type="character" w:customStyle="1" w:styleId="BodyTextIndent3Char">
    <w:name w:val="Body Text Indent 3 Char"/>
    <w:basedOn w:val="DefaultParagraphFont"/>
    <w:link w:val="BodyTextIndent3"/>
    <w:rsid w:val="00E2550D"/>
    <w:rPr>
      <w:rFonts w:cs="Times New Roman"/>
      <w:sz w:val="28"/>
      <w:szCs w:val="28"/>
    </w:rPr>
  </w:style>
  <w:style w:type="paragraph" w:styleId="Subtitle">
    <w:name w:val="Subtitle"/>
    <w:basedOn w:val="Normal"/>
    <w:link w:val="SubtitleChar"/>
    <w:qFormat/>
    <w:rsid w:val="00E2550D"/>
    <w:pPr>
      <w:jc w:val="center"/>
    </w:pPr>
    <w:rPr>
      <w:rFonts w:cs="PT Simple Bold Ruled"/>
      <w:sz w:val="42"/>
      <w:szCs w:val="40"/>
      <w:lang w:bidi="ar-EG"/>
    </w:rPr>
  </w:style>
  <w:style w:type="character" w:customStyle="1" w:styleId="SubtitleChar">
    <w:name w:val="Subtitle Char"/>
    <w:basedOn w:val="DefaultParagraphFont"/>
    <w:link w:val="Subtitle"/>
    <w:rsid w:val="00E2550D"/>
    <w:rPr>
      <w:rFonts w:cs="PT Simple Bold Ruled"/>
      <w:sz w:val="42"/>
      <w:szCs w:val="40"/>
      <w:lang w:bidi="ar-EG"/>
    </w:rPr>
  </w:style>
  <w:style w:type="paragraph" w:styleId="BodyTextIndent">
    <w:name w:val="Body Text Indent"/>
    <w:basedOn w:val="Normal"/>
    <w:link w:val="BodyTextIndentChar"/>
    <w:rsid w:val="00E2550D"/>
    <w:pPr>
      <w:ind w:firstLine="926"/>
      <w:jc w:val="lowKashida"/>
    </w:pPr>
    <w:rPr>
      <w:sz w:val="30"/>
      <w:szCs w:val="30"/>
      <w:lang w:bidi="ar-EG"/>
    </w:rPr>
  </w:style>
  <w:style w:type="character" w:customStyle="1" w:styleId="BodyTextIndentChar">
    <w:name w:val="Body Text Indent Char"/>
    <w:basedOn w:val="DefaultParagraphFont"/>
    <w:link w:val="BodyTextIndent"/>
    <w:rsid w:val="00E2550D"/>
    <w:rPr>
      <w:sz w:val="30"/>
      <w:szCs w:val="30"/>
      <w:lang w:bidi="ar-EG"/>
    </w:rPr>
  </w:style>
  <w:style w:type="paragraph" w:styleId="BodyTextIndent2">
    <w:name w:val="Body Text Indent 2"/>
    <w:basedOn w:val="Normal"/>
    <w:link w:val="BodyTextIndent2Char"/>
    <w:rsid w:val="00E2550D"/>
    <w:pPr>
      <w:ind w:left="746" w:hanging="360"/>
      <w:jc w:val="lowKashida"/>
    </w:pPr>
    <w:rPr>
      <w:sz w:val="30"/>
      <w:szCs w:val="30"/>
      <w:lang w:bidi="ar-EG"/>
    </w:rPr>
  </w:style>
  <w:style w:type="character" w:customStyle="1" w:styleId="BodyTextIndent2Char">
    <w:name w:val="Body Text Indent 2 Char"/>
    <w:basedOn w:val="DefaultParagraphFont"/>
    <w:link w:val="BodyTextIndent2"/>
    <w:rsid w:val="00E2550D"/>
    <w:rPr>
      <w:sz w:val="30"/>
      <w:szCs w:val="30"/>
      <w:lang w:bidi="ar-EG"/>
    </w:rPr>
  </w:style>
  <w:style w:type="paragraph" w:styleId="BodyText">
    <w:name w:val="Body Text"/>
    <w:basedOn w:val="Normal"/>
    <w:link w:val="BodyTextChar"/>
    <w:rsid w:val="00E2550D"/>
    <w:pPr>
      <w:jc w:val="lowKashida"/>
    </w:pPr>
    <w:rPr>
      <w:szCs w:val="30"/>
    </w:rPr>
  </w:style>
  <w:style w:type="character" w:customStyle="1" w:styleId="BodyTextChar">
    <w:name w:val="Body Text Char"/>
    <w:basedOn w:val="DefaultParagraphFont"/>
    <w:link w:val="BodyText"/>
    <w:rsid w:val="00E2550D"/>
    <w:rPr>
      <w:sz w:val="28"/>
      <w:szCs w:val="30"/>
    </w:rPr>
  </w:style>
  <w:style w:type="paragraph" w:styleId="Caption">
    <w:name w:val="caption"/>
    <w:basedOn w:val="Normal"/>
    <w:next w:val="Normal"/>
    <w:qFormat/>
    <w:rsid w:val="00E2550D"/>
    <w:pPr>
      <w:spacing w:line="360" w:lineRule="auto"/>
      <w:ind w:left="746"/>
      <w:jc w:val="center"/>
    </w:pPr>
    <w:rPr>
      <w:rFonts w:cs="Times New Roman"/>
      <w:b/>
      <w:bCs/>
    </w:rPr>
  </w:style>
  <w:style w:type="paragraph" w:styleId="BodyText3">
    <w:name w:val="Body Text 3"/>
    <w:basedOn w:val="Normal"/>
    <w:link w:val="BodyText3Char"/>
    <w:rsid w:val="00E2550D"/>
    <w:pPr>
      <w:spacing w:after="120"/>
    </w:pPr>
    <w:rPr>
      <w:rFonts w:cs="Times New Roman"/>
      <w:sz w:val="16"/>
      <w:szCs w:val="16"/>
    </w:rPr>
  </w:style>
  <w:style w:type="character" w:customStyle="1" w:styleId="BodyText3Char">
    <w:name w:val="Body Text 3 Char"/>
    <w:basedOn w:val="DefaultParagraphFont"/>
    <w:link w:val="BodyText3"/>
    <w:rsid w:val="00E2550D"/>
    <w:rPr>
      <w:rFonts w:cs="Times New Roman"/>
      <w:sz w:val="16"/>
      <w:szCs w:val="16"/>
    </w:rPr>
  </w:style>
  <w:style w:type="paragraph" w:customStyle="1" w:styleId="2">
    <w:name w:val="2"/>
    <w:basedOn w:val="Normal"/>
    <w:next w:val="BodyTextIndent3"/>
    <w:rsid w:val="00E2550D"/>
    <w:pPr>
      <w:spacing w:line="360" w:lineRule="auto"/>
      <w:ind w:left="566" w:hanging="360"/>
      <w:jc w:val="lowKashida"/>
    </w:pPr>
    <w:rPr>
      <w:rFonts w:cs="Times New Roman"/>
    </w:rPr>
  </w:style>
  <w:style w:type="paragraph" w:styleId="BlockText">
    <w:name w:val="Block Text"/>
    <w:basedOn w:val="Normal"/>
    <w:rsid w:val="00E2550D"/>
    <w:pPr>
      <w:spacing w:before="120" w:after="120" w:line="360" w:lineRule="auto"/>
      <w:ind w:left="297" w:right="-180" w:hanging="360"/>
      <w:jc w:val="both"/>
    </w:pPr>
    <w:rPr>
      <w:rFonts w:cs="Times New Roman"/>
      <w:b/>
      <w:bCs/>
      <w:spacing w:val="-6"/>
    </w:rPr>
  </w:style>
  <w:style w:type="paragraph" w:styleId="Title">
    <w:name w:val="Title"/>
    <w:basedOn w:val="Normal"/>
    <w:link w:val="TitleChar"/>
    <w:qFormat/>
    <w:rsid w:val="00E2550D"/>
    <w:pPr>
      <w:spacing w:before="240" w:after="60"/>
      <w:jc w:val="center"/>
      <w:outlineLvl w:val="0"/>
    </w:pPr>
    <w:rPr>
      <w:rFonts w:ascii="Arial" w:hAnsi="Arial" w:cs="Arial"/>
      <w:b/>
      <w:bCs/>
      <w:kern w:val="28"/>
      <w:sz w:val="32"/>
      <w:szCs w:val="32"/>
      <w:lang w:bidi="ar-EG"/>
    </w:rPr>
  </w:style>
  <w:style w:type="character" w:customStyle="1" w:styleId="TitleChar">
    <w:name w:val="Title Char"/>
    <w:basedOn w:val="DefaultParagraphFont"/>
    <w:link w:val="Title"/>
    <w:rsid w:val="00E2550D"/>
    <w:rPr>
      <w:rFonts w:ascii="Arial" w:hAnsi="Arial" w:cs="Arial"/>
      <w:b/>
      <w:bCs/>
      <w:kern w:val="28"/>
      <w:sz w:val="32"/>
      <w:szCs w:val="32"/>
      <w:lang w:bidi="ar-EG"/>
    </w:rPr>
  </w:style>
  <w:style w:type="paragraph" w:styleId="NormalWeb">
    <w:name w:val="Normal (Web)"/>
    <w:basedOn w:val="Normal"/>
    <w:rsid w:val="00E2550D"/>
    <w:pPr>
      <w:bidi w:val="0"/>
      <w:spacing w:before="100" w:beforeAutospacing="1" w:after="100" w:afterAutospacing="1"/>
    </w:pPr>
    <w:rPr>
      <w:rFonts w:eastAsia="SimSun" w:cs="Times New Roman"/>
      <w:sz w:val="24"/>
      <w:szCs w:val="24"/>
      <w:lang w:eastAsia="zh-CN" w:bidi="ar-EG"/>
    </w:rPr>
  </w:style>
  <w:style w:type="character" w:customStyle="1" w:styleId="shorttext">
    <w:name w:val="short_text"/>
    <w:basedOn w:val="DefaultParagraphFont"/>
    <w:rsid w:val="00E2550D"/>
  </w:style>
  <w:style w:type="paragraph" w:customStyle="1" w:styleId="1">
    <w:name w:val="1"/>
    <w:semiHidden/>
    <w:rsid w:val="00E2550D"/>
    <w:rPr>
      <w:rFonts w:cs="Times New Roman"/>
    </w:rPr>
  </w:style>
  <w:style w:type="character" w:customStyle="1" w:styleId="medium-normal">
    <w:name w:val="medium-normal"/>
    <w:basedOn w:val="DefaultParagraphFont"/>
    <w:rsid w:val="00D906CB"/>
  </w:style>
  <w:style w:type="character" w:customStyle="1" w:styleId="frlabel">
    <w:name w:val="fr_label"/>
    <w:basedOn w:val="DefaultParagraphFont"/>
    <w:rsid w:val="00D906CB"/>
  </w:style>
  <w:style w:type="numbering" w:customStyle="1" w:styleId="NoList1">
    <w:name w:val="No List1"/>
    <w:next w:val="NoList"/>
    <w:uiPriority w:val="99"/>
    <w:semiHidden/>
    <w:unhideWhenUsed/>
    <w:rsid w:val="00A70646"/>
  </w:style>
  <w:style w:type="table" w:customStyle="1" w:styleId="TableGrid1">
    <w:name w:val="Table Grid1"/>
    <w:basedOn w:val="TableNormal"/>
    <w:next w:val="TableGrid"/>
    <w:uiPriority w:val="59"/>
    <w:rsid w:val="00A7064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0646"/>
  </w:style>
  <w:style w:type="table" w:customStyle="1" w:styleId="TableGrid11">
    <w:name w:val="Table Grid11"/>
    <w:basedOn w:val="TableNormal"/>
    <w:next w:val="TableGrid"/>
    <w:uiPriority w:val="59"/>
    <w:rsid w:val="00A706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لتزاما"/>
    <w:basedOn w:val="BodyTextIndent"/>
    <w:rsid w:val="00FF1C66"/>
    <w:pPr>
      <w:tabs>
        <w:tab w:val="left" w:pos="-2836"/>
      </w:tabs>
      <w:spacing w:before="240"/>
      <w:ind w:left="282" w:hanging="282"/>
    </w:pPr>
    <w:rPr>
      <w:rFonts w:cs="Times New Roman"/>
      <w:sz w:val="20"/>
      <w:szCs w:val="28"/>
      <w:lang w:bidi="ar-SA"/>
    </w:rPr>
  </w:style>
  <w:style w:type="character" w:customStyle="1" w:styleId="hps">
    <w:name w:val="hps"/>
    <w:basedOn w:val="DefaultParagraphFont"/>
    <w:rsid w:val="00FF1C66"/>
  </w:style>
  <w:style w:type="paragraph" w:customStyle="1" w:styleId="Default">
    <w:name w:val="Default"/>
    <w:rsid w:val="00FF1C66"/>
    <w:pPr>
      <w:autoSpaceDE w:val="0"/>
      <w:autoSpaceDN w:val="0"/>
      <w:adjustRightInd w:val="0"/>
    </w:pPr>
    <w:rPr>
      <w:rFonts w:ascii="Cambria" w:eastAsia="Calibri" w:hAnsi="Cambria" w:cs="Cambria"/>
      <w:color w:val="000000"/>
      <w:sz w:val="24"/>
      <w:szCs w:val="24"/>
    </w:rPr>
  </w:style>
  <w:style w:type="character" w:styleId="HTMLCite">
    <w:name w:val="HTML Cite"/>
    <w:uiPriority w:val="99"/>
    <w:rsid w:val="00FF1C66"/>
    <w:rPr>
      <w:i/>
      <w:iCs/>
    </w:rPr>
  </w:style>
  <w:style w:type="character" w:styleId="Strong">
    <w:name w:val="Strong"/>
    <w:uiPriority w:val="22"/>
    <w:qFormat/>
    <w:rsid w:val="00FF1C66"/>
    <w:rPr>
      <w:b/>
      <w:bCs/>
    </w:rPr>
  </w:style>
  <w:style w:type="character" w:customStyle="1" w:styleId="5yl5">
    <w:name w:val="_5yl5"/>
    <w:basedOn w:val="DefaultParagraphFont"/>
    <w:rsid w:val="00FF1C66"/>
  </w:style>
  <w:style w:type="character" w:customStyle="1" w:styleId="5w-6">
    <w:name w:val="_5w-6"/>
    <w:basedOn w:val="DefaultParagraphFont"/>
    <w:rsid w:val="005F4242"/>
  </w:style>
  <w:style w:type="character" w:customStyle="1" w:styleId="510f">
    <w:name w:val="_510f"/>
    <w:basedOn w:val="DefaultParagraphFont"/>
    <w:rsid w:val="005F4242"/>
  </w:style>
  <w:style w:type="paragraph" w:styleId="z-TopofForm">
    <w:name w:val="HTML Top of Form"/>
    <w:basedOn w:val="Normal"/>
    <w:next w:val="Normal"/>
    <w:link w:val="z-TopofFormChar"/>
    <w:hidden/>
    <w:uiPriority w:val="99"/>
    <w:semiHidden/>
    <w:unhideWhenUsed/>
    <w:rsid w:val="005F4242"/>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F424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F4242"/>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F4242"/>
    <w:rPr>
      <w:rFonts w:ascii="Arial" w:hAnsi="Arial" w:cs="Arial"/>
      <w:vanish/>
      <w:sz w:val="16"/>
      <w:szCs w:val="16"/>
    </w:rPr>
  </w:style>
  <w:style w:type="character" w:customStyle="1" w:styleId="29ey">
    <w:name w:val="_29ey"/>
    <w:basedOn w:val="DefaultParagraphFont"/>
    <w:rsid w:val="005F4242"/>
  </w:style>
  <w:style w:type="character" w:customStyle="1" w:styleId="3ole">
    <w:name w:val="_3ole"/>
    <w:basedOn w:val="DefaultParagraphFont"/>
    <w:rsid w:val="005F4242"/>
  </w:style>
  <w:style w:type="character" w:styleId="LineNumber">
    <w:name w:val="line number"/>
    <w:basedOn w:val="DefaultParagraphFont"/>
    <w:uiPriority w:val="99"/>
    <w:semiHidden/>
    <w:unhideWhenUsed/>
    <w:rsid w:val="00ED6CFA"/>
  </w:style>
  <w:style w:type="character" w:customStyle="1" w:styleId="ListParagraphChar">
    <w:name w:val="List Paragraph Char"/>
    <w:link w:val="ListParagraph"/>
    <w:uiPriority w:val="34"/>
    <w:rsid w:val="00D92B0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B53"/>
    <w:pPr>
      <w:bidi/>
    </w:pPr>
    <w:rPr>
      <w:sz w:val="28"/>
      <w:szCs w:val="28"/>
    </w:rPr>
  </w:style>
  <w:style w:type="paragraph" w:styleId="Heading1">
    <w:name w:val="heading 1"/>
    <w:basedOn w:val="Normal"/>
    <w:next w:val="Normal"/>
    <w:link w:val="Heading1Char"/>
    <w:qFormat/>
    <w:rsid w:val="00070E5A"/>
    <w:pPr>
      <w:keepNext/>
      <w:keepLines/>
      <w:spacing w:before="240"/>
      <w:outlineLvl w:val="0"/>
    </w:pPr>
    <w:rPr>
      <w:rFonts w:ascii="Impact" w:eastAsiaTheme="majorEastAsia" w:hAnsi="Impact" w:cs="MCS Jeddah S_I normal."/>
      <w:iCs/>
      <w:sz w:val="30"/>
    </w:rPr>
  </w:style>
  <w:style w:type="paragraph" w:styleId="Heading2">
    <w:name w:val="heading 2"/>
    <w:basedOn w:val="Normal"/>
    <w:next w:val="Normal"/>
    <w:link w:val="Heading2Char"/>
    <w:qFormat/>
    <w:rsid w:val="008B12AF"/>
    <w:pPr>
      <w:keepNext/>
      <w:spacing w:before="240"/>
      <w:ind w:left="720" w:hanging="720"/>
      <w:jc w:val="lowKashida"/>
      <w:outlineLvl w:val="1"/>
    </w:pPr>
    <w:rPr>
      <w:rFonts w:ascii="Impact" w:hAnsi="Impact" w:cs="GE Jarida Heavy"/>
      <w:sz w:val="26"/>
      <w:szCs w:val="30"/>
    </w:rPr>
  </w:style>
  <w:style w:type="paragraph" w:styleId="Heading3">
    <w:name w:val="heading 3"/>
    <w:basedOn w:val="Normal"/>
    <w:next w:val="Normal"/>
    <w:link w:val="Heading3Char"/>
    <w:unhideWhenUsed/>
    <w:qFormat/>
    <w:rsid w:val="0089198E"/>
    <w:pPr>
      <w:keepNext/>
      <w:keepLines/>
      <w:spacing w:before="200"/>
      <w:ind w:left="720" w:hanging="720"/>
      <w:jc w:val="lowKashida"/>
      <w:outlineLvl w:val="2"/>
    </w:pPr>
    <w:rPr>
      <w:rFonts w:ascii="Arial Black" w:eastAsiaTheme="majorEastAsia" w:hAnsi="Arial Black" w:cs="SKR HEAD1"/>
      <w:sz w:val="24"/>
      <w:szCs w:val="32"/>
    </w:rPr>
  </w:style>
  <w:style w:type="paragraph" w:styleId="Heading4">
    <w:name w:val="heading 4"/>
    <w:basedOn w:val="Normal"/>
    <w:next w:val="Normal"/>
    <w:link w:val="Heading4Char"/>
    <w:uiPriority w:val="9"/>
    <w:qFormat/>
    <w:rsid w:val="00E739BC"/>
    <w:pPr>
      <w:keepNext/>
      <w:spacing w:before="240" w:line="264" w:lineRule="auto"/>
      <w:jc w:val="lowKashida"/>
      <w:outlineLvl w:val="3"/>
    </w:pPr>
    <w:rPr>
      <w:rFonts w:ascii="Arial Black" w:hAnsi="Arial Black" w:cs="Malik Lt BT"/>
      <w:bCs/>
      <w:sz w:val="22"/>
    </w:rPr>
  </w:style>
  <w:style w:type="paragraph" w:styleId="Heading5">
    <w:name w:val="heading 5"/>
    <w:basedOn w:val="Normal"/>
    <w:next w:val="Normal"/>
    <w:link w:val="Heading5Char"/>
    <w:qFormat/>
    <w:rsid w:val="00575950"/>
    <w:pPr>
      <w:keepNext/>
      <w:jc w:val="lowKashida"/>
      <w:outlineLvl w:val="4"/>
    </w:pPr>
    <w:rPr>
      <w:rFonts w:cs="Monotype Koufi"/>
      <w:b/>
      <w:bCs/>
      <w:sz w:val="30"/>
      <w:szCs w:val="27"/>
      <w:lang w:eastAsia="ar-SA" w:bidi="ar-EG"/>
    </w:rPr>
  </w:style>
  <w:style w:type="paragraph" w:styleId="Heading6">
    <w:name w:val="heading 6"/>
    <w:basedOn w:val="Normal"/>
    <w:next w:val="Normal"/>
    <w:link w:val="Heading6Char"/>
    <w:qFormat/>
    <w:rsid w:val="00E2550D"/>
    <w:pPr>
      <w:keepNext/>
      <w:numPr>
        <w:numId w:val="2"/>
      </w:numPr>
      <w:spacing w:line="360" w:lineRule="auto"/>
      <w:ind w:right="0"/>
      <w:jc w:val="both"/>
      <w:outlineLvl w:val="5"/>
    </w:pPr>
    <w:rPr>
      <w:rFonts w:cs="Times New Roman"/>
      <w:b/>
      <w:bCs/>
      <w:sz w:val="32"/>
      <w:szCs w:val="32"/>
    </w:rPr>
  </w:style>
  <w:style w:type="paragraph" w:styleId="Heading7">
    <w:name w:val="heading 7"/>
    <w:basedOn w:val="Normal"/>
    <w:next w:val="Normal"/>
    <w:link w:val="Heading7Char"/>
    <w:qFormat/>
    <w:rsid w:val="00E2550D"/>
    <w:pPr>
      <w:keepNext/>
      <w:ind w:firstLine="878"/>
      <w:jc w:val="lowKashida"/>
      <w:outlineLvl w:val="6"/>
    </w:pPr>
    <w:rPr>
      <w:sz w:val="34"/>
      <w:szCs w:val="32"/>
    </w:rPr>
  </w:style>
  <w:style w:type="paragraph" w:styleId="Heading8">
    <w:name w:val="heading 8"/>
    <w:basedOn w:val="Normal"/>
    <w:next w:val="Normal"/>
    <w:link w:val="Heading8Char"/>
    <w:qFormat/>
    <w:rsid w:val="00E2550D"/>
    <w:pPr>
      <w:keepNext/>
      <w:jc w:val="lowKashida"/>
      <w:outlineLvl w:val="7"/>
    </w:pPr>
    <w:rPr>
      <w:rFonts w:cs="SC_HANI"/>
      <w:sz w:val="36"/>
      <w:szCs w:val="34"/>
      <w:u w:val="single"/>
      <w:lang w:bidi="ar-EG"/>
    </w:rPr>
  </w:style>
  <w:style w:type="paragraph" w:styleId="Heading9">
    <w:name w:val="heading 9"/>
    <w:basedOn w:val="Normal"/>
    <w:next w:val="Normal"/>
    <w:link w:val="Heading9Char"/>
    <w:qFormat/>
    <w:rsid w:val="00E2550D"/>
    <w:pPr>
      <w:keepNext/>
      <w:jc w:val="lowKashida"/>
      <w:outlineLvl w:val="8"/>
    </w:pPr>
    <w:rPr>
      <w:rFonts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E88"/>
    <w:pPr>
      <w:tabs>
        <w:tab w:val="center" w:pos="4153"/>
        <w:tab w:val="right" w:pos="8306"/>
      </w:tabs>
    </w:pPr>
  </w:style>
  <w:style w:type="character" w:styleId="PageNumber">
    <w:name w:val="page number"/>
    <w:basedOn w:val="DefaultParagraphFont"/>
    <w:rsid w:val="00120E88"/>
  </w:style>
  <w:style w:type="paragraph" w:styleId="Header">
    <w:name w:val="header"/>
    <w:basedOn w:val="Normal"/>
    <w:link w:val="HeaderChar"/>
    <w:uiPriority w:val="99"/>
    <w:rsid w:val="00120E88"/>
    <w:pPr>
      <w:tabs>
        <w:tab w:val="center" w:pos="4153"/>
        <w:tab w:val="right" w:pos="8306"/>
      </w:tabs>
    </w:pPr>
  </w:style>
  <w:style w:type="character" w:customStyle="1" w:styleId="FooterChar">
    <w:name w:val="Footer Char"/>
    <w:link w:val="Footer"/>
    <w:uiPriority w:val="99"/>
    <w:rsid w:val="00B76BEE"/>
    <w:rPr>
      <w:sz w:val="24"/>
      <w:szCs w:val="24"/>
    </w:rPr>
  </w:style>
  <w:style w:type="paragraph" w:styleId="ListParagraph">
    <w:name w:val="List Paragraph"/>
    <w:basedOn w:val="Normal"/>
    <w:link w:val="ListParagraphChar"/>
    <w:uiPriority w:val="34"/>
    <w:qFormat/>
    <w:rsid w:val="009D4659"/>
    <w:pPr>
      <w:ind w:left="720"/>
      <w:contextualSpacing/>
    </w:pPr>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 Char Char Char Char"/>
    <w:basedOn w:val="Normal"/>
    <w:link w:val="FootnoteTextChar"/>
    <w:uiPriority w:val="99"/>
    <w:unhideWhenUsed/>
    <w:rsid w:val="00AE1E19"/>
    <w:rPr>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uiPriority w:val="99"/>
    <w:rsid w:val="00AE1E19"/>
  </w:style>
  <w:style w:type="character" w:styleId="FootnoteReference">
    <w:name w:val="footnote reference"/>
    <w:uiPriority w:val="99"/>
    <w:unhideWhenUsed/>
    <w:rsid w:val="00AE1E19"/>
    <w:rPr>
      <w:vertAlign w:val="superscript"/>
    </w:rPr>
  </w:style>
  <w:style w:type="character" w:styleId="Hyperlink">
    <w:name w:val="Hyperlink"/>
    <w:uiPriority w:val="99"/>
    <w:unhideWhenUsed/>
    <w:rsid w:val="009B14AA"/>
    <w:rPr>
      <w:color w:val="0000FF"/>
      <w:u w:val="single"/>
    </w:rPr>
  </w:style>
  <w:style w:type="character" w:customStyle="1" w:styleId="Heading2Char">
    <w:name w:val="Heading 2 Char"/>
    <w:link w:val="Heading2"/>
    <w:rsid w:val="008B12AF"/>
    <w:rPr>
      <w:rFonts w:ascii="Impact" w:hAnsi="Impact" w:cs="GE Jarida Heavy"/>
      <w:sz w:val="26"/>
      <w:szCs w:val="30"/>
    </w:rPr>
  </w:style>
  <w:style w:type="table" w:styleId="TableGrid">
    <w:name w:val="Table Grid"/>
    <w:basedOn w:val="TableNormal"/>
    <w:uiPriority w:val="59"/>
    <w:rsid w:val="00B659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AF3AE7"/>
    <w:rPr>
      <w:rFonts w:ascii="Tahoma" w:hAnsi="Tahoma" w:cs="Tahoma"/>
      <w:sz w:val="16"/>
      <w:szCs w:val="16"/>
    </w:rPr>
  </w:style>
  <w:style w:type="character" w:customStyle="1" w:styleId="BalloonTextChar">
    <w:name w:val="Balloon Text Char"/>
    <w:link w:val="BalloonText"/>
    <w:uiPriority w:val="99"/>
    <w:rsid w:val="00AF3AE7"/>
    <w:rPr>
      <w:rFonts w:ascii="Tahoma" w:hAnsi="Tahoma" w:cs="Tahoma"/>
      <w:sz w:val="16"/>
      <w:szCs w:val="16"/>
    </w:rPr>
  </w:style>
  <w:style w:type="paragraph" w:styleId="BodyText2">
    <w:name w:val="Body Text 2"/>
    <w:basedOn w:val="Normal"/>
    <w:link w:val="BodyText2Char"/>
    <w:rsid w:val="00BB0306"/>
    <w:pPr>
      <w:jc w:val="lowKashida"/>
    </w:pPr>
    <w:rPr>
      <w:sz w:val="32"/>
      <w:szCs w:val="32"/>
      <w:lang w:bidi="ar-EG"/>
    </w:rPr>
  </w:style>
  <w:style w:type="character" w:customStyle="1" w:styleId="BodyText2Char">
    <w:name w:val="Body Text 2 Char"/>
    <w:link w:val="BodyText2"/>
    <w:rsid w:val="00BB0306"/>
    <w:rPr>
      <w:rFonts w:cs="Simplified Arabic"/>
      <w:sz w:val="32"/>
      <w:szCs w:val="32"/>
      <w:lang w:bidi="ar-EG"/>
    </w:rPr>
  </w:style>
  <w:style w:type="character" w:styleId="FollowedHyperlink">
    <w:name w:val="FollowedHyperlink"/>
    <w:uiPriority w:val="99"/>
    <w:semiHidden/>
    <w:unhideWhenUsed/>
    <w:rsid w:val="005B12C4"/>
    <w:rPr>
      <w:color w:val="800080"/>
      <w:u w:val="single"/>
    </w:rPr>
  </w:style>
  <w:style w:type="character" w:customStyle="1" w:styleId="HeaderChar">
    <w:name w:val="Header Char"/>
    <w:link w:val="Header"/>
    <w:uiPriority w:val="99"/>
    <w:rsid w:val="00AC646E"/>
    <w:rPr>
      <w:sz w:val="24"/>
      <w:szCs w:val="24"/>
    </w:rPr>
  </w:style>
  <w:style w:type="paragraph" w:styleId="EndnoteText">
    <w:name w:val="endnote text"/>
    <w:basedOn w:val="Normal"/>
    <w:link w:val="EndnoteTextChar"/>
    <w:uiPriority w:val="99"/>
    <w:unhideWhenUsed/>
    <w:rsid w:val="00140931"/>
    <w:rPr>
      <w:sz w:val="20"/>
      <w:szCs w:val="20"/>
    </w:rPr>
  </w:style>
  <w:style w:type="character" w:customStyle="1" w:styleId="EndnoteTextChar">
    <w:name w:val="Endnote Text Char"/>
    <w:basedOn w:val="DefaultParagraphFont"/>
    <w:link w:val="EndnoteText"/>
    <w:uiPriority w:val="99"/>
    <w:rsid w:val="00140931"/>
  </w:style>
  <w:style w:type="character" w:styleId="EndnoteReference">
    <w:name w:val="endnote reference"/>
    <w:uiPriority w:val="99"/>
    <w:unhideWhenUsed/>
    <w:rsid w:val="00140931"/>
    <w:rPr>
      <w:vertAlign w:val="superscript"/>
    </w:rPr>
  </w:style>
  <w:style w:type="character" w:styleId="PlaceholderText">
    <w:name w:val="Placeholder Text"/>
    <w:uiPriority w:val="99"/>
    <w:semiHidden/>
    <w:rsid w:val="00520354"/>
    <w:rPr>
      <w:color w:val="808080"/>
    </w:rPr>
  </w:style>
  <w:style w:type="character" w:customStyle="1" w:styleId="Heading1Char">
    <w:name w:val="Heading 1 Char"/>
    <w:basedOn w:val="DefaultParagraphFont"/>
    <w:link w:val="Heading1"/>
    <w:rsid w:val="00070E5A"/>
    <w:rPr>
      <w:rFonts w:ascii="Impact" w:eastAsiaTheme="majorEastAsia" w:hAnsi="Impact" w:cs="MCS Jeddah S_I normal."/>
      <w:iCs/>
      <w:sz w:val="30"/>
      <w:szCs w:val="28"/>
    </w:rPr>
  </w:style>
  <w:style w:type="character" w:customStyle="1" w:styleId="Heading3Char">
    <w:name w:val="Heading 3 Char"/>
    <w:basedOn w:val="DefaultParagraphFont"/>
    <w:link w:val="Heading3"/>
    <w:rsid w:val="0089198E"/>
    <w:rPr>
      <w:rFonts w:ascii="Arial Black" w:eastAsiaTheme="majorEastAsia" w:hAnsi="Arial Black" w:cs="SKR HEAD1"/>
      <w:sz w:val="24"/>
      <w:szCs w:val="32"/>
    </w:rPr>
  </w:style>
  <w:style w:type="paragraph" w:styleId="ListBullet">
    <w:name w:val="List Bullet"/>
    <w:basedOn w:val="Normal"/>
    <w:rsid w:val="006F12B2"/>
    <w:pPr>
      <w:numPr>
        <w:numId w:val="1"/>
      </w:numPr>
      <w:contextualSpacing/>
    </w:pPr>
  </w:style>
  <w:style w:type="paragraph" w:styleId="DocumentMap">
    <w:name w:val="Document Map"/>
    <w:basedOn w:val="Normal"/>
    <w:link w:val="DocumentMapChar"/>
    <w:uiPriority w:val="99"/>
    <w:unhideWhenUsed/>
    <w:rsid w:val="006F12B2"/>
    <w:rPr>
      <w:rFonts w:ascii="Tahoma" w:hAnsi="Tahoma" w:cs="Tahoma"/>
      <w:sz w:val="16"/>
      <w:szCs w:val="16"/>
    </w:rPr>
  </w:style>
  <w:style w:type="character" w:customStyle="1" w:styleId="DocumentMapChar">
    <w:name w:val="Document Map Char"/>
    <w:basedOn w:val="DefaultParagraphFont"/>
    <w:link w:val="DocumentMap"/>
    <w:uiPriority w:val="99"/>
    <w:rsid w:val="006F12B2"/>
    <w:rPr>
      <w:rFonts w:ascii="Tahoma" w:hAnsi="Tahoma" w:cs="Tahoma"/>
      <w:sz w:val="16"/>
      <w:szCs w:val="16"/>
    </w:rPr>
  </w:style>
  <w:style w:type="character" w:customStyle="1" w:styleId="Heading4Char">
    <w:name w:val="Heading 4 Char"/>
    <w:basedOn w:val="DefaultParagraphFont"/>
    <w:link w:val="Heading4"/>
    <w:uiPriority w:val="9"/>
    <w:rsid w:val="00E739BC"/>
    <w:rPr>
      <w:rFonts w:ascii="Arial Black" w:hAnsi="Arial Black" w:cs="Malik Lt BT"/>
      <w:bCs/>
      <w:sz w:val="22"/>
      <w:szCs w:val="28"/>
    </w:rPr>
  </w:style>
  <w:style w:type="character" w:customStyle="1" w:styleId="Heading5Char">
    <w:name w:val="Heading 5 Char"/>
    <w:basedOn w:val="DefaultParagraphFont"/>
    <w:link w:val="Heading5"/>
    <w:rsid w:val="00575950"/>
    <w:rPr>
      <w:rFonts w:cs="Monotype Koufi"/>
      <w:b/>
      <w:bCs/>
      <w:sz w:val="30"/>
      <w:szCs w:val="27"/>
      <w:lang w:eastAsia="ar-SA" w:bidi="ar-EG"/>
    </w:rPr>
  </w:style>
  <w:style w:type="character" w:customStyle="1" w:styleId="Heading6Char">
    <w:name w:val="Heading 6 Char"/>
    <w:basedOn w:val="DefaultParagraphFont"/>
    <w:link w:val="Heading6"/>
    <w:rsid w:val="00E2550D"/>
    <w:rPr>
      <w:rFonts w:cs="Times New Roman"/>
      <w:b/>
      <w:bCs/>
      <w:sz w:val="32"/>
      <w:szCs w:val="32"/>
    </w:rPr>
  </w:style>
  <w:style w:type="character" w:customStyle="1" w:styleId="Heading7Char">
    <w:name w:val="Heading 7 Char"/>
    <w:basedOn w:val="DefaultParagraphFont"/>
    <w:link w:val="Heading7"/>
    <w:rsid w:val="00E2550D"/>
    <w:rPr>
      <w:sz w:val="34"/>
      <w:szCs w:val="32"/>
    </w:rPr>
  </w:style>
  <w:style w:type="character" w:customStyle="1" w:styleId="Heading8Char">
    <w:name w:val="Heading 8 Char"/>
    <w:basedOn w:val="DefaultParagraphFont"/>
    <w:link w:val="Heading8"/>
    <w:rsid w:val="00E2550D"/>
    <w:rPr>
      <w:rFonts w:cs="SC_HANI"/>
      <w:sz w:val="36"/>
      <w:szCs w:val="34"/>
      <w:u w:val="single"/>
      <w:lang w:bidi="ar-EG"/>
    </w:rPr>
  </w:style>
  <w:style w:type="character" w:customStyle="1" w:styleId="Heading9Char">
    <w:name w:val="Heading 9 Char"/>
    <w:basedOn w:val="DefaultParagraphFont"/>
    <w:link w:val="Heading9"/>
    <w:rsid w:val="00E2550D"/>
    <w:rPr>
      <w:rFonts w:cs="SC_HANI"/>
      <w:sz w:val="36"/>
      <w:szCs w:val="34"/>
      <w:u w:val="single"/>
      <w:lang w:bidi="ar-EG"/>
    </w:rPr>
  </w:style>
  <w:style w:type="paragraph" w:styleId="BodyTextIndent3">
    <w:name w:val="Body Text Indent 3"/>
    <w:basedOn w:val="Normal"/>
    <w:link w:val="BodyTextIndent3Char"/>
    <w:rsid w:val="00E2550D"/>
    <w:pPr>
      <w:spacing w:line="360" w:lineRule="auto"/>
      <w:ind w:left="566" w:hanging="360"/>
      <w:jc w:val="lowKashida"/>
    </w:pPr>
    <w:rPr>
      <w:rFonts w:cs="Times New Roman"/>
    </w:rPr>
  </w:style>
  <w:style w:type="character" w:customStyle="1" w:styleId="BodyTextIndent3Char">
    <w:name w:val="Body Text Indent 3 Char"/>
    <w:basedOn w:val="DefaultParagraphFont"/>
    <w:link w:val="BodyTextIndent3"/>
    <w:rsid w:val="00E2550D"/>
    <w:rPr>
      <w:rFonts w:cs="Times New Roman"/>
      <w:sz w:val="28"/>
      <w:szCs w:val="28"/>
    </w:rPr>
  </w:style>
  <w:style w:type="paragraph" w:styleId="Subtitle">
    <w:name w:val="Subtitle"/>
    <w:basedOn w:val="Normal"/>
    <w:link w:val="SubtitleChar"/>
    <w:qFormat/>
    <w:rsid w:val="00E2550D"/>
    <w:pPr>
      <w:jc w:val="center"/>
    </w:pPr>
    <w:rPr>
      <w:rFonts w:cs="PT Simple Bold Ruled"/>
      <w:sz w:val="42"/>
      <w:szCs w:val="40"/>
      <w:lang w:bidi="ar-EG"/>
    </w:rPr>
  </w:style>
  <w:style w:type="character" w:customStyle="1" w:styleId="SubtitleChar">
    <w:name w:val="Subtitle Char"/>
    <w:basedOn w:val="DefaultParagraphFont"/>
    <w:link w:val="Subtitle"/>
    <w:rsid w:val="00E2550D"/>
    <w:rPr>
      <w:rFonts w:cs="PT Simple Bold Ruled"/>
      <w:sz w:val="42"/>
      <w:szCs w:val="40"/>
      <w:lang w:bidi="ar-EG"/>
    </w:rPr>
  </w:style>
  <w:style w:type="paragraph" w:styleId="BodyTextIndent">
    <w:name w:val="Body Text Indent"/>
    <w:basedOn w:val="Normal"/>
    <w:link w:val="BodyTextIndentChar"/>
    <w:rsid w:val="00E2550D"/>
    <w:pPr>
      <w:ind w:firstLine="926"/>
      <w:jc w:val="lowKashida"/>
    </w:pPr>
    <w:rPr>
      <w:sz w:val="30"/>
      <w:szCs w:val="30"/>
      <w:lang w:bidi="ar-EG"/>
    </w:rPr>
  </w:style>
  <w:style w:type="character" w:customStyle="1" w:styleId="BodyTextIndentChar">
    <w:name w:val="Body Text Indent Char"/>
    <w:basedOn w:val="DefaultParagraphFont"/>
    <w:link w:val="BodyTextIndent"/>
    <w:rsid w:val="00E2550D"/>
    <w:rPr>
      <w:sz w:val="30"/>
      <w:szCs w:val="30"/>
      <w:lang w:bidi="ar-EG"/>
    </w:rPr>
  </w:style>
  <w:style w:type="paragraph" w:styleId="BodyTextIndent2">
    <w:name w:val="Body Text Indent 2"/>
    <w:basedOn w:val="Normal"/>
    <w:link w:val="BodyTextIndent2Char"/>
    <w:rsid w:val="00E2550D"/>
    <w:pPr>
      <w:ind w:left="746" w:hanging="360"/>
      <w:jc w:val="lowKashida"/>
    </w:pPr>
    <w:rPr>
      <w:sz w:val="30"/>
      <w:szCs w:val="30"/>
      <w:lang w:bidi="ar-EG"/>
    </w:rPr>
  </w:style>
  <w:style w:type="character" w:customStyle="1" w:styleId="BodyTextIndent2Char">
    <w:name w:val="Body Text Indent 2 Char"/>
    <w:basedOn w:val="DefaultParagraphFont"/>
    <w:link w:val="BodyTextIndent2"/>
    <w:rsid w:val="00E2550D"/>
    <w:rPr>
      <w:sz w:val="30"/>
      <w:szCs w:val="30"/>
      <w:lang w:bidi="ar-EG"/>
    </w:rPr>
  </w:style>
  <w:style w:type="paragraph" w:styleId="BodyText">
    <w:name w:val="Body Text"/>
    <w:basedOn w:val="Normal"/>
    <w:link w:val="BodyTextChar"/>
    <w:rsid w:val="00E2550D"/>
    <w:pPr>
      <w:jc w:val="lowKashida"/>
    </w:pPr>
    <w:rPr>
      <w:szCs w:val="30"/>
    </w:rPr>
  </w:style>
  <w:style w:type="character" w:customStyle="1" w:styleId="BodyTextChar">
    <w:name w:val="Body Text Char"/>
    <w:basedOn w:val="DefaultParagraphFont"/>
    <w:link w:val="BodyText"/>
    <w:rsid w:val="00E2550D"/>
    <w:rPr>
      <w:sz w:val="28"/>
      <w:szCs w:val="30"/>
    </w:rPr>
  </w:style>
  <w:style w:type="paragraph" w:styleId="Caption">
    <w:name w:val="caption"/>
    <w:basedOn w:val="Normal"/>
    <w:next w:val="Normal"/>
    <w:qFormat/>
    <w:rsid w:val="00E2550D"/>
    <w:pPr>
      <w:spacing w:line="360" w:lineRule="auto"/>
      <w:ind w:left="746"/>
      <w:jc w:val="center"/>
    </w:pPr>
    <w:rPr>
      <w:rFonts w:cs="Times New Roman"/>
      <w:b/>
      <w:bCs/>
    </w:rPr>
  </w:style>
  <w:style w:type="paragraph" w:styleId="BodyText3">
    <w:name w:val="Body Text 3"/>
    <w:basedOn w:val="Normal"/>
    <w:link w:val="BodyText3Char"/>
    <w:rsid w:val="00E2550D"/>
    <w:pPr>
      <w:spacing w:after="120"/>
    </w:pPr>
    <w:rPr>
      <w:rFonts w:cs="Times New Roman"/>
      <w:sz w:val="16"/>
      <w:szCs w:val="16"/>
    </w:rPr>
  </w:style>
  <w:style w:type="character" w:customStyle="1" w:styleId="BodyText3Char">
    <w:name w:val="Body Text 3 Char"/>
    <w:basedOn w:val="DefaultParagraphFont"/>
    <w:link w:val="BodyText3"/>
    <w:rsid w:val="00E2550D"/>
    <w:rPr>
      <w:rFonts w:cs="Times New Roman"/>
      <w:sz w:val="16"/>
      <w:szCs w:val="16"/>
    </w:rPr>
  </w:style>
  <w:style w:type="paragraph" w:customStyle="1" w:styleId="2">
    <w:name w:val="2"/>
    <w:basedOn w:val="Normal"/>
    <w:next w:val="BodyTextIndent3"/>
    <w:rsid w:val="00E2550D"/>
    <w:pPr>
      <w:spacing w:line="360" w:lineRule="auto"/>
      <w:ind w:left="566" w:hanging="360"/>
      <w:jc w:val="lowKashida"/>
    </w:pPr>
    <w:rPr>
      <w:rFonts w:cs="Times New Roman"/>
    </w:rPr>
  </w:style>
  <w:style w:type="paragraph" w:styleId="BlockText">
    <w:name w:val="Block Text"/>
    <w:basedOn w:val="Normal"/>
    <w:rsid w:val="00E2550D"/>
    <w:pPr>
      <w:spacing w:before="120" w:after="120" w:line="360" w:lineRule="auto"/>
      <w:ind w:left="297" w:right="-180" w:hanging="360"/>
      <w:jc w:val="both"/>
    </w:pPr>
    <w:rPr>
      <w:rFonts w:cs="Times New Roman"/>
      <w:b/>
      <w:bCs/>
      <w:spacing w:val="-6"/>
    </w:rPr>
  </w:style>
  <w:style w:type="paragraph" w:styleId="Title">
    <w:name w:val="Title"/>
    <w:basedOn w:val="Normal"/>
    <w:link w:val="TitleChar"/>
    <w:qFormat/>
    <w:rsid w:val="00E2550D"/>
    <w:pPr>
      <w:spacing w:before="240" w:after="60"/>
      <w:jc w:val="center"/>
      <w:outlineLvl w:val="0"/>
    </w:pPr>
    <w:rPr>
      <w:rFonts w:ascii="Arial" w:hAnsi="Arial" w:cs="Arial"/>
      <w:b/>
      <w:bCs/>
      <w:kern w:val="28"/>
      <w:sz w:val="32"/>
      <w:szCs w:val="32"/>
      <w:lang w:bidi="ar-EG"/>
    </w:rPr>
  </w:style>
  <w:style w:type="character" w:customStyle="1" w:styleId="TitleChar">
    <w:name w:val="Title Char"/>
    <w:basedOn w:val="DefaultParagraphFont"/>
    <w:link w:val="Title"/>
    <w:rsid w:val="00E2550D"/>
    <w:rPr>
      <w:rFonts w:ascii="Arial" w:hAnsi="Arial" w:cs="Arial"/>
      <w:b/>
      <w:bCs/>
      <w:kern w:val="28"/>
      <w:sz w:val="32"/>
      <w:szCs w:val="32"/>
      <w:lang w:bidi="ar-EG"/>
    </w:rPr>
  </w:style>
  <w:style w:type="paragraph" w:styleId="NormalWeb">
    <w:name w:val="Normal (Web)"/>
    <w:basedOn w:val="Normal"/>
    <w:rsid w:val="00E2550D"/>
    <w:pPr>
      <w:bidi w:val="0"/>
      <w:spacing w:before="100" w:beforeAutospacing="1" w:after="100" w:afterAutospacing="1"/>
    </w:pPr>
    <w:rPr>
      <w:rFonts w:eastAsia="SimSun" w:cs="Times New Roman"/>
      <w:sz w:val="24"/>
      <w:szCs w:val="24"/>
      <w:lang w:eastAsia="zh-CN" w:bidi="ar-EG"/>
    </w:rPr>
  </w:style>
  <w:style w:type="character" w:customStyle="1" w:styleId="shorttext">
    <w:name w:val="short_text"/>
    <w:basedOn w:val="DefaultParagraphFont"/>
    <w:rsid w:val="00E2550D"/>
  </w:style>
  <w:style w:type="paragraph" w:customStyle="1" w:styleId="1">
    <w:name w:val="1"/>
    <w:semiHidden/>
    <w:rsid w:val="00E2550D"/>
    <w:rPr>
      <w:rFonts w:cs="Times New Roman"/>
    </w:rPr>
  </w:style>
  <w:style w:type="character" w:customStyle="1" w:styleId="medium-normal">
    <w:name w:val="medium-normal"/>
    <w:basedOn w:val="DefaultParagraphFont"/>
    <w:rsid w:val="00D906CB"/>
  </w:style>
  <w:style w:type="character" w:customStyle="1" w:styleId="frlabel">
    <w:name w:val="fr_label"/>
    <w:basedOn w:val="DefaultParagraphFont"/>
    <w:rsid w:val="00D906CB"/>
  </w:style>
  <w:style w:type="numbering" w:customStyle="1" w:styleId="NoList1">
    <w:name w:val="No List1"/>
    <w:next w:val="NoList"/>
    <w:uiPriority w:val="99"/>
    <w:semiHidden/>
    <w:unhideWhenUsed/>
    <w:rsid w:val="00A70646"/>
  </w:style>
  <w:style w:type="table" w:customStyle="1" w:styleId="TableGrid1">
    <w:name w:val="Table Grid1"/>
    <w:basedOn w:val="TableNormal"/>
    <w:next w:val="TableGrid"/>
    <w:uiPriority w:val="59"/>
    <w:rsid w:val="00A7064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70646"/>
  </w:style>
  <w:style w:type="table" w:customStyle="1" w:styleId="TableGrid11">
    <w:name w:val="Table Grid11"/>
    <w:basedOn w:val="TableNormal"/>
    <w:next w:val="TableGrid"/>
    <w:uiPriority w:val="59"/>
    <w:rsid w:val="00A706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0646"/>
    <w:pPr>
      <w:jc w:val="lowKashida"/>
    </w:pPr>
    <w:rPr>
      <w:rFonts w:eastAsiaTheme="minorHAnsi"/>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لتزاما"/>
    <w:basedOn w:val="BodyTextIndent"/>
    <w:rsid w:val="00FF1C66"/>
    <w:pPr>
      <w:tabs>
        <w:tab w:val="left" w:pos="-2836"/>
      </w:tabs>
      <w:spacing w:before="240"/>
      <w:ind w:left="282" w:hanging="282"/>
    </w:pPr>
    <w:rPr>
      <w:rFonts w:cs="Times New Roman"/>
      <w:sz w:val="20"/>
      <w:szCs w:val="28"/>
      <w:lang w:bidi="ar-SA"/>
    </w:rPr>
  </w:style>
  <w:style w:type="character" w:customStyle="1" w:styleId="hps">
    <w:name w:val="hps"/>
    <w:basedOn w:val="DefaultParagraphFont"/>
    <w:rsid w:val="00FF1C66"/>
  </w:style>
  <w:style w:type="paragraph" w:customStyle="1" w:styleId="Default">
    <w:name w:val="Default"/>
    <w:rsid w:val="00FF1C66"/>
    <w:pPr>
      <w:autoSpaceDE w:val="0"/>
      <w:autoSpaceDN w:val="0"/>
      <w:adjustRightInd w:val="0"/>
    </w:pPr>
    <w:rPr>
      <w:rFonts w:ascii="Cambria" w:eastAsia="Calibri" w:hAnsi="Cambria" w:cs="Cambria"/>
      <w:color w:val="000000"/>
      <w:sz w:val="24"/>
      <w:szCs w:val="24"/>
    </w:rPr>
  </w:style>
  <w:style w:type="character" w:styleId="HTMLCite">
    <w:name w:val="HTML Cite"/>
    <w:uiPriority w:val="99"/>
    <w:rsid w:val="00FF1C66"/>
    <w:rPr>
      <w:i/>
      <w:iCs/>
    </w:rPr>
  </w:style>
  <w:style w:type="character" w:styleId="Strong">
    <w:name w:val="Strong"/>
    <w:uiPriority w:val="22"/>
    <w:qFormat/>
    <w:rsid w:val="00FF1C66"/>
    <w:rPr>
      <w:b/>
      <w:bCs/>
    </w:rPr>
  </w:style>
  <w:style w:type="character" w:customStyle="1" w:styleId="5yl5">
    <w:name w:val="_5yl5"/>
    <w:basedOn w:val="DefaultParagraphFont"/>
    <w:rsid w:val="00FF1C66"/>
  </w:style>
  <w:style w:type="character" w:customStyle="1" w:styleId="5w-6">
    <w:name w:val="_5w-6"/>
    <w:basedOn w:val="DefaultParagraphFont"/>
    <w:rsid w:val="005F4242"/>
  </w:style>
  <w:style w:type="character" w:customStyle="1" w:styleId="510f">
    <w:name w:val="_510f"/>
    <w:basedOn w:val="DefaultParagraphFont"/>
    <w:rsid w:val="005F4242"/>
  </w:style>
  <w:style w:type="paragraph" w:styleId="z-TopofForm">
    <w:name w:val="HTML Top of Form"/>
    <w:basedOn w:val="Normal"/>
    <w:next w:val="Normal"/>
    <w:link w:val="z-TopofFormChar"/>
    <w:hidden/>
    <w:uiPriority w:val="99"/>
    <w:semiHidden/>
    <w:unhideWhenUsed/>
    <w:rsid w:val="005F4242"/>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F424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F4242"/>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F4242"/>
    <w:rPr>
      <w:rFonts w:ascii="Arial" w:hAnsi="Arial" w:cs="Arial"/>
      <w:vanish/>
      <w:sz w:val="16"/>
      <w:szCs w:val="16"/>
    </w:rPr>
  </w:style>
  <w:style w:type="character" w:customStyle="1" w:styleId="29ey">
    <w:name w:val="_29ey"/>
    <w:basedOn w:val="DefaultParagraphFont"/>
    <w:rsid w:val="005F4242"/>
  </w:style>
  <w:style w:type="character" w:customStyle="1" w:styleId="3ole">
    <w:name w:val="_3ole"/>
    <w:basedOn w:val="DefaultParagraphFont"/>
    <w:rsid w:val="005F4242"/>
  </w:style>
  <w:style w:type="character" w:styleId="LineNumber">
    <w:name w:val="line number"/>
    <w:basedOn w:val="DefaultParagraphFont"/>
    <w:uiPriority w:val="99"/>
    <w:semiHidden/>
    <w:unhideWhenUsed/>
    <w:rsid w:val="00ED6CFA"/>
  </w:style>
  <w:style w:type="character" w:customStyle="1" w:styleId="ListParagraphChar">
    <w:name w:val="List Paragraph Char"/>
    <w:link w:val="ListParagraph"/>
    <w:uiPriority w:val="34"/>
    <w:rsid w:val="00D92B0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0158">
      <w:bodyDiv w:val="1"/>
      <w:marLeft w:val="0"/>
      <w:marRight w:val="0"/>
      <w:marTop w:val="0"/>
      <w:marBottom w:val="0"/>
      <w:divBdr>
        <w:top w:val="none" w:sz="0" w:space="0" w:color="auto"/>
        <w:left w:val="none" w:sz="0" w:space="0" w:color="auto"/>
        <w:bottom w:val="none" w:sz="0" w:space="0" w:color="auto"/>
        <w:right w:val="none" w:sz="0" w:space="0" w:color="auto"/>
      </w:divBdr>
    </w:div>
    <w:div w:id="466507786">
      <w:bodyDiv w:val="1"/>
      <w:marLeft w:val="0"/>
      <w:marRight w:val="0"/>
      <w:marTop w:val="0"/>
      <w:marBottom w:val="0"/>
      <w:divBdr>
        <w:top w:val="none" w:sz="0" w:space="0" w:color="auto"/>
        <w:left w:val="none" w:sz="0" w:space="0" w:color="auto"/>
        <w:bottom w:val="none" w:sz="0" w:space="0" w:color="auto"/>
        <w:right w:val="none" w:sz="0" w:space="0" w:color="auto"/>
      </w:divBdr>
    </w:div>
    <w:div w:id="728264239">
      <w:bodyDiv w:val="1"/>
      <w:marLeft w:val="0"/>
      <w:marRight w:val="0"/>
      <w:marTop w:val="0"/>
      <w:marBottom w:val="0"/>
      <w:divBdr>
        <w:top w:val="none" w:sz="0" w:space="0" w:color="auto"/>
        <w:left w:val="none" w:sz="0" w:space="0" w:color="auto"/>
        <w:bottom w:val="none" w:sz="0" w:space="0" w:color="auto"/>
        <w:right w:val="none" w:sz="0" w:space="0" w:color="auto"/>
      </w:divBdr>
    </w:div>
    <w:div w:id="1289243713">
      <w:bodyDiv w:val="1"/>
      <w:marLeft w:val="0"/>
      <w:marRight w:val="0"/>
      <w:marTop w:val="0"/>
      <w:marBottom w:val="0"/>
      <w:divBdr>
        <w:top w:val="none" w:sz="0" w:space="0" w:color="auto"/>
        <w:left w:val="none" w:sz="0" w:space="0" w:color="auto"/>
        <w:bottom w:val="none" w:sz="0" w:space="0" w:color="auto"/>
        <w:right w:val="none" w:sz="0" w:space="0" w:color="auto"/>
      </w:divBdr>
    </w:div>
    <w:div w:id="1732189764">
      <w:bodyDiv w:val="1"/>
      <w:marLeft w:val="0"/>
      <w:marRight w:val="0"/>
      <w:marTop w:val="0"/>
      <w:marBottom w:val="0"/>
      <w:divBdr>
        <w:top w:val="none" w:sz="0" w:space="0" w:color="auto"/>
        <w:left w:val="none" w:sz="0" w:space="0" w:color="auto"/>
        <w:bottom w:val="none" w:sz="0" w:space="0" w:color="auto"/>
        <w:right w:val="none" w:sz="0" w:space="0" w:color="auto"/>
      </w:divBdr>
      <w:divsChild>
        <w:div w:id="1873347440">
          <w:marLeft w:val="0"/>
          <w:marRight w:val="0"/>
          <w:marTop w:val="0"/>
          <w:marBottom w:val="0"/>
          <w:divBdr>
            <w:top w:val="none" w:sz="0" w:space="0" w:color="auto"/>
            <w:left w:val="none" w:sz="0" w:space="0" w:color="auto"/>
            <w:bottom w:val="none" w:sz="0" w:space="0" w:color="auto"/>
            <w:right w:val="none" w:sz="0" w:space="0" w:color="auto"/>
          </w:divBdr>
        </w:div>
      </w:divsChild>
    </w:div>
    <w:div w:id="17558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rooph%201\Application%20Data\Microsoft\Templates\NormalMa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1"/>
          </a:solidFill>
          <a:tailEnd type="none"/>
        </a:ln>
      </a:spPr>
      <a:bodyPr rtlCol="1" anchor="ctr"/>
      <a:lstStyle/>
      <a:style>
        <a:lnRef idx="1">
          <a:schemeClr val="accent1"/>
        </a:lnRef>
        <a:fillRef idx="0">
          <a:schemeClr val="accent1"/>
        </a:fillRef>
        <a:effectRef idx="0">
          <a:schemeClr val="accent1"/>
        </a:effectRef>
        <a:fontRef idx="minor">
          <a:schemeClr val="tx1"/>
        </a:fontRef>
      </a:style>
    </a:spDef>
    <a:lnDef>
      <a:spPr>
        <a:ln w="19050">
          <a:solidFill>
            <a:schemeClr val="tx1"/>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2CC9-0EE4-4101-821D-B0AED5BF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NormalMath</Template>
  <TotalTime>2614</TotalTime>
  <Pages>20</Pages>
  <Words>13746</Words>
  <Characters>78357</Characters>
  <Application>Microsoft Office Word</Application>
  <DocSecurity>0</DocSecurity>
  <Lines>652</Lines>
  <Paragraphs>183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مقدمة البحث:-</vt:lpstr>
      <vt:lpstr>مقدمة البحث:-</vt:lpstr>
    </vt:vector>
  </TitlesOfParts>
  <Company>7rooph</Company>
  <LinksUpToDate>false</LinksUpToDate>
  <CharactersWithSpaces>91920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البحث:-</dc:title>
  <dc:creator>2</dc:creator>
  <cp:lastModifiedBy>7rooph1</cp:lastModifiedBy>
  <cp:revision>1</cp:revision>
  <cp:lastPrinted>2017-11-16T16:13:00Z</cp:lastPrinted>
  <dcterms:created xsi:type="dcterms:W3CDTF">2017-02-22T12:34:00Z</dcterms:created>
  <dcterms:modified xsi:type="dcterms:W3CDTF">2017-11-16T16:13:00Z</dcterms:modified>
</cp:coreProperties>
</file>